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A7C" w:rsidRPr="002460DE" w:rsidRDefault="00BF796D" w:rsidP="00D4280E">
      <w:pPr>
        <w:tabs>
          <w:tab w:val="left" w:pos="1080"/>
        </w:tabs>
        <w:spacing w:after="120"/>
        <w:jc w:val="center"/>
      </w:pPr>
      <w:r w:rsidRPr="00BF796D"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left:0;text-align:left;margin-left:353.25pt;margin-top:-43.5pt;width:102.75pt;height:22.8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" strokecolor="white">
            <v:textbox>
              <w:txbxContent>
                <w:p w:rsidR="00390CCA" w:rsidRPr="002460DE" w:rsidRDefault="00390CCA" w:rsidP="00B61A7C">
                  <w:pPr>
                    <w:jc w:val="center"/>
                    <w:rPr>
                      <w:b/>
                      <w:u w:val="single"/>
                      <w:lang w:val="sr-Cyrl-BA"/>
                    </w:rPr>
                  </w:pPr>
                  <w:r w:rsidRPr="002460DE">
                    <w:rPr>
                      <w:b/>
                      <w:u w:val="single"/>
                      <w:lang w:val="sr-Cyrl-BA"/>
                    </w:rPr>
                    <w:t>ПРИЈЕДЛОГ</w:t>
                  </w:r>
                </w:p>
              </w:txbxContent>
            </v:textbox>
          </v:shape>
        </w:pict>
      </w:r>
      <w:r w:rsidR="00B61A7C">
        <w:rPr>
          <w:sz w:val="28"/>
          <w:szCs w:val="28"/>
          <w:lang w:val="sr-Latn-BA"/>
        </w:rPr>
        <w:t>АКЦИОНАРСКО ДРУШТВО</w:t>
      </w:r>
    </w:p>
    <w:p w:rsidR="00B61A7C" w:rsidRPr="004474BB" w:rsidRDefault="00B61A7C" w:rsidP="00D4280E">
      <w:pPr>
        <w:spacing w:after="120"/>
        <w:jc w:val="center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Cyrl-CS"/>
        </w:rPr>
        <w:t>„ВОДОВОД И КАНАЛИЗАЦИЈА“</w:t>
      </w:r>
    </w:p>
    <w:p w:rsidR="00B61A7C" w:rsidRPr="004474BB" w:rsidRDefault="00B61A7C" w:rsidP="00D4280E">
      <w:pPr>
        <w:spacing w:after="120"/>
        <w:jc w:val="center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БИЈЕЉИНА</w:t>
      </w:r>
    </w:p>
    <w:p w:rsidR="00B61A7C" w:rsidRPr="004474BB" w:rsidRDefault="00B61A7C" w:rsidP="00D4280E">
      <w:pPr>
        <w:spacing w:after="120"/>
        <w:jc w:val="center"/>
        <w:rPr>
          <w:sz w:val="28"/>
          <w:szCs w:val="28"/>
          <w:lang w:val="sr-Cyrl-CS"/>
        </w:rPr>
      </w:pPr>
    </w:p>
    <w:p w:rsidR="00B61A7C" w:rsidRDefault="00B61A7C" w:rsidP="00D4280E">
      <w:pPr>
        <w:jc w:val="center"/>
        <w:rPr>
          <w:lang w:val="sr-Cyrl-CS"/>
        </w:rPr>
      </w:pPr>
    </w:p>
    <w:p w:rsidR="00B61A7C" w:rsidRDefault="00B61A7C" w:rsidP="00D4280E">
      <w:pPr>
        <w:jc w:val="center"/>
        <w:rPr>
          <w:lang w:val="sr-Cyrl-CS"/>
        </w:rPr>
      </w:pPr>
    </w:p>
    <w:p w:rsidR="00B61A7C" w:rsidRDefault="00B61A7C" w:rsidP="00D4280E">
      <w:pPr>
        <w:jc w:val="center"/>
        <w:rPr>
          <w:lang w:val="sr-Cyrl-CS"/>
        </w:rPr>
      </w:pPr>
    </w:p>
    <w:p w:rsidR="00B61A7C" w:rsidRDefault="00B61A7C" w:rsidP="00D4280E">
      <w:pPr>
        <w:jc w:val="center"/>
        <w:rPr>
          <w:lang w:val="sr-Cyrl-CS"/>
        </w:rPr>
      </w:pPr>
    </w:p>
    <w:p w:rsidR="00B61A7C" w:rsidRDefault="00B61A7C" w:rsidP="00D4280E">
      <w:pPr>
        <w:jc w:val="center"/>
        <w:rPr>
          <w:lang w:val="sr-Cyrl-CS"/>
        </w:rPr>
      </w:pPr>
    </w:p>
    <w:p w:rsidR="00B61A7C" w:rsidRDefault="00B61A7C" w:rsidP="00D4280E">
      <w:pPr>
        <w:jc w:val="center"/>
        <w:rPr>
          <w:lang w:val="sr-Cyrl-CS"/>
        </w:rPr>
      </w:pPr>
    </w:p>
    <w:p w:rsidR="00B61A7C" w:rsidRDefault="00B61A7C" w:rsidP="00D4280E">
      <w:pPr>
        <w:jc w:val="center"/>
        <w:rPr>
          <w:lang w:val="sr-Cyrl-CS"/>
        </w:rPr>
      </w:pPr>
    </w:p>
    <w:p w:rsidR="00B61A7C" w:rsidRDefault="00B61A7C" w:rsidP="00D4280E">
      <w:pPr>
        <w:jc w:val="center"/>
        <w:rPr>
          <w:lang w:val="sr-Cyrl-CS"/>
        </w:rPr>
      </w:pPr>
    </w:p>
    <w:p w:rsidR="00B61A7C" w:rsidRDefault="00B61A7C" w:rsidP="00D4280E">
      <w:pPr>
        <w:jc w:val="center"/>
        <w:rPr>
          <w:lang w:val="sr-Cyrl-CS"/>
        </w:rPr>
      </w:pPr>
    </w:p>
    <w:p w:rsidR="00B61A7C" w:rsidRDefault="00B61A7C" w:rsidP="00D4280E">
      <w:pPr>
        <w:jc w:val="center"/>
        <w:rPr>
          <w:lang w:val="sr-Cyrl-CS"/>
        </w:rPr>
      </w:pPr>
    </w:p>
    <w:p w:rsidR="00B61A7C" w:rsidRDefault="00B61A7C" w:rsidP="00D4280E">
      <w:pPr>
        <w:jc w:val="center"/>
      </w:pPr>
    </w:p>
    <w:p w:rsidR="00B61A7C" w:rsidRPr="00B61A7C" w:rsidRDefault="00B61A7C" w:rsidP="00D4280E">
      <w:pPr>
        <w:pStyle w:val="NoSpacing"/>
      </w:pPr>
    </w:p>
    <w:p w:rsidR="00B61A7C" w:rsidRDefault="00B61A7C" w:rsidP="00D4280E">
      <w:pPr>
        <w:rPr>
          <w:lang w:val="sr-Cyrl-CS"/>
        </w:rPr>
      </w:pPr>
    </w:p>
    <w:p w:rsidR="00B61A7C" w:rsidRDefault="00B61A7C" w:rsidP="00D4280E">
      <w:pPr>
        <w:jc w:val="center"/>
        <w:rPr>
          <w:lang w:val="sr-Cyrl-CS"/>
        </w:rPr>
      </w:pPr>
    </w:p>
    <w:p w:rsidR="00B61A7C" w:rsidRDefault="00B61A7C" w:rsidP="00D4280E">
      <w:pPr>
        <w:spacing w:after="120"/>
        <w:jc w:val="center"/>
        <w:rPr>
          <w:lang w:val="sr-Cyrl-CS"/>
        </w:rPr>
      </w:pPr>
    </w:p>
    <w:p w:rsidR="00E30DB3" w:rsidRPr="008D52DA" w:rsidRDefault="00E30DB3" w:rsidP="00D4280E">
      <w:pPr>
        <w:spacing w:after="120"/>
        <w:ind w:left="-360"/>
        <w:jc w:val="center"/>
        <w:rPr>
          <w:sz w:val="48"/>
          <w:szCs w:val="48"/>
          <w:lang w:val="sr-Cyrl-CS"/>
        </w:rPr>
      </w:pPr>
      <w:r w:rsidRPr="008D52DA">
        <w:rPr>
          <w:b/>
          <w:sz w:val="48"/>
          <w:szCs w:val="48"/>
          <w:lang w:val="sr-Cyrl-CS"/>
        </w:rPr>
        <w:t>ИЗВЈЕШТАЈ О ПОСЛОВАЊУ</w:t>
      </w:r>
    </w:p>
    <w:p w:rsidR="00E30DB3" w:rsidRPr="008D52DA" w:rsidRDefault="00E30DB3" w:rsidP="00D4280E">
      <w:pPr>
        <w:spacing w:after="120"/>
        <w:ind w:left="-360"/>
        <w:jc w:val="center"/>
        <w:rPr>
          <w:b/>
          <w:sz w:val="36"/>
          <w:szCs w:val="36"/>
          <w:lang w:val="sr-Latn-CS"/>
        </w:rPr>
      </w:pPr>
      <w:r w:rsidRPr="008D52DA">
        <w:rPr>
          <w:b/>
          <w:sz w:val="36"/>
          <w:szCs w:val="36"/>
          <w:lang w:val="sr-Cyrl-CS"/>
        </w:rPr>
        <w:t>ЗА</w:t>
      </w:r>
      <w:r w:rsidRPr="008D52DA">
        <w:rPr>
          <w:b/>
          <w:sz w:val="36"/>
          <w:szCs w:val="36"/>
          <w:lang w:val="sr-Latn-CS"/>
        </w:rPr>
        <w:t xml:space="preserve"> </w:t>
      </w:r>
      <w:r w:rsidRPr="008D52DA">
        <w:rPr>
          <w:b/>
          <w:sz w:val="36"/>
          <w:szCs w:val="36"/>
          <w:lang w:val="sr-Cyrl-CS"/>
        </w:rPr>
        <w:t>20</w:t>
      </w:r>
      <w:r w:rsidRPr="008D52DA">
        <w:rPr>
          <w:b/>
          <w:sz w:val="36"/>
          <w:szCs w:val="36"/>
          <w:lang w:val="sr-Latn-CS"/>
        </w:rPr>
        <w:t>1</w:t>
      </w:r>
      <w:r w:rsidRPr="008D52DA">
        <w:rPr>
          <w:b/>
          <w:sz w:val="36"/>
          <w:szCs w:val="36"/>
          <w:lang w:val="sr-Cyrl-CS"/>
        </w:rPr>
        <w:t>3.</w:t>
      </w:r>
      <w:r w:rsidRPr="008D52DA">
        <w:rPr>
          <w:b/>
          <w:sz w:val="36"/>
          <w:szCs w:val="36"/>
          <w:lang w:val="sr-Latn-CS"/>
        </w:rPr>
        <w:t xml:space="preserve"> </w:t>
      </w:r>
      <w:r w:rsidRPr="008D52DA">
        <w:rPr>
          <w:b/>
          <w:sz w:val="36"/>
          <w:szCs w:val="36"/>
          <w:lang w:val="sr-Cyrl-CS"/>
        </w:rPr>
        <w:t>ГОДИНУ</w:t>
      </w:r>
    </w:p>
    <w:p w:rsidR="00B61A7C" w:rsidRDefault="00B61A7C" w:rsidP="00D4280E">
      <w:pPr>
        <w:jc w:val="center"/>
        <w:rPr>
          <w:b/>
          <w:lang w:val="sr-Cyrl-CS"/>
        </w:rPr>
      </w:pPr>
    </w:p>
    <w:p w:rsidR="00B61A7C" w:rsidRDefault="00B61A7C" w:rsidP="00D4280E">
      <w:pPr>
        <w:jc w:val="center"/>
        <w:rPr>
          <w:b/>
          <w:lang w:val="sr-Cyrl-CS"/>
        </w:rPr>
      </w:pPr>
    </w:p>
    <w:p w:rsidR="00B61A7C" w:rsidRDefault="00B61A7C" w:rsidP="00D4280E">
      <w:pPr>
        <w:jc w:val="center"/>
        <w:rPr>
          <w:b/>
          <w:lang w:val="sr-Cyrl-CS"/>
        </w:rPr>
      </w:pPr>
    </w:p>
    <w:p w:rsidR="00B61A7C" w:rsidRDefault="00B61A7C" w:rsidP="00D4280E">
      <w:pPr>
        <w:jc w:val="center"/>
        <w:rPr>
          <w:b/>
          <w:lang w:val="sr-Cyrl-CS"/>
        </w:rPr>
      </w:pPr>
    </w:p>
    <w:p w:rsidR="00B61A7C" w:rsidRDefault="00B61A7C" w:rsidP="00D4280E">
      <w:pPr>
        <w:jc w:val="center"/>
        <w:rPr>
          <w:b/>
          <w:lang w:val="sr-Cyrl-CS"/>
        </w:rPr>
      </w:pPr>
    </w:p>
    <w:p w:rsidR="00B61A7C" w:rsidRDefault="00B61A7C" w:rsidP="00D4280E">
      <w:pPr>
        <w:jc w:val="center"/>
        <w:rPr>
          <w:b/>
          <w:lang w:val="sr-Cyrl-CS"/>
        </w:rPr>
      </w:pPr>
    </w:p>
    <w:p w:rsidR="00B61A7C" w:rsidRDefault="00B61A7C" w:rsidP="00D4280E">
      <w:pPr>
        <w:jc w:val="center"/>
        <w:rPr>
          <w:b/>
          <w:lang w:val="sr-Cyrl-CS"/>
        </w:rPr>
      </w:pPr>
    </w:p>
    <w:p w:rsidR="00B61A7C" w:rsidRDefault="00B61A7C" w:rsidP="00D4280E">
      <w:pPr>
        <w:jc w:val="center"/>
        <w:rPr>
          <w:b/>
          <w:lang w:val="sr-Cyrl-CS"/>
        </w:rPr>
      </w:pPr>
    </w:p>
    <w:p w:rsidR="00B61A7C" w:rsidRDefault="00B61A7C" w:rsidP="00D4280E">
      <w:pPr>
        <w:jc w:val="center"/>
        <w:rPr>
          <w:b/>
          <w:lang w:val="sr-Cyrl-CS"/>
        </w:rPr>
      </w:pPr>
    </w:p>
    <w:p w:rsidR="00B61A7C" w:rsidRDefault="00B61A7C" w:rsidP="00D4280E">
      <w:pPr>
        <w:jc w:val="center"/>
        <w:rPr>
          <w:b/>
          <w:lang w:val="sr-Cyrl-CS"/>
        </w:rPr>
      </w:pPr>
    </w:p>
    <w:p w:rsidR="00B61A7C" w:rsidRDefault="00B61A7C" w:rsidP="00D4280E">
      <w:pPr>
        <w:jc w:val="center"/>
        <w:rPr>
          <w:b/>
          <w:lang w:val="sr-Cyrl-CS"/>
        </w:rPr>
      </w:pPr>
    </w:p>
    <w:p w:rsidR="00B61A7C" w:rsidRDefault="00B61A7C" w:rsidP="00D4280E">
      <w:pPr>
        <w:jc w:val="center"/>
        <w:rPr>
          <w:b/>
          <w:lang w:val="sr-Cyrl-CS"/>
        </w:rPr>
      </w:pPr>
    </w:p>
    <w:p w:rsidR="00B61A7C" w:rsidRDefault="00B61A7C" w:rsidP="00D4280E">
      <w:pPr>
        <w:jc w:val="center"/>
        <w:rPr>
          <w:b/>
          <w:lang w:val="sr-Cyrl-CS"/>
        </w:rPr>
      </w:pPr>
    </w:p>
    <w:p w:rsidR="00B61A7C" w:rsidRDefault="00B61A7C" w:rsidP="00D4280E">
      <w:pPr>
        <w:jc w:val="center"/>
        <w:rPr>
          <w:b/>
          <w:lang w:val="sr-Cyrl-CS"/>
        </w:rPr>
      </w:pPr>
    </w:p>
    <w:p w:rsidR="00B61A7C" w:rsidRDefault="00B61A7C" w:rsidP="00D4280E">
      <w:pPr>
        <w:jc w:val="center"/>
        <w:rPr>
          <w:b/>
          <w:lang w:val="sr-Cyrl-CS"/>
        </w:rPr>
      </w:pPr>
    </w:p>
    <w:p w:rsidR="00B61A7C" w:rsidRDefault="00B61A7C" w:rsidP="00D4280E">
      <w:pPr>
        <w:jc w:val="center"/>
        <w:rPr>
          <w:b/>
          <w:lang w:val="sr-Cyrl-CS"/>
        </w:rPr>
      </w:pPr>
    </w:p>
    <w:p w:rsidR="00B61A7C" w:rsidRDefault="00B61A7C" w:rsidP="00D4280E">
      <w:pPr>
        <w:jc w:val="center"/>
        <w:rPr>
          <w:lang w:val="sr-Latn-CS"/>
        </w:rPr>
      </w:pPr>
    </w:p>
    <w:p w:rsidR="00B61A7C" w:rsidRDefault="00B61A7C" w:rsidP="00D4280E">
      <w:pPr>
        <w:jc w:val="center"/>
        <w:rPr>
          <w:lang w:val="sr-Cyrl-BA"/>
        </w:rPr>
      </w:pPr>
    </w:p>
    <w:p w:rsidR="00B61A7C" w:rsidRDefault="00B61A7C" w:rsidP="00D4280E">
      <w:pPr>
        <w:rPr>
          <w:lang w:val="sr-Cyrl-CS"/>
        </w:rPr>
      </w:pPr>
    </w:p>
    <w:p w:rsidR="008E567A" w:rsidRDefault="008E567A" w:rsidP="00D4280E">
      <w:pPr>
        <w:rPr>
          <w:lang w:val="sr-Cyrl-CS"/>
        </w:rPr>
      </w:pPr>
    </w:p>
    <w:p w:rsidR="008E567A" w:rsidRDefault="008E567A" w:rsidP="00D4280E">
      <w:pPr>
        <w:rPr>
          <w:lang w:val="sr-Cyrl-CS"/>
        </w:rPr>
      </w:pPr>
    </w:p>
    <w:p w:rsidR="008E567A" w:rsidRPr="008E567A" w:rsidRDefault="008E567A" w:rsidP="00D4280E">
      <w:pPr>
        <w:rPr>
          <w:lang w:val="sr-Cyrl-CS"/>
        </w:rPr>
      </w:pPr>
    </w:p>
    <w:p w:rsidR="00B66FE1" w:rsidRPr="00BD6D47" w:rsidRDefault="00B965F3" w:rsidP="00D4280E">
      <w:pPr>
        <w:jc w:val="center"/>
        <w:rPr>
          <w:sz w:val="28"/>
          <w:szCs w:val="28"/>
          <w:lang w:val="sr-Latn-CS"/>
        </w:rPr>
      </w:pPr>
      <w:r>
        <w:rPr>
          <w:sz w:val="28"/>
          <w:szCs w:val="28"/>
          <w:lang w:val="sr-Cyrl-CS"/>
        </w:rPr>
        <w:t>Бијељина,</w:t>
      </w:r>
      <w:r>
        <w:rPr>
          <w:sz w:val="28"/>
          <w:szCs w:val="28"/>
          <w:lang w:val="sr-Latn-CS"/>
        </w:rPr>
        <w:t xml:space="preserve"> </w:t>
      </w:r>
      <w:r>
        <w:rPr>
          <w:sz w:val="28"/>
          <w:szCs w:val="28"/>
          <w:lang w:val="sr-Cyrl-CS"/>
        </w:rPr>
        <w:t>фебруар 2014.</w:t>
      </w:r>
      <w:r w:rsidR="00BD6D47">
        <w:rPr>
          <w:sz w:val="28"/>
          <w:szCs w:val="28"/>
          <w:lang w:val="sr-Cyrl-CS"/>
        </w:rPr>
        <w:t>г</w:t>
      </w:r>
      <w:r w:rsidR="00B61A7C" w:rsidRPr="004474BB">
        <w:rPr>
          <w:sz w:val="28"/>
          <w:szCs w:val="28"/>
          <w:lang w:val="sr-Cyrl-CS"/>
        </w:rPr>
        <w:t>одине</w:t>
      </w:r>
    </w:p>
    <w:p w:rsidR="008A0F62" w:rsidRPr="005875E9" w:rsidRDefault="008A0F62" w:rsidP="00D4280E">
      <w:pPr>
        <w:pStyle w:val="Heading1"/>
        <w:spacing w:after="120"/>
        <w:rPr>
          <w:rFonts w:cs="Times New Roman"/>
        </w:rPr>
      </w:pPr>
      <w:bookmarkStart w:id="0" w:name="_Toc373931718"/>
      <w:bookmarkStart w:id="1" w:name="_Toc373931957"/>
      <w:bookmarkStart w:id="2" w:name="_Toc379791613"/>
      <w:r w:rsidRPr="005875E9">
        <w:rPr>
          <w:rFonts w:cs="Times New Roman"/>
          <w:lang w:val="sr-Cyrl-CS"/>
        </w:rPr>
        <w:lastRenderedPageBreak/>
        <w:t>САДРЖАЈ</w:t>
      </w:r>
      <w:r w:rsidRPr="005875E9">
        <w:rPr>
          <w:rFonts w:cs="Times New Roman"/>
          <w:lang w:val="sr-Cyrl-BA"/>
        </w:rPr>
        <w:t>:</w:t>
      </w:r>
      <w:bookmarkEnd w:id="0"/>
      <w:bookmarkEnd w:id="1"/>
      <w:bookmarkEnd w:id="2"/>
    </w:p>
    <w:sdt>
      <w:sdtPr>
        <w:rPr>
          <w:rFonts w:ascii="Times New Roman" w:eastAsiaTheme="minorHAnsi" w:hAnsi="Times New Roman" w:cs="Times New Roman"/>
          <w:b w:val="0"/>
          <w:noProof w:val="0"/>
          <w:lang w:val="en-US"/>
        </w:rPr>
        <w:id w:val="1654717287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0228EF" w:rsidRPr="00921A4A" w:rsidRDefault="00BF796D">
          <w:pPr>
            <w:pStyle w:val="TOC1"/>
            <w:rPr>
              <w:b w:val="0"/>
              <w:sz w:val="22"/>
              <w:lang w:val="en-US"/>
            </w:rPr>
          </w:pPr>
          <w:r w:rsidRPr="00BF796D">
            <w:rPr>
              <w:rFonts w:ascii="Times New Roman" w:hAnsi="Times New Roman" w:cs="Times New Roman"/>
              <w:b w:val="0"/>
            </w:rPr>
            <w:fldChar w:fldCharType="begin"/>
          </w:r>
          <w:r w:rsidR="00BC39DD" w:rsidRPr="00921A4A">
            <w:rPr>
              <w:rFonts w:ascii="Times New Roman" w:hAnsi="Times New Roman" w:cs="Times New Roman"/>
              <w:b w:val="0"/>
            </w:rPr>
            <w:instrText xml:space="preserve"> TOC \o "1-3" \h \z \u </w:instrText>
          </w:r>
          <w:r w:rsidRPr="00BF796D">
            <w:rPr>
              <w:rFonts w:ascii="Times New Roman" w:hAnsi="Times New Roman" w:cs="Times New Roman"/>
              <w:b w:val="0"/>
            </w:rPr>
            <w:fldChar w:fldCharType="separate"/>
          </w:r>
          <w:hyperlink w:anchor="_Toc379791613" w:history="1">
            <w:r w:rsidR="000228EF" w:rsidRPr="00921A4A">
              <w:rPr>
                <w:rStyle w:val="Heading1Char"/>
              </w:rPr>
              <w:t>САДРЖАЈ</w:t>
            </w:r>
            <w:r w:rsidR="000228EF" w:rsidRPr="00921A4A">
              <w:rPr>
                <w:rStyle w:val="Hyperlink"/>
                <w:rFonts w:cs="Times New Roman"/>
                <w:b w:val="0"/>
                <w:lang w:val="sr-Cyrl-BA"/>
              </w:rPr>
              <w:t>:</w:t>
            </w:r>
            <w:r w:rsidR="000228EF" w:rsidRPr="00921A4A">
              <w:rPr>
                <w:b w:val="0"/>
                <w:webHidden/>
              </w:rPr>
              <w:tab/>
            </w:r>
            <w:r w:rsidRPr="00921A4A">
              <w:rPr>
                <w:b w:val="0"/>
                <w:webHidden/>
              </w:rPr>
              <w:fldChar w:fldCharType="begin"/>
            </w:r>
            <w:r w:rsidR="000228EF" w:rsidRPr="00921A4A">
              <w:rPr>
                <w:b w:val="0"/>
                <w:webHidden/>
              </w:rPr>
              <w:instrText xml:space="preserve"> PAGEREF _Toc379791613 \h </w:instrText>
            </w:r>
            <w:r w:rsidRPr="00921A4A">
              <w:rPr>
                <w:b w:val="0"/>
                <w:webHidden/>
              </w:rPr>
            </w:r>
            <w:r w:rsidRPr="00921A4A">
              <w:rPr>
                <w:b w:val="0"/>
                <w:webHidden/>
              </w:rPr>
              <w:fldChar w:fldCharType="separate"/>
            </w:r>
            <w:r w:rsidR="00BD0E65">
              <w:rPr>
                <w:b w:val="0"/>
                <w:webHidden/>
              </w:rPr>
              <w:t>2</w:t>
            </w:r>
            <w:r w:rsidRPr="00921A4A">
              <w:rPr>
                <w:b w:val="0"/>
                <w:webHidden/>
              </w:rPr>
              <w:fldChar w:fldCharType="end"/>
            </w:r>
          </w:hyperlink>
        </w:p>
        <w:p w:rsidR="000228EF" w:rsidRPr="00921A4A" w:rsidRDefault="00BF796D">
          <w:pPr>
            <w:pStyle w:val="TOC1"/>
            <w:rPr>
              <w:b w:val="0"/>
              <w:sz w:val="22"/>
              <w:lang w:val="en-US"/>
            </w:rPr>
          </w:pPr>
          <w:hyperlink w:anchor="_Toc379791614" w:history="1">
            <w:r w:rsidR="000228EF" w:rsidRPr="00921A4A">
              <w:rPr>
                <w:rStyle w:val="Heading1Char"/>
              </w:rPr>
              <w:t>1.</w:t>
            </w:r>
            <w:r w:rsidR="000228EF" w:rsidRPr="00921A4A">
              <w:rPr>
                <w:rStyle w:val="Heading1Char"/>
              </w:rPr>
              <w:tab/>
              <w:t>УВОДНЕ НАПОМЕНЕ</w:t>
            </w:r>
            <w:r w:rsidR="000228EF" w:rsidRPr="00921A4A">
              <w:rPr>
                <w:b w:val="0"/>
                <w:webHidden/>
              </w:rPr>
              <w:tab/>
            </w:r>
            <w:r w:rsidRPr="00921A4A">
              <w:rPr>
                <w:b w:val="0"/>
                <w:webHidden/>
              </w:rPr>
              <w:fldChar w:fldCharType="begin"/>
            </w:r>
            <w:r w:rsidR="000228EF" w:rsidRPr="00921A4A">
              <w:rPr>
                <w:b w:val="0"/>
                <w:webHidden/>
              </w:rPr>
              <w:instrText xml:space="preserve"> PAGEREF _Toc379791614 \h </w:instrText>
            </w:r>
            <w:r w:rsidRPr="00921A4A">
              <w:rPr>
                <w:b w:val="0"/>
                <w:webHidden/>
              </w:rPr>
            </w:r>
            <w:r w:rsidRPr="00921A4A">
              <w:rPr>
                <w:b w:val="0"/>
                <w:webHidden/>
              </w:rPr>
              <w:fldChar w:fldCharType="separate"/>
            </w:r>
            <w:r w:rsidR="00BD0E65">
              <w:rPr>
                <w:b w:val="0"/>
                <w:webHidden/>
              </w:rPr>
              <w:t>3</w:t>
            </w:r>
            <w:r w:rsidRPr="00921A4A">
              <w:rPr>
                <w:b w:val="0"/>
                <w:webHidden/>
              </w:rPr>
              <w:fldChar w:fldCharType="end"/>
            </w:r>
          </w:hyperlink>
        </w:p>
        <w:p w:rsidR="000228EF" w:rsidRPr="00921A4A" w:rsidRDefault="00BF796D">
          <w:pPr>
            <w:pStyle w:val="TOC1"/>
            <w:rPr>
              <w:b w:val="0"/>
              <w:sz w:val="22"/>
              <w:lang w:val="en-US"/>
            </w:rPr>
          </w:pPr>
          <w:hyperlink w:anchor="_Toc379791615" w:history="1">
            <w:r w:rsidR="000228EF" w:rsidRPr="00921A4A">
              <w:rPr>
                <w:rStyle w:val="Heading1Char"/>
              </w:rPr>
              <w:t>2.</w:t>
            </w:r>
            <w:r w:rsidR="000228EF" w:rsidRPr="00921A4A">
              <w:rPr>
                <w:rStyle w:val="Heading1Char"/>
              </w:rPr>
              <w:tab/>
              <w:t>МАКРО И МИКРО ОРГАНИЗАЦИЈА ДРУШТВА</w:t>
            </w:r>
            <w:r w:rsidR="000228EF" w:rsidRPr="00921A4A">
              <w:rPr>
                <w:b w:val="0"/>
                <w:webHidden/>
              </w:rPr>
              <w:tab/>
            </w:r>
            <w:r w:rsidRPr="00921A4A">
              <w:rPr>
                <w:b w:val="0"/>
                <w:webHidden/>
              </w:rPr>
              <w:fldChar w:fldCharType="begin"/>
            </w:r>
            <w:r w:rsidR="000228EF" w:rsidRPr="00921A4A">
              <w:rPr>
                <w:b w:val="0"/>
                <w:webHidden/>
              </w:rPr>
              <w:instrText xml:space="preserve"> PAGEREF _Toc379791615 \h </w:instrText>
            </w:r>
            <w:r w:rsidRPr="00921A4A">
              <w:rPr>
                <w:b w:val="0"/>
                <w:webHidden/>
              </w:rPr>
            </w:r>
            <w:r w:rsidRPr="00921A4A">
              <w:rPr>
                <w:b w:val="0"/>
                <w:webHidden/>
              </w:rPr>
              <w:fldChar w:fldCharType="separate"/>
            </w:r>
            <w:r w:rsidR="00BD0E65">
              <w:rPr>
                <w:b w:val="0"/>
                <w:webHidden/>
              </w:rPr>
              <w:t>4</w:t>
            </w:r>
            <w:r w:rsidRPr="00921A4A">
              <w:rPr>
                <w:b w:val="0"/>
                <w:webHidden/>
              </w:rPr>
              <w:fldChar w:fldCharType="end"/>
            </w:r>
          </w:hyperlink>
        </w:p>
        <w:p w:rsidR="000228EF" w:rsidRPr="00921A4A" w:rsidRDefault="00BF796D">
          <w:pPr>
            <w:pStyle w:val="TOC1"/>
            <w:rPr>
              <w:b w:val="0"/>
              <w:sz w:val="22"/>
              <w:lang w:val="en-US"/>
            </w:rPr>
          </w:pPr>
          <w:hyperlink w:anchor="_Toc379791616" w:history="1">
            <w:r w:rsidR="000228EF" w:rsidRPr="00921A4A">
              <w:rPr>
                <w:rStyle w:val="Heading1Char"/>
              </w:rPr>
              <w:t>3.</w:t>
            </w:r>
            <w:r w:rsidR="000228EF" w:rsidRPr="00921A4A">
              <w:rPr>
                <w:rStyle w:val="Heading1Char"/>
              </w:rPr>
              <w:tab/>
              <w:t>ОСТВАРИВАЊЕ РЕГИСТРОВАНИХ ДЈЕЛАТНОСТИ</w:t>
            </w:r>
            <w:r w:rsidR="000228EF" w:rsidRPr="00921A4A">
              <w:rPr>
                <w:b w:val="0"/>
                <w:webHidden/>
              </w:rPr>
              <w:tab/>
            </w:r>
            <w:r w:rsidRPr="00921A4A">
              <w:rPr>
                <w:b w:val="0"/>
                <w:webHidden/>
              </w:rPr>
              <w:fldChar w:fldCharType="begin"/>
            </w:r>
            <w:r w:rsidR="000228EF" w:rsidRPr="00921A4A">
              <w:rPr>
                <w:b w:val="0"/>
                <w:webHidden/>
              </w:rPr>
              <w:instrText xml:space="preserve"> PAGEREF _Toc379791616 \h </w:instrText>
            </w:r>
            <w:r w:rsidRPr="00921A4A">
              <w:rPr>
                <w:b w:val="0"/>
                <w:webHidden/>
              </w:rPr>
            </w:r>
            <w:r w:rsidRPr="00921A4A">
              <w:rPr>
                <w:b w:val="0"/>
                <w:webHidden/>
              </w:rPr>
              <w:fldChar w:fldCharType="separate"/>
            </w:r>
            <w:r w:rsidR="00BD0E65">
              <w:rPr>
                <w:b w:val="0"/>
                <w:webHidden/>
              </w:rPr>
              <w:t>6</w:t>
            </w:r>
            <w:r w:rsidRPr="00921A4A">
              <w:rPr>
                <w:b w:val="0"/>
                <w:webHidden/>
              </w:rPr>
              <w:fldChar w:fldCharType="end"/>
            </w:r>
          </w:hyperlink>
        </w:p>
        <w:p w:rsidR="000228EF" w:rsidRPr="00921A4A" w:rsidRDefault="00BF796D" w:rsidP="00081CA9">
          <w:pPr>
            <w:pStyle w:val="TOC2"/>
            <w:tabs>
              <w:tab w:val="left" w:pos="880"/>
              <w:tab w:val="right" w:leader="dot" w:pos="9063"/>
            </w:tabs>
            <w:ind w:hanging="240"/>
            <w:rPr>
              <w:rFonts w:asciiTheme="minorHAnsi" w:eastAsiaTheme="minorEastAsia" w:hAnsiTheme="minorHAnsi"/>
              <w:noProof/>
              <w:sz w:val="22"/>
            </w:rPr>
          </w:pPr>
          <w:hyperlink w:anchor="_Toc379791617" w:history="1">
            <w:r w:rsidR="000228EF" w:rsidRPr="00921A4A">
              <w:rPr>
                <w:rStyle w:val="Hyperlink"/>
                <w:noProof/>
                <w:lang w:val="sr-Cyrl-CS"/>
              </w:rPr>
              <w:t>3.1.СТРУЧНА СЛУЖБА УПРАВЕ ДРУШТВА</w:t>
            </w:r>
            <w:r w:rsidR="000228EF" w:rsidRPr="00921A4A">
              <w:rPr>
                <w:noProof/>
                <w:webHidden/>
              </w:rPr>
              <w:tab/>
            </w:r>
            <w:r w:rsidRPr="00921A4A">
              <w:rPr>
                <w:noProof/>
                <w:webHidden/>
              </w:rPr>
              <w:fldChar w:fldCharType="begin"/>
            </w:r>
            <w:r w:rsidR="000228EF" w:rsidRPr="00921A4A">
              <w:rPr>
                <w:noProof/>
                <w:webHidden/>
              </w:rPr>
              <w:instrText xml:space="preserve"> PAGEREF _Toc379791617 \h </w:instrText>
            </w:r>
            <w:r w:rsidRPr="00921A4A">
              <w:rPr>
                <w:noProof/>
                <w:webHidden/>
              </w:rPr>
            </w:r>
            <w:r w:rsidRPr="00921A4A">
              <w:rPr>
                <w:noProof/>
                <w:webHidden/>
              </w:rPr>
              <w:fldChar w:fldCharType="separate"/>
            </w:r>
            <w:r w:rsidR="00BD0E65">
              <w:rPr>
                <w:noProof/>
                <w:webHidden/>
              </w:rPr>
              <w:t>6</w:t>
            </w:r>
            <w:r w:rsidRPr="00921A4A">
              <w:rPr>
                <w:noProof/>
                <w:webHidden/>
              </w:rPr>
              <w:fldChar w:fldCharType="end"/>
            </w:r>
          </w:hyperlink>
        </w:p>
        <w:p w:rsidR="000228EF" w:rsidRPr="00921A4A" w:rsidRDefault="00BF796D">
          <w:pPr>
            <w:pStyle w:val="TOC2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379791618" w:history="1">
            <w:r w:rsidR="000228EF" w:rsidRPr="00921A4A">
              <w:rPr>
                <w:rStyle w:val="Hyperlink"/>
                <w:noProof/>
                <w:lang w:val="sr-Cyrl-CS"/>
              </w:rPr>
              <w:t>3.1.1.</w:t>
            </w:r>
            <w:r w:rsidR="000228EF" w:rsidRPr="00921A4A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0228EF" w:rsidRPr="00921A4A">
              <w:rPr>
                <w:rStyle w:val="Hyperlink"/>
                <w:noProof/>
                <w:lang w:val="sr-Cyrl-CS"/>
              </w:rPr>
              <w:t>Одјељење за информационе технологије</w:t>
            </w:r>
            <w:r w:rsidR="000228EF" w:rsidRPr="00921A4A">
              <w:rPr>
                <w:noProof/>
                <w:webHidden/>
              </w:rPr>
              <w:tab/>
            </w:r>
            <w:r w:rsidRPr="00921A4A">
              <w:rPr>
                <w:noProof/>
                <w:webHidden/>
              </w:rPr>
              <w:fldChar w:fldCharType="begin"/>
            </w:r>
            <w:r w:rsidR="000228EF" w:rsidRPr="00921A4A">
              <w:rPr>
                <w:noProof/>
                <w:webHidden/>
              </w:rPr>
              <w:instrText xml:space="preserve"> PAGEREF _Toc379791618 \h </w:instrText>
            </w:r>
            <w:r w:rsidRPr="00921A4A">
              <w:rPr>
                <w:noProof/>
                <w:webHidden/>
              </w:rPr>
            </w:r>
            <w:r w:rsidRPr="00921A4A">
              <w:rPr>
                <w:noProof/>
                <w:webHidden/>
              </w:rPr>
              <w:fldChar w:fldCharType="separate"/>
            </w:r>
            <w:r w:rsidR="00BD0E65">
              <w:rPr>
                <w:noProof/>
                <w:webHidden/>
              </w:rPr>
              <w:t>6</w:t>
            </w:r>
            <w:r w:rsidRPr="00921A4A">
              <w:rPr>
                <w:noProof/>
                <w:webHidden/>
              </w:rPr>
              <w:fldChar w:fldCharType="end"/>
            </w:r>
          </w:hyperlink>
        </w:p>
        <w:p w:rsidR="000228EF" w:rsidRPr="00921A4A" w:rsidRDefault="00BF796D" w:rsidP="00081CA9">
          <w:pPr>
            <w:pStyle w:val="TOC2"/>
            <w:tabs>
              <w:tab w:val="left" w:pos="880"/>
              <w:tab w:val="right" w:leader="dot" w:pos="9063"/>
            </w:tabs>
            <w:ind w:left="0"/>
            <w:rPr>
              <w:rFonts w:asciiTheme="minorHAnsi" w:eastAsiaTheme="minorEastAsia" w:hAnsiTheme="minorHAnsi"/>
              <w:noProof/>
              <w:sz w:val="22"/>
            </w:rPr>
          </w:pPr>
          <w:hyperlink w:anchor="_Toc379791619" w:history="1">
            <w:r w:rsidR="000228EF" w:rsidRPr="00921A4A">
              <w:rPr>
                <w:rStyle w:val="Hyperlink"/>
                <w:noProof/>
                <w:lang w:val="sr-Cyrl-CS"/>
              </w:rPr>
              <w:t>3.2.</w:t>
            </w:r>
            <w:r w:rsidR="000228EF" w:rsidRPr="00921A4A">
              <w:rPr>
                <w:rStyle w:val="Hyperlink"/>
                <w:noProof/>
              </w:rPr>
              <w:t>ЕКОНОМСКО – ПРАВНИ СЕКТОР</w:t>
            </w:r>
            <w:r w:rsidR="000228EF" w:rsidRPr="00921A4A">
              <w:rPr>
                <w:noProof/>
                <w:webHidden/>
              </w:rPr>
              <w:tab/>
            </w:r>
            <w:r w:rsidRPr="00921A4A">
              <w:rPr>
                <w:noProof/>
                <w:webHidden/>
              </w:rPr>
              <w:fldChar w:fldCharType="begin"/>
            </w:r>
            <w:r w:rsidR="000228EF" w:rsidRPr="00921A4A">
              <w:rPr>
                <w:noProof/>
                <w:webHidden/>
              </w:rPr>
              <w:instrText xml:space="preserve"> PAGEREF _Toc379791619 \h </w:instrText>
            </w:r>
            <w:r w:rsidRPr="00921A4A">
              <w:rPr>
                <w:noProof/>
                <w:webHidden/>
              </w:rPr>
            </w:r>
            <w:r w:rsidRPr="00921A4A">
              <w:rPr>
                <w:noProof/>
                <w:webHidden/>
              </w:rPr>
              <w:fldChar w:fldCharType="separate"/>
            </w:r>
            <w:r w:rsidR="00BD0E65">
              <w:rPr>
                <w:noProof/>
                <w:webHidden/>
              </w:rPr>
              <w:t>7</w:t>
            </w:r>
            <w:r w:rsidRPr="00921A4A">
              <w:rPr>
                <w:noProof/>
                <w:webHidden/>
              </w:rPr>
              <w:fldChar w:fldCharType="end"/>
            </w:r>
          </w:hyperlink>
        </w:p>
        <w:p w:rsidR="000228EF" w:rsidRPr="00921A4A" w:rsidRDefault="00BF796D">
          <w:pPr>
            <w:pStyle w:val="TOC2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379791620" w:history="1">
            <w:r w:rsidR="000228EF" w:rsidRPr="00921A4A">
              <w:rPr>
                <w:rStyle w:val="Hyperlink"/>
                <w:noProof/>
                <w:lang w:val="sr-Latn-CS"/>
              </w:rPr>
              <w:t>3.2.1.</w:t>
            </w:r>
            <w:r w:rsidR="000228EF" w:rsidRPr="00921A4A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0228EF" w:rsidRPr="00921A4A">
              <w:rPr>
                <w:rStyle w:val="Hyperlink"/>
                <w:noProof/>
                <w:lang w:val="sr-Cyrl-CS"/>
              </w:rPr>
              <w:t>Служба за правне, кадровске и опште послове</w:t>
            </w:r>
            <w:r w:rsidR="000228EF" w:rsidRPr="00921A4A">
              <w:rPr>
                <w:noProof/>
                <w:webHidden/>
              </w:rPr>
              <w:tab/>
            </w:r>
            <w:r w:rsidRPr="00921A4A">
              <w:rPr>
                <w:noProof/>
                <w:webHidden/>
              </w:rPr>
              <w:fldChar w:fldCharType="begin"/>
            </w:r>
            <w:r w:rsidR="000228EF" w:rsidRPr="00921A4A">
              <w:rPr>
                <w:noProof/>
                <w:webHidden/>
              </w:rPr>
              <w:instrText xml:space="preserve"> PAGEREF _Toc379791620 \h </w:instrText>
            </w:r>
            <w:r w:rsidRPr="00921A4A">
              <w:rPr>
                <w:noProof/>
                <w:webHidden/>
              </w:rPr>
            </w:r>
            <w:r w:rsidRPr="00921A4A">
              <w:rPr>
                <w:noProof/>
                <w:webHidden/>
              </w:rPr>
              <w:fldChar w:fldCharType="separate"/>
            </w:r>
            <w:r w:rsidR="00BD0E65">
              <w:rPr>
                <w:noProof/>
                <w:webHidden/>
              </w:rPr>
              <w:t>7</w:t>
            </w:r>
            <w:r w:rsidRPr="00921A4A">
              <w:rPr>
                <w:noProof/>
                <w:webHidden/>
              </w:rPr>
              <w:fldChar w:fldCharType="end"/>
            </w:r>
          </w:hyperlink>
        </w:p>
        <w:p w:rsidR="000228EF" w:rsidRPr="00921A4A" w:rsidRDefault="00BF796D">
          <w:pPr>
            <w:pStyle w:val="TOC2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379791621" w:history="1">
            <w:r w:rsidR="000228EF" w:rsidRPr="00921A4A">
              <w:rPr>
                <w:rStyle w:val="Hyperlink"/>
                <w:noProof/>
                <w:lang w:val="sr-Latn-CS"/>
              </w:rPr>
              <w:t>3.2.2.</w:t>
            </w:r>
            <w:r w:rsidR="000228EF" w:rsidRPr="00921A4A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0228EF" w:rsidRPr="00921A4A">
              <w:rPr>
                <w:rStyle w:val="Hyperlink"/>
                <w:noProof/>
                <w:lang w:val="sr-Cyrl-CS"/>
              </w:rPr>
              <w:t>Служба наплате, очитавања и искључивања водомјера</w:t>
            </w:r>
            <w:r w:rsidR="000228EF" w:rsidRPr="00921A4A">
              <w:rPr>
                <w:noProof/>
                <w:webHidden/>
              </w:rPr>
              <w:tab/>
            </w:r>
            <w:r w:rsidRPr="00921A4A">
              <w:rPr>
                <w:noProof/>
                <w:webHidden/>
              </w:rPr>
              <w:fldChar w:fldCharType="begin"/>
            </w:r>
            <w:r w:rsidR="000228EF" w:rsidRPr="00921A4A">
              <w:rPr>
                <w:noProof/>
                <w:webHidden/>
              </w:rPr>
              <w:instrText xml:space="preserve"> PAGEREF _Toc379791621 \h </w:instrText>
            </w:r>
            <w:r w:rsidRPr="00921A4A">
              <w:rPr>
                <w:noProof/>
                <w:webHidden/>
              </w:rPr>
            </w:r>
            <w:r w:rsidRPr="00921A4A">
              <w:rPr>
                <w:noProof/>
                <w:webHidden/>
              </w:rPr>
              <w:fldChar w:fldCharType="separate"/>
            </w:r>
            <w:r w:rsidR="00BD0E65">
              <w:rPr>
                <w:noProof/>
                <w:webHidden/>
              </w:rPr>
              <w:t>8</w:t>
            </w:r>
            <w:r w:rsidRPr="00921A4A">
              <w:rPr>
                <w:noProof/>
                <w:webHidden/>
              </w:rPr>
              <w:fldChar w:fldCharType="end"/>
            </w:r>
          </w:hyperlink>
        </w:p>
        <w:p w:rsidR="000228EF" w:rsidRPr="00921A4A" w:rsidRDefault="00BF796D">
          <w:pPr>
            <w:pStyle w:val="TOC2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379791622" w:history="1">
            <w:r w:rsidR="000228EF" w:rsidRPr="00921A4A">
              <w:rPr>
                <w:rStyle w:val="Hyperlink"/>
                <w:noProof/>
                <w:lang w:val="sr-Cyrl-CS"/>
              </w:rPr>
              <w:t>3.2.3.</w:t>
            </w:r>
            <w:r w:rsidR="000228EF" w:rsidRPr="00921A4A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0228EF" w:rsidRPr="00921A4A">
              <w:rPr>
                <w:rStyle w:val="Hyperlink"/>
                <w:noProof/>
                <w:lang w:val="sr-Cyrl-CS"/>
              </w:rPr>
              <w:t>Служба за финансијско – рачуноводствене и комерцијалне послове</w:t>
            </w:r>
            <w:r w:rsidR="000228EF" w:rsidRPr="00921A4A">
              <w:rPr>
                <w:noProof/>
                <w:webHidden/>
              </w:rPr>
              <w:tab/>
            </w:r>
            <w:r w:rsidRPr="00921A4A">
              <w:rPr>
                <w:noProof/>
                <w:webHidden/>
              </w:rPr>
              <w:fldChar w:fldCharType="begin"/>
            </w:r>
            <w:r w:rsidR="000228EF" w:rsidRPr="00921A4A">
              <w:rPr>
                <w:noProof/>
                <w:webHidden/>
              </w:rPr>
              <w:instrText xml:space="preserve"> PAGEREF _Toc379791622 \h </w:instrText>
            </w:r>
            <w:r w:rsidRPr="00921A4A">
              <w:rPr>
                <w:noProof/>
                <w:webHidden/>
              </w:rPr>
            </w:r>
            <w:r w:rsidRPr="00921A4A">
              <w:rPr>
                <w:noProof/>
                <w:webHidden/>
              </w:rPr>
              <w:fldChar w:fldCharType="separate"/>
            </w:r>
            <w:r w:rsidR="00BD0E65">
              <w:rPr>
                <w:noProof/>
                <w:webHidden/>
              </w:rPr>
              <w:t>9</w:t>
            </w:r>
            <w:r w:rsidRPr="00921A4A">
              <w:rPr>
                <w:noProof/>
                <w:webHidden/>
              </w:rPr>
              <w:fldChar w:fldCharType="end"/>
            </w:r>
          </w:hyperlink>
        </w:p>
        <w:p w:rsidR="000228EF" w:rsidRPr="00921A4A" w:rsidRDefault="00BF796D">
          <w:pPr>
            <w:pStyle w:val="TOC1"/>
            <w:rPr>
              <w:b w:val="0"/>
              <w:sz w:val="22"/>
              <w:lang w:val="en-US"/>
            </w:rPr>
          </w:pPr>
          <w:hyperlink w:anchor="_Toc379791623" w:history="1">
            <w:r w:rsidR="000228EF" w:rsidRPr="00921A4A">
              <w:rPr>
                <w:rStyle w:val="Heading1Char"/>
              </w:rPr>
              <w:t>3.3.</w:t>
            </w:r>
            <w:r w:rsidR="000228EF" w:rsidRPr="00921A4A">
              <w:rPr>
                <w:rStyle w:val="Heading1Char"/>
              </w:rPr>
              <w:tab/>
              <w:t>ТЕХНИЧКИ СЕКТОР</w:t>
            </w:r>
            <w:r w:rsidR="000228EF" w:rsidRPr="00921A4A">
              <w:rPr>
                <w:b w:val="0"/>
                <w:webHidden/>
              </w:rPr>
              <w:tab/>
            </w:r>
            <w:r w:rsidRPr="00921A4A">
              <w:rPr>
                <w:b w:val="0"/>
                <w:webHidden/>
              </w:rPr>
              <w:fldChar w:fldCharType="begin"/>
            </w:r>
            <w:r w:rsidR="000228EF" w:rsidRPr="00921A4A">
              <w:rPr>
                <w:b w:val="0"/>
                <w:webHidden/>
              </w:rPr>
              <w:instrText xml:space="preserve"> PAGEREF _Toc379791623 \h </w:instrText>
            </w:r>
            <w:r w:rsidRPr="00921A4A">
              <w:rPr>
                <w:b w:val="0"/>
                <w:webHidden/>
              </w:rPr>
            </w:r>
            <w:r w:rsidRPr="00921A4A">
              <w:rPr>
                <w:b w:val="0"/>
                <w:webHidden/>
              </w:rPr>
              <w:fldChar w:fldCharType="separate"/>
            </w:r>
            <w:r w:rsidR="00BD0E65">
              <w:rPr>
                <w:b w:val="0"/>
                <w:webHidden/>
              </w:rPr>
              <w:t>11</w:t>
            </w:r>
            <w:r w:rsidRPr="00921A4A">
              <w:rPr>
                <w:b w:val="0"/>
                <w:webHidden/>
              </w:rPr>
              <w:fldChar w:fldCharType="end"/>
            </w:r>
          </w:hyperlink>
        </w:p>
        <w:p w:rsidR="000228EF" w:rsidRPr="00921A4A" w:rsidRDefault="00BF796D">
          <w:pPr>
            <w:pStyle w:val="TOC2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379791624" w:history="1">
            <w:r w:rsidR="000228EF" w:rsidRPr="00921A4A">
              <w:rPr>
                <w:rStyle w:val="Hyperlink"/>
                <w:noProof/>
              </w:rPr>
              <w:t>3.3.1.</w:t>
            </w:r>
            <w:r w:rsidR="000228EF" w:rsidRPr="00921A4A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0228EF" w:rsidRPr="00921A4A">
              <w:rPr>
                <w:rStyle w:val="Hyperlink"/>
                <w:noProof/>
                <w:lang w:val="sr-Cyrl-CS"/>
              </w:rPr>
              <w:t>Служба за производњу и дистрибуцију воде</w:t>
            </w:r>
            <w:r w:rsidR="000228EF" w:rsidRPr="00921A4A">
              <w:rPr>
                <w:noProof/>
                <w:webHidden/>
              </w:rPr>
              <w:tab/>
            </w:r>
            <w:r w:rsidRPr="00921A4A">
              <w:rPr>
                <w:noProof/>
                <w:webHidden/>
              </w:rPr>
              <w:fldChar w:fldCharType="begin"/>
            </w:r>
            <w:r w:rsidR="000228EF" w:rsidRPr="00921A4A">
              <w:rPr>
                <w:noProof/>
                <w:webHidden/>
              </w:rPr>
              <w:instrText xml:space="preserve"> PAGEREF _Toc379791624 \h </w:instrText>
            </w:r>
            <w:r w:rsidRPr="00921A4A">
              <w:rPr>
                <w:noProof/>
                <w:webHidden/>
              </w:rPr>
            </w:r>
            <w:r w:rsidRPr="00921A4A">
              <w:rPr>
                <w:noProof/>
                <w:webHidden/>
              </w:rPr>
              <w:fldChar w:fldCharType="separate"/>
            </w:r>
            <w:r w:rsidR="00BD0E65">
              <w:rPr>
                <w:noProof/>
                <w:webHidden/>
              </w:rPr>
              <w:t>11</w:t>
            </w:r>
            <w:r w:rsidRPr="00921A4A">
              <w:rPr>
                <w:noProof/>
                <w:webHidden/>
              </w:rPr>
              <w:fldChar w:fldCharType="end"/>
            </w:r>
          </w:hyperlink>
        </w:p>
        <w:p w:rsidR="000228EF" w:rsidRPr="00921A4A" w:rsidRDefault="00BF796D">
          <w:pPr>
            <w:pStyle w:val="TOC2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379791625" w:history="1">
            <w:r w:rsidR="000228EF" w:rsidRPr="00921A4A">
              <w:rPr>
                <w:rStyle w:val="Hyperlink"/>
                <w:noProof/>
                <w:lang w:val="sr-Latn-CS"/>
              </w:rPr>
              <w:t>3.3.2.</w:t>
            </w:r>
            <w:r w:rsidR="000228EF" w:rsidRPr="00921A4A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0228EF" w:rsidRPr="00921A4A">
              <w:rPr>
                <w:rStyle w:val="Hyperlink"/>
                <w:noProof/>
                <w:lang w:val="sr-Latn-CS"/>
              </w:rPr>
              <w:t>Служба за одржавање цјевовода и изградњу вововодне мреже</w:t>
            </w:r>
            <w:r w:rsidR="000228EF" w:rsidRPr="00921A4A">
              <w:rPr>
                <w:noProof/>
                <w:webHidden/>
              </w:rPr>
              <w:tab/>
            </w:r>
            <w:r w:rsidRPr="00921A4A">
              <w:rPr>
                <w:noProof/>
                <w:webHidden/>
              </w:rPr>
              <w:fldChar w:fldCharType="begin"/>
            </w:r>
            <w:r w:rsidR="000228EF" w:rsidRPr="00921A4A">
              <w:rPr>
                <w:noProof/>
                <w:webHidden/>
              </w:rPr>
              <w:instrText xml:space="preserve"> PAGEREF _Toc379791625 \h </w:instrText>
            </w:r>
            <w:r w:rsidRPr="00921A4A">
              <w:rPr>
                <w:noProof/>
                <w:webHidden/>
              </w:rPr>
            </w:r>
            <w:r w:rsidRPr="00921A4A">
              <w:rPr>
                <w:noProof/>
                <w:webHidden/>
              </w:rPr>
              <w:fldChar w:fldCharType="separate"/>
            </w:r>
            <w:r w:rsidR="00BD0E65">
              <w:rPr>
                <w:noProof/>
                <w:webHidden/>
              </w:rPr>
              <w:t>12</w:t>
            </w:r>
            <w:r w:rsidRPr="00921A4A">
              <w:rPr>
                <w:noProof/>
                <w:webHidden/>
              </w:rPr>
              <w:fldChar w:fldCharType="end"/>
            </w:r>
          </w:hyperlink>
        </w:p>
        <w:p w:rsidR="000228EF" w:rsidRPr="00921A4A" w:rsidRDefault="00BF796D">
          <w:pPr>
            <w:pStyle w:val="TOC2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379791626" w:history="1">
            <w:r w:rsidR="000228EF" w:rsidRPr="00921A4A">
              <w:rPr>
                <w:rStyle w:val="Hyperlink"/>
                <w:noProof/>
                <w:lang w:val="sr-Latn-CS"/>
              </w:rPr>
              <w:t>3.3.3.</w:t>
            </w:r>
            <w:r w:rsidR="000228EF" w:rsidRPr="00921A4A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0228EF" w:rsidRPr="00921A4A">
              <w:rPr>
                <w:rStyle w:val="Hyperlink"/>
                <w:noProof/>
                <w:lang w:val="sr-Cyrl-CS"/>
              </w:rPr>
              <w:t>Служба за пројектовање и развој</w:t>
            </w:r>
            <w:r w:rsidR="000228EF" w:rsidRPr="00921A4A">
              <w:rPr>
                <w:noProof/>
                <w:webHidden/>
              </w:rPr>
              <w:tab/>
            </w:r>
            <w:r w:rsidRPr="00921A4A">
              <w:rPr>
                <w:noProof/>
                <w:webHidden/>
              </w:rPr>
              <w:fldChar w:fldCharType="begin"/>
            </w:r>
            <w:r w:rsidR="000228EF" w:rsidRPr="00921A4A">
              <w:rPr>
                <w:noProof/>
                <w:webHidden/>
              </w:rPr>
              <w:instrText xml:space="preserve"> PAGEREF _Toc379791626 \h </w:instrText>
            </w:r>
            <w:r w:rsidRPr="00921A4A">
              <w:rPr>
                <w:noProof/>
                <w:webHidden/>
              </w:rPr>
            </w:r>
            <w:r w:rsidRPr="00921A4A">
              <w:rPr>
                <w:noProof/>
                <w:webHidden/>
              </w:rPr>
              <w:fldChar w:fldCharType="separate"/>
            </w:r>
            <w:r w:rsidR="00BD0E65">
              <w:rPr>
                <w:noProof/>
                <w:webHidden/>
              </w:rPr>
              <w:t>14</w:t>
            </w:r>
            <w:r w:rsidRPr="00921A4A">
              <w:rPr>
                <w:noProof/>
                <w:webHidden/>
              </w:rPr>
              <w:fldChar w:fldCharType="end"/>
            </w:r>
          </w:hyperlink>
        </w:p>
        <w:p w:rsidR="000228EF" w:rsidRPr="00921A4A" w:rsidRDefault="00BF796D">
          <w:pPr>
            <w:pStyle w:val="TOC2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379791627" w:history="1">
            <w:r w:rsidR="000228EF" w:rsidRPr="00921A4A">
              <w:rPr>
                <w:rStyle w:val="Hyperlink"/>
                <w:noProof/>
                <w:lang w:val="sr-Cyrl-CS"/>
              </w:rPr>
              <w:t>3.3.4.</w:t>
            </w:r>
            <w:r w:rsidR="000228EF" w:rsidRPr="00921A4A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0228EF" w:rsidRPr="00921A4A">
              <w:rPr>
                <w:rStyle w:val="Hyperlink"/>
                <w:noProof/>
                <w:lang w:val="sr-Cyrl-CS"/>
              </w:rPr>
              <w:t>Служба за управљање водоводном мрежом</w:t>
            </w:r>
            <w:r w:rsidR="000228EF" w:rsidRPr="00921A4A">
              <w:rPr>
                <w:noProof/>
                <w:webHidden/>
              </w:rPr>
              <w:tab/>
            </w:r>
            <w:r w:rsidRPr="00921A4A">
              <w:rPr>
                <w:noProof/>
                <w:webHidden/>
              </w:rPr>
              <w:fldChar w:fldCharType="begin"/>
            </w:r>
            <w:r w:rsidR="000228EF" w:rsidRPr="00921A4A">
              <w:rPr>
                <w:noProof/>
                <w:webHidden/>
              </w:rPr>
              <w:instrText xml:space="preserve"> PAGEREF _Toc379791627 \h </w:instrText>
            </w:r>
            <w:r w:rsidRPr="00921A4A">
              <w:rPr>
                <w:noProof/>
                <w:webHidden/>
              </w:rPr>
            </w:r>
            <w:r w:rsidRPr="00921A4A">
              <w:rPr>
                <w:noProof/>
                <w:webHidden/>
              </w:rPr>
              <w:fldChar w:fldCharType="separate"/>
            </w:r>
            <w:r w:rsidR="00BD0E65">
              <w:rPr>
                <w:noProof/>
                <w:webHidden/>
              </w:rPr>
              <w:t>15</w:t>
            </w:r>
            <w:r w:rsidRPr="00921A4A">
              <w:rPr>
                <w:noProof/>
                <w:webHidden/>
              </w:rPr>
              <w:fldChar w:fldCharType="end"/>
            </w:r>
          </w:hyperlink>
        </w:p>
        <w:p w:rsidR="000228EF" w:rsidRPr="00921A4A" w:rsidRDefault="00BF796D">
          <w:pPr>
            <w:pStyle w:val="TOC2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379791629" w:history="1">
            <w:r w:rsidR="000228EF" w:rsidRPr="00921A4A">
              <w:rPr>
                <w:rStyle w:val="Hyperlink"/>
                <w:noProof/>
                <w:lang w:val="sr-Latn-CS"/>
              </w:rPr>
              <w:t>3.3.5.</w:t>
            </w:r>
            <w:r w:rsidR="000228EF" w:rsidRPr="00921A4A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0228EF" w:rsidRPr="00921A4A">
              <w:rPr>
                <w:rStyle w:val="Hyperlink"/>
                <w:noProof/>
                <w:lang w:val="sr-Cyrl-CS"/>
              </w:rPr>
              <w:t>Служба за лабораторију и лабораторијске послове</w:t>
            </w:r>
            <w:r w:rsidR="000228EF" w:rsidRPr="00921A4A">
              <w:rPr>
                <w:noProof/>
                <w:webHidden/>
              </w:rPr>
              <w:tab/>
            </w:r>
            <w:r w:rsidRPr="00921A4A">
              <w:rPr>
                <w:noProof/>
                <w:webHidden/>
              </w:rPr>
              <w:fldChar w:fldCharType="begin"/>
            </w:r>
            <w:r w:rsidR="000228EF" w:rsidRPr="00921A4A">
              <w:rPr>
                <w:noProof/>
                <w:webHidden/>
              </w:rPr>
              <w:instrText xml:space="preserve"> PAGEREF _Toc379791629 \h </w:instrText>
            </w:r>
            <w:r w:rsidRPr="00921A4A">
              <w:rPr>
                <w:noProof/>
                <w:webHidden/>
              </w:rPr>
            </w:r>
            <w:r w:rsidRPr="00921A4A">
              <w:rPr>
                <w:noProof/>
                <w:webHidden/>
              </w:rPr>
              <w:fldChar w:fldCharType="separate"/>
            </w:r>
            <w:r w:rsidR="00BD0E65">
              <w:rPr>
                <w:noProof/>
                <w:webHidden/>
              </w:rPr>
              <w:t>17</w:t>
            </w:r>
            <w:r w:rsidRPr="00921A4A">
              <w:rPr>
                <w:noProof/>
                <w:webHidden/>
              </w:rPr>
              <w:fldChar w:fldCharType="end"/>
            </w:r>
          </w:hyperlink>
        </w:p>
        <w:p w:rsidR="000228EF" w:rsidRPr="00921A4A" w:rsidRDefault="00BF796D">
          <w:pPr>
            <w:pStyle w:val="TOC2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379791630" w:history="1">
            <w:r w:rsidR="000228EF" w:rsidRPr="00921A4A">
              <w:rPr>
                <w:rStyle w:val="Hyperlink"/>
                <w:noProof/>
                <w:lang w:val="sr-Latn-CS"/>
              </w:rPr>
              <w:t>3.3.6.</w:t>
            </w:r>
            <w:r w:rsidR="000228EF" w:rsidRPr="00921A4A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0228EF" w:rsidRPr="00921A4A">
              <w:rPr>
                <w:rStyle w:val="Hyperlink"/>
                <w:noProof/>
                <w:lang w:val="sr-Latn-CS"/>
              </w:rPr>
              <w:t>С</w:t>
            </w:r>
            <w:r w:rsidR="000228EF" w:rsidRPr="00921A4A">
              <w:rPr>
                <w:rStyle w:val="Hyperlink"/>
                <w:noProof/>
                <w:lang w:val="sr-Cyrl-CS"/>
              </w:rPr>
              <w:t>лужба канализације</w:t>
            </w:r>
            <w:r w:rsidR="000228EF" w:rsidRPr="00921A4A">
              <w:rPr>
                <w:noProof/>
                <w:webHidden/>
              </w:rPr>
              <w:tab/>
            </w:r>
            <w:r w:rsidRPr="00921A4A">
              <w:rPr>
                <w:noProof/>
                <w:webHidden/>
              </w:rPr>
              <w:fldChar w:fldCharType="begin"/>
            </w:r>
            <w:r w:rsidR="000228EF" w:rsidRPr="00921A4A">
              <w:rPr>
                <w:noProof/>
                <w:webHidden/>
              </w:rPr>
              <w:instrText xml:space="preserve"> PAGEREF _Toc379791630 \h </w:instrText>
            </w:r>
            <w:r w:rsidRPr="00921A4A">
              <w:rPr>
                <w:noProof/>
                <w:webHidden/>
              </w:rPr>
            </w:r>
            <w:r w:rsidRPr="00921A4A">
              <w:rPr>
                <w:noProof/>
                <w:webHidden/>
              </w:rPr>
              <w:fldChar w:fldCharType="separate"/>
            </w:r>
            <w:r w:rsidR="00BD0E65">
              <w:rPr>
                <w:noProof/>
                <w:webHidden/>
              </w:rPr>
              <w:t>18</w:t>
            </w:r>
            <w:r w:rsidRPr="00921A4A">
              <w:rPr>
                <w:noProof/>
                <w:webHidden/>
              </w:rPr>
              <w:fldChar w:fldCharType="end"/>
            </w:r>
          </w:hyperlink>
        </w:p>
        <w:p w:rsidR="000228EF" w:rsidRPr="00921A4A" w:rsidRDefault="00BF796D">
          <w:pPr>
            <w:pStyle w:val="TOC1"/>
            <w:rPr>
              <w:b w:val="0"/>
              <w:sz w:val="22"/>
              <w:lang w:val="en-US"/>
            </w:rPr>
          </w:pPr>
          <w:hyperlink w:anchor="_Toc379791631" w:history="1">
            <w:r w:rsidR="000228EF" w:rsidRPr="00921A4A">
              <w:rPr>
                <w:rStyle w:val="Heading1Char"/>
              </w:rPr>
              <w:t>4.</w:t>
            </w:r>
            <w:r w:rsidR="000228EF" w:rsidRPr="00921A4A">
              <w:rPr>
                <w:rStyle w:val="Heading1Char"/>
              </w:rPr>
              <w:tab/>
              <w:t>ОДЈЕЉЕЊЕ ИНТЕРНЕ РЕВИЗИЈЕ</w:t>
            </w:r>
            <w:r w:rsidR="000228EF" w:rsidRPr="00921A4A">
              <w:rPr>
                <w:b w:val="0"/>
                <w:webHidden/>
              </w:rPr>
              <w:tab/>
            </w:r>
            <w:r w:rsidRPr="00921A4A">
              <w:rPr>
                <w:b w:val="0"/>
                <w:webHidden/>
              </w:rPr>
              <w:fldChar w:fldCharType="begin"/>
            </w:r>
            <w:r w:rsidR="000228EF" w:rsidRPr="00921A4A">
              <w:rPr>
                <w:b w:val="0"/>
                <w:webHidden/>
              </w:rPr>
              <w:instrText xml:space="preserve"> PAGEREF _Toc379791631 \h </w:instrText>
            </w:r>
            <w:r w:rsidRPr="00921A4A">
              <w:rPr>
                <w:b w:val="0"/>
                <w:webHidden/>
              </w:rPr>
            </w:r>
            <w:r w:rsidRPr="00921A4A">
              <w:rPr>
                <w:b w:val="0"/>
                <w:webHidden/>
              </w:rPr>
              <w:fldChar w:fldCharType="separate"/>
            </w:r>
            <w:r w:rsidR="00BD0E65">
              <w:rPr>
                <w:b w:val="0"/>
                <w:webHidden/>
              </w:rPr>
              <w:t>19</w:t>
            </w:r>
            <w:r w:rsidRPr="00921A4A">
              <w:rPr>
                <w:b w:val="0"/>
                <w:webHidden/>
              </w:rPr>
              <w:fldChar w:fldCharType="end"/>
            </w:r>
          </w:hyperlink>
        </w:p>
        <w:p w:rsidR="000228EF" w:rsidRPr="00921A4A" w:rsidRDefault="00BF796D">
          <w:pPr>
            <w:pStyle w:val="TOC1"/>
            <w:rPr>
              <w:b w:val="0"/>
              <w:sz w:val="22"/>
              <w:lang w:val="en-US"/>
            </w:rPr>
          </w:pPr>
          <w:hyperlink w:anchor="_Toc379791632" w:history="1">
            <w:r w:rsidR="000228EF" w:rsidRPr="00921A4A">
              <w:rPr>
                <w:rStyle w:val="Heading1Char"/>
              </w:rPr>
              <w:t>5.</w:t>
            </w:r>
            <w:r w:rsidR="000228EF" w:rsidRPr="00921A4A">
              <w:rPr>
                <w:rStyle w:val="Heading1Char"/>
              </w:rPr>
              <w:tab/>
              <w:t>ФИНАНСИЈСКО ПОСЛОВАЊЕ</w:t>
            </w:r>
            <w:r w:rsidR="000228EF" w:rsidRPr="00921A4A">
              <w:rPr>
                <w:b w:val="0"/>
                <w:webHidden/>
              </w:rPr>
              <w:tab/>
            </w:r>
            <w:r w:rsidRPr="00921A4A">
              <w:rPr>
                <w:b w:val="0"/>
                <w:webHidden/>
              </w:rPr>
              <w:fldChar w:fldCharType="begin"/>
            </w:r>
            <w:r w:rsidR="000228EF" w:rsidRPr="00921A4A">
              <w:rPr>
                <w:b w:val="0"/>
                <w:webHidden/>
              </w:rPr>
              <w:instrText xml:space="preserve"> PAGEREF _Toc379791632 \h </w:instrText>
            </w:r>
            <w:r w:rsidRPr="00921A4A">
              <w:rPr>
                <w:b w:val="0"/>
                <w:webHidden/>
              </w:rPr>
            </w:r>
            <w:r w:rsidRPr="00921A4A">
              <w:rPr>
                <w:b w:val="0"/>
                <w:webHidden/>
              </w:rPr>
              <w:fldChar w:fldCharType="separate"/>
            </w:r>
            <w:r w:rsidR="00BD0E65">
              <w:rPr>
                <w:b w:val="0"/>
                <w:webHidden/>
              </w:rPr>
              <w:t>19</w:t>
            </w:r>
            <w:r w:rsidRPr="00921A4A">
              <w:rPr>
                <w:b w:val="0"/>
                <w:webHidden/>
              </w:rPr>
              <w:fldChar w:fldCharType="end"/>
            </w:r>
          </w:hyperlink>
        </w:p>
        <w:p w:rsidR="000228EF" w:rsidRPr="00921A4A" w:rsidRDefault="00BF796D">
          <w:pPr>
            <w:pStyle w:val="TOC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379791633" w:history="1">
            <w:r w:rsidR="000228EF" w:rsidRPr="00921A4A">
              <w:rPr>
                <w:rStyle w:val="Hyperlink"/>
                <w:noProof/>
                <w:lang w:val="sr-Cyrl-CS"/>
              </w:rPr>
              <w:t>5.1.</w:t>
            </w:r>
            <w:r w:rsidR="000228EF" w:rsidRPr="00921A4A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0228EF" w:rsidRPr="00921A4A">
              <w:rPr>
                <w:rStyle w:val="Hyperlink"/>
                <w:noProof/>
                <w:lang w:val="sr-Cyrl-CS"/>
              </w:rPr>
              <w:t>Биланс стања</w:t>
            </w:r>
            <w:r w:rsidR="000228EF" w:rsidRPr="00921A4A">
              <w:rPr>
                <w:noProof/>
                <w:webHidden/>
              </w:rPr>
              <w:tab/>
            </w:r>
            <w:r w:rsidRPr="00921A4A">
              <w:rPr>
                <w:noProof/>
                <w:webHidden/>
              </w:rPr>
              <w:fldChar w:fldCharType="begin"/>
            </w:r>
            <w:r w:rsidR="000228EF" w:rsidRPr="00921A4A">
              <w:rPr>
                <w:noProof/>
                <w:webHidden/>
              </w:rPr>
              <w:instrText xml:space="preserve"> PAGEREF _Toc379791633 \h </w:instrText>
            </w:r>
            <w:r w:rsidRPr="00921A4A">
              <w:rPr>
                <w:noProof/>
                <w:webHidden/>
              </w:rPr>
            </w:r>
            <w:r w:rsidRPr="00921A4A">
              <w:rPr>
                <w:noProof/>
                <w:webHidden/>
              </w:rPr>
              <w:fldChar w:fldCharType="separate"/>
            </w:r>
            <w:r w:rsidR="00BD0E65">
              <w:rPr>
                <w:noProof/>
                <w:webHidden/>
              </w:rPr>
              <w:t>19</w:t>
            </w:r>
            <w:r w:rsidRPr="00921A4A">
              <w:rPr>
                <w:noProof/>
                <w:webHidden/>
              </w:rPr>
              <w:fldChar w:fldCharType="end"/>
            </w:r>
          </w:hyperlink>
        </w:p>
        <w:p w:rsidR="000228EF" w:rsidRPr="00921A4A" w:rsidRDefault="00BF796D">
          <w:pPr>
            <w:pStyle w:val="TOC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379791634" w:history="1">
            <w:r w:rsidR="000228EF" w:rsidRPr="00921A4A">
              <w:rPr>
                <w:rStyle w:val="Hyperlink"/>
                <w:noProof/>
              </w:rPr>
              <w:t>5.2.</w:t>
            </w:r>
            <w:r w:rsidR="000228EF" w:rsidRPr="00921A4A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0228EF" w:rsidRPr="00921A4A">
              <w:rPr>
                <w:rStyle w:val="Hyperlink"/>
                <w:noProof/>
                <w:lang w:val="sr-Cyrl-CS"/>
              </w:rPr>
              <w:t>Биланс успјеха</w:t>
            </w:r>
            <w:r w:rsidR="000228EF" w:rsidRPr="00921A4A">
              <w:rPr>
                <w:noProof/>
                <w:webHidden/>
              </w:rPr>
              <w:tab/>
            </w:r>
            <w:r w:rsidRPr="00921A4A">
              <w:rPr>
                <w:noProof/>
                <w:webHidden/>
              </w:rPr>
              <w:fldChar w:fldCharType="begin"/>
            </w:r>
            <w:r w:rsidR="000228EF" w:rsidRPr="00921A4A">
              <w:rPr>
                <w:noProof/>
                <w:webHidden/>
              </w:rPr>
              <w:instrText xml:space="preserve"> PAGEREF _Toc379791634 \h </w:instrText>
            </w:r>
            <w:r w:rsidRPr="00921A4A">
              <w:rPr>
                <w:noProof/>
                <w:webHidden/>
              </w:rPr>
            </w:r>
            <w:r w:rsidRPr="00921A4A">
              <w:rPr>
                <w:noProof/>
                <w:webHidden/>
              </w:rPr>
              <w:fldChar w:fldCharType="separate"/>
            </w:r>
            <w:r w:rsidR="00BD0E65">
              <w:rPr>
                <w:noProof/>
                <w:webHidden/>
              </w:rPr>
              <w:t>23</w:t>
            </w:r>
            <w:r w:rsidRPr="00921A4A">
              <w:rPr>
                <w:noProof/>
                <w:webHidden/>
              </w:rPr>
              <w:fldChar w:fldCharType="end"/>
            </w:r>
          </w:hyperlink>
        </w:p>
        <w:p w:rsidR="000228EF" w:rsidRPr="00921A4A" w:rsidRDefault="00BF796D">
          <w:pPr>
            <w:pStyle w:val="TOC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379791635" w:history="1">
            <w:r w:rsidR="000228EF" w:rsidRPr="00921A4A">
              <w:rPr>
                <w:rStyle w:val="Hyperlink"/>
                <w:noProof/>
                <w:lang w:val="sr-Cyrl-CS"/>
              </w:rPr>
              <w:t>5.3.</w:t>
            </w:r>
            <w:r w:rsidR="000228EF" w:rsidRPr="00921A4A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0228EF" w:rsidRPr="00921A4A">
              <w:rPr>
                <w:rStyle w:val="Hyperlink"/>
                <w:noProof/>
              </w:rPr>
              <w:t>Остварени резултат</w:t>
            </w:r>
            <w:r w:rsidR="000228EF" w:rsidRPr="00921A4A">
              <w:rPr>
                <w:noProof/>
                <w:webHidden/>
              </w:rPr>
              <w:tab/>
            </w:r>
            <w:r w:rsidRPr="00921A4A">
              <w:rPr>
                <w:noProof/>
                <w:webHidden/>
              </w:rPr>
              <w:fldChar w:fldCharType="begin"/>
            </w:r>
            <w:r w:rsidR="000228EF" w:rsidRPr="00921A4A">
              <w:rPr>
                <w:noProof/>
                <w:webHidden/>
              </w:rPr>
              <w:instrText xml:space="preserve"> PAGEREF _Toc379791635 \h </w:instrText>
            </w:r>
            <w:r w:rsidRPr="00921A4A">
              <w:rPr>
                <w:noProof/>
                <w:webHidden/>
              </w:rPr>
            </w:r>
            <w:r w:rsidRPr="00921A4A">
              <w:rPr>
                <w:noProof/>
                <w:webHidden/>
              </w:rPr>
              <w:fldChar w:fldCharType="separate"/>
            </w:r>
            <w:r w:rsidR="00BD0E65">
              <w:rPr>
                <w:noProof/>
                <w:webHidden/>
              </w:rPr>
              <w:t>29</w:t>
            </w:r>
            <w:r w:rsidRPr="00921A4A">
              <w:rPr>
                <w:noProof/>
                <w:webHidden/>
              </w:rPr>
              <w:fldChar w:fldCharType="end"/>
            </w:r>
          </w:hyperlink>
        </w:p>
        <w:p w:rsidR="000228EF" w:rsidRPr="00921A4A" w:rsidRDefault="00BF796D">
          <w:pPr>
            <w:pStyle w:val="TOC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379791636" w:history="1">
            <w:r w:rsidR="000228EF" w:rsidRPr="00921A4A">
              <w:rPr>
                <w:rStyle w:val="Hyperlink"/>
                <w:noProof/>
                <w:lang w:val="sr-Cyrl-CS"/>
              </w:rPr>
              <w:t>5.4.</w:t>
            </w:r>
            <w:r w:rsidR="000228EF" w:rsidRPr="00921A4A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0228EF" w:rsidRPr="00921A4A">
              <w:rPr>
                <w:rStyle w:val="Hyperlink"/>
                <w:noProof/>
                <w:lang w:val="sr-Cyrl-CS"/>
              </w:rPr>
              <w:t>Биланс токова готовине</w:t>
            </w:r>
            <w:r w:rsidR="000228EF" w:rsidRPr="00921A4A">
              <w:rPr>
                <w:noProof/>
                <w:webHidden/>
              </w:rPr>
              <w:tab/>
            </w:r>
            <w:r w:rsidRPr="00921A4A">
              <w:rPr>
                <w:noProof/>
                <w:webHidden/>
              </w:rPr>
              <w:fldChar w:fldCharType="begin"/>
            </w:r>
            <w:r w:rsidR="000228EF" w:rsidRPr="00921A4A">
              <w:rPr>
                <w:noProof/>
                <w:webHidden/>
              </w:rPr>
              <w:instrText xml:space="preserve"> PAGEREF _Toc379791636 \h </w:instrText>
            </w:r>
            <w:r w:rsidRPr="00921A4A">
              <w:rPr>
                <w:noProof/>
                <w:webHidden/>
              </w:rPr>
            </w:r>
            <w:r w:rsidRPr="00921A4A">
              <w:rPr>
                <w:noProof/>
                <w:webHidden/>
              </w:rPr>
              <w:fldChar w:fldCharType="separate"/>
            </w:r>
            <w:r w:rsidR="00BD0E65">
              <w:rPr>
                <w:noProof/>
                <w:webHidden/>
              </w:rPr>
              <w:t>29</w:t>
            </w:r>
            <w:r w:rsidRPr="00921A4A">
              <w:rPr>
                <w:noProof/>
                <w:webHidden/>
              </w:rPr>
              <w:fldChar w:fldCharType="end"/>
            </w:r>
          </w:hyperlink>
        </w:p>
        <w:p w:rsidR="000228EF" w:rsidRPr="00921A4A" w:rsidRDefault="00BF796D">
          <w:pPr>
            <w:pStyle w:val="TOC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379791637" w:history="1">
            <w:r w:rsidR="000228EF" w:rsidRPr="00921A4A">
              <w:rPr>
                <w:rStyle w:val="Hyperlink"/>
                <w:noProof/>
                <w:lang w:val="sr-Latn-CS"/>
              </w:rPr>
              <w:t>5.5.</w:t>
            </w:r>
            <w:r w:rsidR="000228EF" w:rsidRPr="00921A4A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0228EF" w:rsidRPr="00921A4A">
              <w:rPr>
                <w:rStyle w:val="Hyperlink"/>
                <w:noProof/>
                <w:lang w:val="sr-Cyrl-CS"/>
              </w:rPr>
              <w:t>Преглед обавеза и потраживања</w:t>
            </w:r>
            <w:r w:rsidR="000228EF" w:rsidRPr="00921A4A">
              <w:rPr>
                <w:noProof/>
                <w:webHidden/>
              </w:rPr>
              <w:tab/>
            </w:r>
            <w:r w:rsidRPr="00921A4A">
              <w:rPr>
                <w:noProof/>
                <w:webHidden/>
              </w:rPr>
              <w:fldChar w:fldCharType="begin"/>
            </w:r>
            <w:r w:rsidR="000228EF" w:rsidRPr="00921A4A">
              <w:rPr>
                <w:noProof/>
                <w:webHidden/>
              </w:rPr>
              <w:instrText xml:space="preserve"> PAGEREF _Toc379791637 \h </w:instrText>
            </w:r>
            <w:r w:rsidRPr="00921A4A">
              <w:rPr>
                <w:noProof/>
                <w:webHidden/>
              </w:rPr>
            </w:r>
            <w:r w:rsidRPr="00921A4A">
              <w:rPr>
                <w:noProof/>
                <w:webHidden/>
              </w:rPr>
              <w:fldChar w:fldCharType="separate"/>
            </w:r>
            <w:r w:rsidR="00BD0E65">
              <w:rPr>
                <w:noProof/>
                <w:webHidden/>
              </w:rPr>
              <w:t>30</w:t>
            </w:r>
            <w:r w:rsidRPr="00921A4A">
              <w:rPr>
                <w:noProof/>
                <w:webHidden/>
              </w:rPr>
              <w:fldChar w:fldCharType="end"/>
            </w:r>
          </w:hyperlink>
        </w:p>
        <w:p w:rsidR="000228EF" w:rsidRPr="00921A4A" w:rsidRDefault="00BF796D">
          <w:pPr>
            <w:pStyle w:val="TOC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379791638" w:history="1">
            <w:r w:rsidR="000228EF" w:rsidRPr="00921A4A">
              <w:rPr>
                <w:rStyle w:val="Hyperlink"/>
                <w:noProof/>
                <w:lang w:val="sr-Cyrl-CS"/>
              </w:rPr>
              <w:t>5.6.</w:t>
            </w:r>
            <w:r w:rsidR="000228EF" w:rsidRPr="00921A4A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0228EF" w:rsidRPr="00921A4A">
              <w:rPr>
                <w:rStyle w:val="Hyperlink"/>
                <w:noProof/>
                <w:lang w:val="sr-Latn-CS"/>
              </w:rPr>
              <w:t>Залихе</w:t>
            </w:r>
            <w:r w:rsidR="000228EF" w:rsidRPr="00921A4A">
              <w:rPr>
                <w:noProof/>
                <w:webHidden/>
              </w:rPr>
              <w:tab/>
            </w:r>
            <w:r w:rsidRPr="00921A4A">
              <w:rPr>
                <w:noProof/>
                <w:webHidden/>
              </w:rPr>
              <w:fldChar w:fldCharType="begin"/>
            </w:r>
            <w:r w:rsidR="000228EF" w:rsidRPr="00921A4A">
              <w:rPr>
                <w:noProof/>
                <w:webHidden/>
              </w:rPr>
              <w:instrText xml:space="preserve"> PAGEREF _Toc379791638 \h </w:instrText>
            </w:r>
            <w:r w:rsidRPr="00921A4A">
              <w:rPr>
                <w:noProof/>
                <w:webHidden/>
              </w:rPr>
            </w:r>
            <w:r w:rsidRPr="00921A4A">
              <w:rPr>
                <w:noProof/>
                <w:webHidden/>
              </w:rPr>
              <w:fldChar w:fldCharType="separate"/>
            </w:r>
            <w:r w:rsidR="00BD0E65">
              <w:rPr>
                <w:noProof/>
                <w:webHidden/>
              </w:rPr>
              <w:t>31</w:t>
            </w:r>
            <w:r w:rsidRPr="00921A4A">
              <w:rPr>
                <w:noProof/>
                <w:webHidden/>
              </w:rPr>
              <w:fldChar w:fldCharType="end"/>
            </w:r>
          </w:hyperlink>
        </w:p>
        <w:p w:rsidR="000228EF" w:rsidRPr="00921A4A" w:rsidRDefault="00BF796D">
          <w:pPr>
            <w:pStyle w:val="TOC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379791639" w:history="1">
            <w:r w:rsidR="000228EF" w:rsidRPr="00921A4A">
              <w:rPr>
                <w:rStyle w:val="Hyperlink"/>
                <w:noProof/>
                <w:lang w:val="sr-Latn-CS"/>
              </w:rPr>
              <w:t>5.7.</w:t>
            </w:r>
            <w:r w:rsidR="000228EF" w:rsidRPr="00921A4A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0228EF" w:rsidRPr="00921A4A">
              <w:rPr>
                <w:rStyle w:val="Hyperlink"/>
                <w:noProof/>
                <w:lang w:val="sr-Latn-CS"/>
              </w:rPr>
              <w:t>Плате</w:t>
            </w:r>
            <w:r w:rsidR="000228EF" w:rsidRPr="00921A4A">
              <w:rPr>
                <w:noProof/>
                <w:webHidden/>
              </w:rPr>
              <w:tab/>
            </w:r>
            <w:r w:rsidRPr="00921A4A">
              <w:rPr>
                <w:noProof/>
                <w:webHidden/>
              </w:rPr>
              <w:fldChar w:fldCharType="begin"/>
            </w:r>
            <w:r w:rsidR="000228EF" w:rsidRPr="00921A4A">
              <w:rPr>
                <w:noProof/>
                <w:webHidden/>
              </w:rPr>
              <w:instrText xml:space="preserve"> PAGEREF _Toc379791639 \h </w:instrText>
            </w:r>
            <w:r w:rsidRPr="00921A4A">
              <w:rPr>
                <w:noProof/>
                <w:webHidden/>
              </w:rPr>
            </w:r>
            <w:r w:rsidRPr="00921A4A">
              <w:rPr>
                <w:noProof/>
                <w:webHidden/>
              </w:rPr>
              <w:fldChar w:fldCharType="separate"/>
            </w:r>
            <w:r w:rsidR="00BD0E65">
              <w:rPr>
                <w:noProof/>
                <w:webHidden/>
              </w:rPr>
              <w:t>32</w:t>
            </w:r>
            <w:r w:rsidRPr="00921A4A">
              <w:rPr>
                <w:noProof/>
                <w:webHidden/>
              </w:rPr>
              <w:fldChar w:fldCharType="end"/>
            </w:r>
          </w:hyperlink>
        </w:p>
        <w:p w:rsidR="000228EF" w:rsidRPr="00921A4A" w:rsidRDefault="00BF796D">
          <w:pPr>
            <w:pStyle w:val="TOC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379791640" w:history="1">
            <w:r w:rsidR="000228EF" w:rsidRPr="00921A4A">
              <w:rPr>
                <w:rStyle w:val="Hyperlink"/>
                <w:noProof/>
                <w:lang w:val="sr-Cyrl-CS"/>
              </w:rPr>
              <w:t>5.8.</w:t>
            </w:r>
            <w:r w:rsidR="000228EF" w:rsidRPr="00921A4A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0228EF" w:rsidRPr="00921A4A">
              <w:rPr>
                <w:rStyle w:val="Hyperlink"/>
                <w:noProof/>
                <w:lang w:val="sr-Cyrl-CS"/>
              </w:rPr>
              <w:t>Радна снага</w:t>
            </w:r>
            <w:r w:rsidR="000228EF" w:rsidRPr="00921A4A">
              <w:rPr>
                <w:noProof/>
                <w:webHidden/>
              </w:rPr>
              <w:tab/>
            </w:r>
            <w:r w:rsidRPr="00921A4A">
              <w:rPr>
                <w:noProof/>
                <w:webHidden/>
              </w:rPr>
              <w:fldChar w:fldCharType="begin"/>
            </w:r>
            <w:r w:rsidR="000228EF" w:rsidRPr="00921A4A">
              <w:rPr>
                <w:noProof/>
                <w:webHidden/>
              </w:rPr>
              <w:instrText xml:space="preserve"> PAGEREF _Toc379791640 \h </w:instrText>
            </w:r>
            <w:r w:rsidRPr="00921A4A">
              <w:rPr>
                <w:noProof/>
                <w:webHidden/>
              </w:rPr>
            </w:r>
            <w:r w:rsidRPr="00921A4A">
              <w:rPr>
                <w:noProof/>
                <w:webHidden/>
              </w:rPr>
              <w:fldChar w:fldCharType="separate"/>
            </w:r>
            <w:r w:rsidR="00BD0E65">
              <w:rPr>
                <w:noProof/>
                <w:webHidden/>
              </w:rPr>
              <w:t>33</w:t>
            </w:r>
            <w:r w:rsidRPr="00921A4A">
              <w:rPr>
                <w:noProof/>
                <w:webHidden/>
              </w:rPr>
              <w:fldChar w:fldCharType="end"/>
            </w:r>
          </w:hyperlink>
        </w:p>
        <w:p w:rsidR="000228EF" w:rsidRPr="00921A4A" w:rsidRDefault="00BF796D">
          <w:pPr>
            <w:pStyle w:val="TOC1"/>
            <w:rPr>
              <w:b w:val="0"/>
              <w:sz w:val="22"/>
              <w:lang w:val="en-US"/>
            </w:rPr>
          </w:pPr>
          <w:hyperlink w:anchor="_Toc379791641" w:history="1">
            <w:r w:rsidR="000228EF" w:rsidRPr="00921A4A">
              <w:rPr>
                <w:rStyle w:val="Heading1Char"/>
              </w:rPr>
              <w:t>6.</w:t>
            </w:r>
            <w:r w:rsidR="000228EF" w:rsidRPr="00921A4A">
              <w:rPr>
                <w:rStyle w:val="Heading1Char"/>
              </w:rPr>
              <w:tab/>
              <w:t>ПРОБЛЕМИ И ТЕШКОЋЕ У РАДУ</w:t>
            </w:r>
            <w:r w:rsidR="000228EF" w:rsidRPr="00921A4A">
              <w:rPr>
                <w:b w:val="0"/>
                <w:webHidden/>
              </w:rPr>
              <w:tab/>
            </w:r>
            <w:r w:rsidRPr="00921A4A">
              <w:rPr>
                <w:b w:val="0"/>
                <w:webHidden/>
              </w:rPr>
              <w:fldChar w:fldCharType="begin"/>
            </w:r>
            <w:r w:rsidR="000228EF" w:rsidRPr="00921A4A">
              <w:rPr>
                <w:b w:val="0"/>
                <w:webHidden/>
              </w:rPr>
              <w:instrText xml:space="preserve"> PAGEREF _Toc379791641 \h </w:instrText>
            </w:r>
            <w:r w:rsidRPr="00921A4A">
              <w:rPr>
                <w:b w:val="0"/>
                <w:webHidden/>
              </w:rPr>
            </w:r>
            <w:r w:rsidRPr="00921A4A">
              <w:rPr>
                <w:b w:val="0"/>
                <w:webHidden/>
              </w:rPr>
              <w:fldChar w:fldCharType="separate"/>
            </w:r>
            <w:r w:rsidR="00BD0E65">
              <w:rPr>
                <w:b w:val="0"/>
                <w:webHidden/>
              </w:rPr>
              <w:t>34</w:t>
            </w:r>
            <w:r w:rsidRPr="00921A4A">
              <w:rPr>
                <w:b w:val="0"/>
                <w:webHidden/>
              </w:rPr>
              <w:fldChar w:fldCharType="end"/>
            </w:r>
          </w:hyperlink>
        </w:p>
        <w:p w:rsidR="000228EF" w:rsidRPr="00921A4A" w:rsidRDefault="00BF796D">
          <w:pPr>
            <w:pStyle w:val="TOC1"/>
            <w:rPr>
              <w:b w:val="0"/>
              <w:sz w:val="22"/>
              <w:lang w:val="en-US"/>
            </w:rPr>
          </w:pPr>
          <w:hyperlink w:anchor="_Toc379791642" w:history="1">
            <w:r w:rsidR="000228EF" w:rsidRPr="00921A4A">
              <w:rPr>
                <w:rStyle w:val="Heading1Char"/>
              </w:rPr>
              <w:t>7.</w:t>
            </w:r>
            <w:r w:rsidR="000228EF" w:rsidRPr="00921A4A">
              <w:rPr>
                <w:rStyle w:val="Heading1Char"/>
              </w:rPr>
              <w:tab/>
              <w:t>З А К Љ У Ч А К</w:t>
            </w:r>
            <w:r w:rsidR="000228EF" w:rsidRPr="00921A4A">
              <w:rPr>
                <w:b w:val="0"/>
                <w:webHidden/>
              </w:rPr>
              <w:tab/>
            </w:r>
            <w:r w:rsidRPr="00921A4A">
              <w:rPr>
                <w:b w:val="0"/>
                <w:webHidden/>
              </w:rPr>
              <w:fldChar w:fldCharType="begin"/>
            </w:r>
            <w:r w:rsidR="000228EF" w:rsidRPr="00921A4A">
              <w:rPr>
                <w:b w:val="0"/>
                <w:webHidden/>
              </w:rPr>
              <w:instrText xml:space="preserve"> PAGEREF _Toc379791642 \h </w:instrText>
            </w:r>
            <w:r w:rsidRPr="00921A4A">
              <w:rPr>
                <w:b w:val="0"/>
                <w:webHidden/>
              </w:rPr>
            </w:r>
            <w:r w:rsidRPr="00921A4A">
              <w:rPr>
                <w:b w:val="0"/>
                <w:webHidden/>
              </w:rPr>
              <w:fldChar w:fldCharType="separate"/>
            </w:r>
            <w:r w:rsidR="00BD0E65">
              <w:rPr>
                <w:b w:val="0"/>
                <w:webHidden/>
              </w:rPr>
              <w:t>35</w:t>
            </w:r>
            <w:r w:rsidRPr="00921A4A">
              <w:rPr>
                <w:b w:val="0"/>
                <w:webHidden/>
              </w:rPr>
              <w:fldChar w:fldCharType="end"/>
            </w:r>
          </w:hyperlink>
        </w:p>
        <w:p w:rsidR="00A270F5" w:rsidRDefault="00BF796D" w:rsidP="00D4280E">
          <w:pPr>
            <w:spacing w:after="120"/>
            <w:rPr>
              <w:b/>
              <w:bCs/>
              <w:noProof/>
            </w:rPr>
          </w:pPr>
          <w:r w:rsidRPr="00921A4A">
            <w:rPr>
              <w:rFonts w:cs="Times New Roman"/>
              <w:bCs/>
              <w:noProof/>
            </w:rPr>
            <w:fldChar w:fldCharType="end"/>
          </w:r>
        </w:p>
      </w:sdtContent>
    </w:sdt>
    <w:p w:rsidR="0020075C" w:rsidRDefault="0020075C" w:rsidP="00D4280E">
      <w:pPr>
        <w:rPr>
          <w:lang w:val="sr-Latn-CS"/>
        </w:rPr>
      </w:pPr>
      <w:bookmarkStart w:id="3" w:name="_GoBack"/>
      <w:bookmarkEnd w:id="3"/>
    </w:p>
    <w:p w:rsidR="001B4325" w:rsidRPr="001B4325" w:rsidRDefault="001B4325" w:rsidP="00D4280E">
      <w:pPr>
        <w:rPr>
          <w:lang w:val="sr-Latn-CS"/>
        </w:rPr>
      </w:pPr>
    </w:p>
    <w:p w:rsidR="0084710F" w:rsidRDefault="00476712" w:rsidP="00194122">
      <w:pPr>
        <w:pStyle w:val="Heading1"/>
        <w:numPr>
          <w:ilvl w:val="0"/>
          <w:numId w:val="1"/>
        </w:numPr>
        <w:spacing w:after="120"/>
      </w:pPr>
      <w:bookmarkStart w:id="4" w:name="_Toc379791614"/>
      <w:r w:rsidRPr="00545B6B">
        <w:lastRenderedPageBreak/>
        <w:t>УВОДНЕ НАПОМЕНЕ</w:t>
      </w:r>
      <w:bookmarkEnd w:id="4"/>
    </w:p>
    <w:p w:rsidR="00194122" w:rsidRPr="00194122" w:rsidRDefault="00194122" w:rsidP="00194122"/>
    <w:p w:rsidR="0084710F" w:rsidRPr="00194122" w:rsidRDefault="0084710F" w:rsidP="00194122">
      <w:pPr>
        <w:spacing w:after="120"/>
        <w:ind w:firstLine="720"/>
        <w:rPr>
          <w:lang w:val="sr-Latn-CS"/>
        </w:rPr>
      </w:pPr>
      <w:r>
        <w:rPr>
          <w:lang w:val="sr-Cyrl-CS"/>
        </w:rPr>
        <w:t xml:space="preserve">Намјена </w:t>
      </w:r>
      <w:r>
        <w:rPr>
          <w:lang w:val="sr-Latn-CS"/>
        </w:rPr>
        <w:t>Извјештаја</w:t>
      </w:r>
      <w:r>
        <w:rPr>
          <w:lang w:val="sr-Cyrl-CS"/>
        </w:rPr>
        <w:t xml:space="preserve"> о пословању је анализа остварених пословних циљева у периоду јануар </w:t>
      </w:r>
      <w:r w:rsidR="00F913D0">
        <w:rPr>
          <w:lang w:val="sr-Cyrl-CS"/>
        </w:rPr>
        <w:t>–</w:t>
      </w:r>
      <w:r>
        <w:rPr>
          <w:lang w:val="sr-Cyrl-CS"/>
        </w:rPr>
        <w:t xml:space="preserve"> децембар 2013. године,</w:t>
      </w:r>
      <w:r>
        <w:rPr>
          <w:lang w:val="sr-Latn-CS"/>
        </w:rPr>
        <w:t xml:space="preserve"> као и</w:t>
      </w:r>
      <w:r>
        <w:rPr>
          <w:lang w:val="sr-Cyrl-CS"/>
        </w:rPr>
        <w:t xml:space="preserve"> о извршењу преузетих обавеза према </w:t>
      </w:r>
      <w:r w:rsidR="00194122" w:rsidRPr="00194122">
        <w:rPr>
          <w:lang w:val="sr-Latn-CS"/>
        </w:rPr>
        <w:t>EBRD</w:t>
      </w:r>
      <w:r w:rsidRPr="00194122">
        <w:rPr>
          <w:lang w:val="sr-Latn-CS"/>
        </w:rPr>
        <w:t>-</w:t>
      </w:r>
      <w:r>
        <w:rPr>
          <w:lang w:val="sr-Cyrl-CS"/>
        </w:rPr>
        <w:t>у  и Споразуму о јавним услугама.</w:t>
      </w:r>
      <w:r>
        <w:rPr>
          <w:lang w:val="sr-Latn-CS"/>
        </w:rPr>
        <w:t xml:space="preserve"> </w:t>
      </w:r>
      <w:r>
        <w:rPr>
          <w:lang w:val="sr-Cyrl-CS"/>
        </w:rPr>
        <w:t>А</w:t>
      </w:r>
      <w:r>
        <w:t>.</w:t>
      </w:r>
      <w:r>
        <w:rPr>
          <w:lang w:val="sr-Cyrl-CS"/>
        </w:rPr>
        <w:t>Д. „Водовод и канализација“ Бијељина је предузеће од посебног интереса з</w:t>
      </w:r>
      <w:r>
        <w:t>a Град</w:t>
      </w:r>
      <w:r>
        <w:rPr>
          <w:lang w:val="sr-Cyrl-CS"/>
        </w:rPr>
        <w:t xml:space="preserve"> Бијељина које у складу са Законом о комуналној дјелатности снабдијева грађане</w:t>
      </w:r>
      <w:r>
        <w:rPr>
          <w:lang w:val="sr-Latn-CS"/>
        </w:rPr>
        <w:t xml:space="preserve"> водом</w:t>
      </w:r>
      <w:r>
        <w:rPr>
          <w:lang w:val="sr-Cyrl-CS"/>
        </w:rPr>
        <w:t xml:space="preserve"> и врши одводњавање отпадних вода.</w:t>
      </w:r>
      <w:r>
        <w:rPr>
          <w:lang w:val="sr-Latn-CS"/>
        </w:rPr>
        <w:t xml:space="preserve"> </w:t>
      </w:r>
      <w:r>
        <w:rPr>
          <w:lang w:val="bs-Cyrl-BA"/>
        </w:rPr>
        <w:t>Друштво је успјешно обавило свој основни задатак – уредно снабдијевање грађана и привреде здравом и питком водом.</w:t>
      </w:r>
    </w:p>
    <w:p w:rsidR="0084710F" w:rsidRPr="00B965F3" w:rsidRDefault="0084710F" w:rsidP="00EE1001">
      <w:pPr>
        <w:spacing w:after="120"/>
        <w:ind w:firstLine="720"/>
        <w:rPr>
          <w:b/>
          <w:lang w:val="sr-Cyrl-CS"/>
        </w:rPr>
      </w:pPr>
      <w:r>
        <w:rPr>
          <w:lang w:val="sr-Cyrl-CS"/>
        </w:rPr>
        <w:t>Посебно значајну активност п</w:t>
      </w:r>
      <w:r w:rsidR="00194122">
        <w:rPr>
          <w:lang w:val="sr-Cyrl-CS"/>
        </w:rPr>
        <w:t>редставља реализација изградње к</w:t>
      </w:r>
      <w:r>
        <w:rPr>
          <w:lang w:val="sr-Cyrl-CS"/>
        </w:rPr>
        <w:t>анализационог система у Бијељини</w:t>
      </w:r>
      <w:r>
        <w:rPr>
          <w:lang w:val="sr-Latn-CS"/>
        </w:rPr>
        <w:t xml:space="preserve">, </w:t>
      </w:r>
      <w:r>
        <w:rPr>
          <w:lang w:val="sr-Cyrl-CS"/>
        </w:rPr>
        <w:t>пошто је то од историјског значаја за Бијељину</w:t>
      </w:r>
      <w:r w:rsidR="00194122">
        <w:rPr>
          <w:lang w:val="sr-Cyrl-CS"/>
        </w:rPr>
        <w:t>,</w:t>
      </w:r>
      <w:r>
        <w:rPr>
          <w:lang w:val="sr-Cyrl-CS"/>
        </w:rPr>
        <w:t xml:space="preserve"> са становишта изгр</w:t>
      </w:r>
      <w:r w:rsidR="00194122">
        <w:rPr>
          <w:lang w:val="sr-Cyrl-CS"/>
        </w:rPr>
        <w:t>адње канализације и пречишћавање</w:t>
      </w:r>
      <w:r>
        <w:rPr>
          <w:lang w:val="sr-Cyrl-CS"/>
        </w:rPr>
        <w:t xml:space="preserve"> отпадних вода, као и основ за </w:t>
      </w:r>
      <w:r w:rsidR="00194122">
        <w:rPr>
          <w:lang w:val="sr-Cyrl-CS"/>
        </w:rPr>
        <w:t>заштиту подземних вода и изворишта</w:t>
      </w:r>
      <w:r>
        <w:rPr>
          <w:lang w:val="sr-Cyrl-CS"/>
        </w:rPr>
        <w:t xml:space="preserve"> воде</w:t>
      </w:r>
      <w:r w:rsidR="00194122">
        <w:rPr>
          <w:lang w:val="sr-Cyrl-CS"/>
        </w:rPr>
        <w:t xml:space="preserve"> за пиће,</w:t>
      </w:r>
      <w:r>
        <w:rPr>
          <w:lang w:val="sr-Cyrl-CS"/>
        </w:rPr>
        <w:t xml:space="preserve"> од могућих загађења,</w:t>
      </w:r>
      <w:r w:rsidR="00194122">
        <w:rPr>
          <w:lang w:val="sr-Cyrl-CS"/>
        </w:rPr>
        <w:t xml:space="preserve"> чиме се дугорочно стварају претпоставке за </w:t>
      </w:r>
      <w:r>
        <w:rPr>
          <w:lang w:val="sr-Cyrl-CS"/>
        </w:rPr>
        <w:t>рад предузећа, одн</w:t>
      </w:r>
      <w:r w:rsidR="00194122">
        <w:rPr>
          <w:lang w:val="sr-Cyrl-CS"/>
        </w:rPr>
        <w:t>осно снабдијевање града и околиних мјеста,</w:t>
      </w:r>
      <w:r>
        <w:rPr>
          <w:lang w:val="sr-Cyrl-CS"/>
        </w:rPr>
        <w:t xml:space="preserve"> водом за пиће</w:t>
      </w:r>
      <w:r>
        <w:rPr>
          <w:lang w:val="sr-Latn-CS"/>
        </w:rPr>
        <w:t>.</w:t>
      </w:r>
      <w:r>
        <w:rPr>
          <w:lang w:val="bs-Cyrl-BA"/>
        </w:rPr>
        <w:t xml:space="preserve"> </w:t>
      </w:r>
      <w:r>
        <w:rPr>
          <w:lang w:val="sr-Cyrl-CS"/>
        </w:rPr>
        <w:t>За потребе провођења ових активности</w:t>
      </w:r>
      <w:r w:rsidR="00194122">
        <w:rPr>
          <w:lang w:val="sr-Cyrl-CS"/>
        </w:rPr>
        <w:t>,</w:t>
      </w:r>
      <w:r>
        <w:rPr>
          <w:lang w:val="sr-Cyrl-CS"/>
        </w:rPr>
        <w:t xml:space="preserve"> Друштво је 18. јула 2007. </w:t>
      </w:r>
      <w:r w:rsidR="00194122">
        <w:rPr>
          <w:lang w:val="sr-Cyrl-CS"/>
        </w:rPr>
        <w:t>г</w:t>
      </w:r>
      <w:r>
        <w:rPr>
          <w:lang w:val="sr-Cyrl-CS"/>
        </w:rPr>
        <w:t>одине</w:t>
      </w:r>
      <w:r w:rsidR="00194122">
        <w:rPr>
          <w:lang w:val="sr-Cyrl-CS"/>
        </w:rPr>
        <w:t>,</w:t>
      </w:r>
      <w:r>
        <w:rPr>
          <w:lang w:val="sr-Cyrl-CS"/>
        </w:rPr>
        <w:t xml:space="preserve"> по</w:t>
      </w:r>
      <w:r w:rsidR="00194122">
        <w:rPr>
          <w:lang w:val="sr-Cyrl-CS"/>
        </w:rPr>
        <w:t>тписало,</w:t>
      </w:r>
      <w:r w:rsidRPr="0057159E">
        <w:rPr>
          <w:lang w:val="sr-Cyrl-CS"/>
        </w:rPr>
        <w:t xml:space="preserve"> закључило са </w:t>
      </w:r>
      <w:r w:rsidR="00A7385B" w:rsidRPr="00A7385B">
        <w:rPr>
          <w:lang w:val="sr-Latn-CS"/>
        </w:rPr>
        <w:t>EBRD</w:t>
      </w:r>
      <w:r w:rsidRPr="0057159E">
        <w:rPr>
          <w:lang w:val="sr-Cyrl-CS"/>
        </w:rPr>
        <w:t xml:space="preserve"> пројектни уговор број 36876  којим је овом Друштву одобрен кредит у износу од 7.000.000</w:t>
      </w:r>
      <w:r w:rsidR="00194122">
        <w:rPr>
          <w:lang w:val="sr-Cyrl-CS"/>
        </w:rPr>
        <w:t xml:space="preserve">,00 </w:t>
      </w:r>
      <w:r w:rsidR="00194122">
        <w:rPr>
          <w:rFonts w:cs="Times New Roman"/>
          <w:lang w:val="sr-Cyrl-CS"/>
        </w:rPr>
        <w:t>€</w:t>
      </w:r>
      <w:r w:rsidRPr="0057159E">
        <w:rPr>
          <w:lang w:val="sr-Cyrl-CS"/>
        </w:rPr>
        <w:t>. Такође, ово Друштво је</w:t>
      </w:r>
      <w:r w:rsidR="00A7385B">
        <w:rPr>
          <w:lang w:val="sr-Cyrl-CS"/>
        </w:rPr>
        <w:t>,</w:t>
      </w:r>
      <w:r w:rsidRPr="0057159E">
        <w:rPr>
          <w:lang w:val="sr-Cyrl-CS"/>
        </w:rPr>
        <w:t xml:space="preserve"> </w:t>
      </w:r>
      <w:r w:rsidRPr="0057159E">
        <w:rPr>
          <w:color w:val="000000"/>
          <w:lang w:val="sr-Cyrl-CS"/>
        </w:rPr>
        <w:t>дана 22. јула 2010.</w:t>
      </w:r>
      <w:r w:rsidRPr="0057159E">
        <w:rPr>
          <w:lang w:val="sr-Cyrl-CS"/>
        </w:rPr>
        <w:t xml:space="preserve"> </w:t>
      </w:r>
      <w:r w:rsidR="00A7385B">
        <w:rPr>
          <w:lang w:val="sr-Cyrl-CS"/>
        </w:rPr>
        <w:t>г</w:t>
      </w:r>
      <w:r w:rsidRPr="0057159E">
        <w:rPr>
          <w:lang w:val="sr-Cyrl-CS"/>
        </w:rPr>
        <w:t>одине</w:t>
      </w:r>
      <w:r w:rsidR="00A7385B">
        <w:rPr>
          <w:lang w:val="sr-Cyrl-CS"/>
        </w:rPr>
        <w:t xml:space="preserve">, потписало, </w:t>
      </w:r>
      <w:r w:rsidRPr="0057159E">
        <w:rPr>
          <w:lang w:val="sr-Cyrl-CS"/>
        </w:rPr>
        <w:t xml:space="preserve">закључило са </w:t>
      </w:r>
      <w:r w:rsidR="00A7385B" w:rsidRPr="00A7385B">
        <w:rPr>
          <w:lang w:val="sr-Latn-CS"/>
        </w:rPr>
        <w:t>EBRD</w:t>
      </w:r>
      <w:r w:rsidRPr="0057159E">
        <w:rPr>
          <w:lang w:val="sr-Cyrl-CS"/>
        </w:rPr>
        <w:t xml:space="preserve"> уговор </w:t>
      </w:r>
      <w:r w:rsidR="00A7385B">
        <w:rPr>
          <w:lang w:val="sr-Cyrl-CS"/>
        </w:rPr>
        <w:t>о зајму број 40775 којим је</w:t>
      </w:r>
      <w:r w:rsidRPr="0057159E">
        <w:rPr>
          <w:lang w:val="sr-Cyrl-CS"/>
        </w:rPr>
        <w:t xml:space="preserve"> Друштву одобрен</w:t>
      </w:r>
      <w:r>
        <w:rPr>
          <w:lang w:val="sr-Cyrl-CS"/>
        </w:rPr>
        <w:t xml:space="preserve"> кредит у износу од 5.000.000</w:t>
      </w:r>
      <w:r w:rsidR="00A7385B">
        <w:rPr>
          <w:lang w:val="sr-Cyrl-CS"/>
        </w:rPr>
        <w:t xml:space="preserve">,00 </w:t>
      </w:r>
      <w:r w:rsidR="00A7385B">
        <w:rPr>
          <w:rFonts w:cs="Times New Roman"/>
          <w:lang w:val="sr-Cyrl-CS"/>
        </w:rPr>
        <w:t>€</w:t>
      </w:r>
      <w:r w:rsidRPr="0057159E">
        <w:rPr>
          <w:lang w:val="sr-Cyrl-CS"/>
        </w:rPr>
        <w:t xml:space="preserve"> и уговор</w:t>
      </w:r>
      <w:r>
        <w:rPr>
          <w:lang w:val="sr-Cyrl-CS"/>
        </w:rPr>
        <w:t xml:space="preserve"> о гранту број 40775 са Градом</w:t>
      </w:r>
      <w:r w:rsidRPr="0057159E">
        <w:rPr>
          <w:lang w:val="sr-Cyrl-CS"/>
        </w:rPr>
        <w:t xml:space="preserve"> Бијељина, Републиком Српском и </w:t>
      </w:r>
      <w:r w:rsidR="00A7385B" w:rsidRPr="00A7385B">
        <w:rPr>
          <w:lang w:val="sr-Latn-CS"/>
        </w:rPr>
        <w:t>EBRD</w:t>
      </w:r>
      <w:r w:rsidRPr="0057159E">
        <w:rPr>
          <w:lang w:val="sr-Cyrl-CS"/>
        </w:rPr>
        <w:t xml:space="preserve"> којим су овом </w:t>
      </w:r>
      <w:r w:rsidRPr="0057391B">
        <w:rPr>
          <w:lang w:val="sr-Cyrl-CS"/>
        </w:rPr>
        <w:t>Друштву одобрена донаторска</w:t>
      </w:r>
      <w:r w:rsidR="00A7385B">
        <w:rPr>
          <w:lang w:val="sr-Cyrl-CS"/>
        </w:rPr>
        <w:t>,</w:t>
      </w:r>
      <w:r w:rsidRPr="0057391B">
        <w:rPr>
          <w:lang w:val="sr-Cyrl-CS"/>
        </w:rPr>
        <w:t xml:space="preserve"> бесповратна средства</w:t>
      </w:r>
      <w:r w:rsidR="00A7385B">
        <w:rPr>
          <w:lang w:val="sr-Cyrl-CS"/>
        </w:rPr>
        <w:t>,</w:t>
      </w:r>
      <w:r w:rsidRPr="0057391B">
        <w:rPr>
          <w:lang w:val="sr-Cyrl-CS"/>
        </w:rPr>
        <w:t xml:space="preserve"> у укупном износу од </w:t>
      </w:r>
      <w:r w:rsidRPr="0057391B">
        <w:rPr>
          <w:color w:val="000000"/>
          <w:lang w:val="sr-Cyrl-CS"/>
        </w:rPr>
        <w:t>11.366.000</w:t>
      </w:r>
      <w:r w:rsidR="00A7385B">
        <w:rPr>
          <w:color w:val="000000"/>
          <w:lang w:val="sr-Cyrl-CS"/>
        </w:rPr>
        <w:t xml:space="preserve">,00 </w:t>
      </w:r>
      <w:r w:rsidR="00A7385B">
        <w:rPr>
          <w:rFonts w:cs="Times New Roman"/>
          <w:color w:val="000000"/>
          <w:lang w:val="sr-Cyrl-CS"/>
        </w:rPr>
        <w:t>€</w:t>
      </w:r>
      <w:r w:rsidR="00A7385B">
        <w:rPr>
          <w:color w:val="000000"/>
          <w:lang w:val="sr-Cyrl-CS"/>
        </w:rPr>
        <w:t xml:space="preserve"> (10.500.000 </w:t>
      </w:r>
      <w:r w:rsidR="00A7385B">
        <w:rPr>
          <w:rFonts w:cs="Times New Roman"/>
          <w:color w:val="000000"/>
          <w:lang w:val="sr-Cyrl-CS"/>
        </w:rPr>
        <w:t>€</w:t>
      </w:r>
      <w:r w:rsidRPr="0057391B">
        <w:rPr>
          <w:color w:val="000000"/>
          <w:lang w:val="sr-Cyrl-CS"/>
        </w:rPr>
        <w:t xml:space="preserve"> за наставак реализације пројекта и </w:t>
      </w:r>
      <w:r w:rsidRPr="0057391B">
        <w:rPr>
          <w:color w:val="000000"/>
          <w:lang w:val="sr-Latn-CS"/>
        </w:rPr>
        <w:t>866</w:t>
      </w:r>
      <w:r w:rsidRPr="0057391B">
        <w:rPr>
          <w:color w:val="000000"/>
          <w:lang w:val="sr-Cyrl-CS"/>
        </w:rPr>
        <w:t>.000</w:t>
      </w:r>
      <w:r w:rsidR="00A7385B">
        <w:rPr>
          <w:color w:val="000000"/>
          <w:lang w:val="sr-Cyrl-CS"/>
        </w:rPr>
        <w:t xml:space="preserve">,00 </w:t>
      </w:r>
      <w:r w:rsidR="00A7385B">
        <w:rPr>
          <w:rFonts w:cs="Times New Roman"/>
          <w:color w:val="000000"/>
          <w:lang w:val="sr-Cyrl-CS"/>
        </w:rPr>
        <w:t>€</w:t>
      </w:r>
      <w:r w:rsidRPr="0057391B">
        <w:rPr>
          <w:color w:val="000000"/>
          <w:lang w:val="sr-Cyrl-CS"/>
        </w:rPr>
        <w:t xml:space="preserve"> за консултантске услуге)</w:t>
      </w:r>
      <w:r w:rsidRPr="0057391B">
        <w:rPr>
          <w:lang w:val="sr-Latn-CS"/>
        </w:rPr>
        <w:t xml:space="preserve">. Такође </w:t>
      </w:r>
      <w:r w:rsidRPr="0057391B">
        <w:rPr>
          <w:lang w:val="sr-Cyrl-CS"/>
        </w:rPr>
        <w:t>су у току и ак</w:t>
      </w:r>
      <w:r w:rsidRPr="0057391B">
        <w:rPr>
          <w:lang w:val="sr-Latn-CS"/>
        </w:rPr>
        <w:t>т</w:t>
      </w:r>
      <w:r w:rsidRPr="0057391B">
        <w:rPr>
          <w:lang w:val="sr-Cyrl-CS"/>
        </w:rPr>
        <w:t>ивности на об</w:t>
      </w:r>
      <w:r w:rsidR="00A7385B">
        <w:rPr>
          <w:lang w:val="sr-Cyrl-CS"/>
        </w:rPr>
        <w:t>езбјеђењу нове донације од Владе</w:t>
      </w:r>
      <w:r w:rsidRPr="0057391B">
        <w:rPr>
          <w:lang w:val="sr-Cyrl-CS"/>
        </w:rPr>
        <w:t xml:space="preserve"> Холандије у износу од 6.700.000</w:t>
      </w:r>
      <w:r w:rsidR="00A7385B">
        <w:rPr>
          <w:lang w:val="sr-Cyrl-CS"/>
        </w:rPr>
        <w:t xml:space="preserve">,00 </w:t>
      </w:r>
      <w:r w:rsidR="00A7385B">
        <w:rPr>
          <w:rFonts w:cs="Times New Roman"/>
          <w:lang w:val="sr-Cyrl-CS"/>
        </w:rPr>
        <w:t>€</w:t>
      </w:r>
      <w:r w:rsidRPr="0057391B">
        <w:rPr>
          <w:lang w:val="sr-Cyrl-CS"/>
        </w:rPr>
        <w:t xml:space="preserve"> из програма „</w:t>
      </w:r>
      <w:r w:rsidR="00A7385B" w:rsidRPr="00A7385B">
        <w:rPr>
          <w:lang w:val="sr-Latn-CS"/>
        </w:rPr>
        <w:t>Orio</w:t>
      </w:r>
      <w:r w:rsidRPr="0057391B">
        <w:rPr>
          <w:lang w:val="sr-Cyrl-CS"/>
        </w:rPr>
        <w:t>“ за наставак активности на изградњи канализације. У прилог томе, додајемо да је ово Друштво на</w:t>
      </w:r>
      <w:r w:rsidRPr="0057159E">
        <w:rPr>
          <w:lang w:val="sr-Cyrl-CS"/>
        </w:rPr>
        <w:t xml:space="preserve"> иницијативу </w:t>
      </w:r>
      <w:r w:rsidR="00A7385B" w:rsidRPr="00A7385B">
        <w:rPr>
          <w:lang w:val="sr-Latn-CS"/>
        </w:rPr>
        <w:t>EBRD</w:t>
      </w:r>
      <w:r w:rsidRPr="0057159E">
        <w:rPr>
          <w:lang w:val="sr-Cyrl-CS"/>
        </w:rPr>
        <w:t xml:space="preserve"> и у сарадњи са изабраним консултантом </w:t>
      </w:r>
      <w:r w:rsidR="00A7385B" w:rsidRPr="00A7385B">
        <w:rPr>
          <w:lang w:val="sr-Latn-CS"/>
        </w:rPr>
        <w:t>EBRD</w:t>
      </w:r>
      <w:r w:rsidRPr="0057159E">
        <w:rPr>
          <w:lang w:val="sr-Cyrl-CS"/>
        </w:rPr>
        <w:t>-а, дана 20. јула 20</w:t>
      </w:r>
      <w:r>
        <w:rPr>
          <w:lang w:val="sr-Cyrl-CS"/>
        </w:rPr>
        <w:t>10. године закључило са Градом</w:t>
      </w:r>
      <w:r w:rsidRPr="0057159E">
        <w:rPr>
          <w:lang w:val="sr-Cyrl-CS"/>
        </w:rPr>
        <w:t xml:space="preserve"> Бијељина Споразум о јавним услугама и мјерама за унапређење система водоснабдијевања и канализаци</w:t>
      </w:r>
      <w:r>
        <w:rPr>
          <w:lang w:val="sr-Cyrl-CS"/>
        </w:rPr>
        <w:t>оног система на подручју Града</w:t>
      </w:r>
      <w:r w:rsidRPr="0057159E">
        <w:rPr>
          <w:lang w:val="sr-Cyrl-CS"/>
        </w:rPr>
        <w:t xml:space="preserve"> Бијељина а </w:t>
      </w:r>
      <w:r>
        <w:rPr>
          <w:lang w:val="sr-Cyrl-CS"/>
        </w:rPr>
        <w:t>по претходно добијеној сагласности Скупштине Града Бијељина</w:t>
      </w:r>
      <w:r w:rsidR="00A7385B">
        <w:rPr>
          <w:lang w:val="sr-Cyrl-CS"/>
        </w:rPr>
        <w:t>,</w:t>
      </w:r>
      <w:r>
        <w:rPr>
          <w:lang w:val="sr-Cyrl-CS"/>
        </w:rPr>
        <w:t xml:space="preserve"> одржаној дана 20. јула 2010. године. </w:t>
      </w:r>
      <w:r w:rsidRPr="00B965F3">
        <w:rPr>
          <w:lang w:val="sr-Cyrl-CS"/>
        </w:rPr>
        <w:t xml:space="preserve">Анализом наведених уговора о кредитном аранжману са </w:t>
      </w:r>
      <w:r w:rsidR="00A7385B" w:rsidRPr="00B965F3">
        <w:rPr>
          <w:lang w:val="sr-Latn-CS"/>
        </w:rPr>
        <w:t>EBRD</w:t>
      </w:r>
      <w:r w:rsidRPr="00B965F3">
        <w:rPr>
          <w:lang w:val="sr-Cyrl-CS"/>
        </w:rPr>
        <w:t xml:space="preserve"> и Споразума о јавним услугама, можемо слободно рећи</w:t>
      </w:r>
      <w:r w:rsidR="00A7385B" w:rsidRPr="00B965F3">
        <w:rPr>
          <w:lang w:val="sr-Cyrl-CS"/>
        </w:rPr>
        <w:t>,</w:t>
      </w:r>
      <w:r w:rsidRPr="00B965F3">
        <w:rPr>
          <w:lang w:val="sr-Cyrl-CS"/>
        </w:rPr>
        <w:t xml:space="preserve"> да је ово Друштво преузело широк дијапазон и спектар различитих и врло озбиљних обавеза које је дужно примјењивати односно спроводити у свом раду и пословању</w:t>
      </w:r>
      <w:r w:rsidRPr="00B965F3">
        <w:rPr>
          <w:b/>
          <w:lang w:val="sr-Cyrl-CS"/>
        </w:rPr>
        <w:t>. Сви детаљи везани за преузете обавезе</w:t>
      </w:r>
      <w:r w:rsidRPr="00B965F3">
        <w:rPr>
          <w:b/>
        </w:rPr>
        <w:t xml:space="preserve"> </w:t>
      </w:r>
      <w:r w:rsidRPr="00B965F3">
        <w:rPr>
          <w:b/>
          <w:lang w:val="sr-Cyrl-CS"/>
        </w:rPr>
        <w:t>налазе се у уговору под називом „пројектне обавезе</w:t>
      </w:r>
      <w:r w:rsidR="00A7385B" w:rsidRPr="00B965F3">
        <w:rPr>
          <w:b/>
          <w:lang w:val="sr-Cyrl-CS"/>
        </w:rPr>
        <w:t>“</w:t>
      </w:r>
      <w:r w:rsidRPr="00B965F3">
        <w:rPr>
          <w:b/>
          <w:lang w:val="sr-Cyrl-CS"/>
        </w:rPr>
        <w:t>, затим „финанс</w:t>
      </w:r>
      <w:r w:rsidR="00A7385B" w:rsidRPr="00B965F3">
        <w:rPr>
          <w:b/>
          <w:lang w:val="sr-Cyrl-CS"/>
        </w:rPr>
        <w:t>ијске и пословне обавезе“,</w:t>
      </w:r>
      <w:r w:rsidRPr="00B965F3">
        <w:rPr>
          <w:b/>
          <w:lang w:val="sr-Cyrl-CS"/>
        </w:rPr>
        <w:t xml:space="preserve"> „услови правноснажности уговора“, па „одговорности у погледу извођења пројекта“</w:t>
      </w:r>
      <w:r w:rsidR="00A7385B" w:rsidRPr="00B965F3">
        <w:rPr>
          <w:b/>
          <w:lang w:val="sr-Cyrl-CS"/>
        </w:rPr>
        <w:t xml:space="preserve"> и</w:t>
      </w:r>
      <w:r w:rsidRPr="00B965F3">
        <w:rPr>
          <w:b/>
          <w:lang w:val="sr-Cyrl-CS"/>
        </w:rPr>
        <w:t xml:space="preserve"> „уговорне казне и суспензије“</w:t>
      </w:r>
      <w:r w:rsidRPr="00B965F3">
        <w:rPr>
          <w:b/>
          <w:lang w:val="sr-Latn-CS"/>
        </w:rPr>
        <w:t>.</w:t>
      </w:r>
    </w:p>
    <w:p w:rsidR="0084710F" w:rsidRPr="00B965F3" w:rsidRDefault="0084710F" w:rsidP="00EE1001">
      <w:pPr>
        <w:spacing w:after="120"/>
        <w:ind w:firstLine="720"/>
        <w:rPr>
          <w:b/>
          <w:lang w:val="sr-Latn-CS"/>
        </w:rPr>
      </w:pPr>
      <w:r w:rsidRPr="00B965F3">
        <w:rPr>
          <w:b/>
          <w:lang w:val="sr-Cyrl-CS"/>
        </w:rPr>
        <w:t>Једна од кључних обавеза је и раздвајање основне од споредне дје</w:t>
      </w:r>
      <w:r w:rsidR="00A7385B" w:rsidRPr="00B965F3">
        <w:rPr>
          <w:b/>
          <w:lang w:val="sr-Cyrl-CS"/>
        </w:rPr>
        <w:t>латности чији је  посљедњи рок био</w:t>
      </w:r>
      <w:r w:rsidRPr="00B965F3">
        <w:rPr>
          <w:b/>
          <w:lang w:val="sr-Cyrl-CS"/>
        </w:rPr>
        <w:t xml:space="preserve"> на 01. јануар 2012. године</w:t>
      </w:r>
      <w:r w:rsidRPr="00B965F3">
        <w:rPr>
          <w:b/>
          <w:lang w:val="sr-Latn-CS"/>
        </w:rPr>
        <w:t>.</w:t>
      </w:r>
    </w:p>
    <w:p w:rsidR="00CD7BA4" w:rsidRPr="00B965F3" w:rsidRDefault="0084710F" w:rsidP="00BD13E2">
      <w:pPr>
        <w:spacing w:after="120"/>
        <w:ind w:firstLine="720"/>
        <w:rPr>
          <w:lang w:val="sr-Cyrl-CS"/>
        </w:rPr>
      </w:pPr>
      <w:r w:rsidRPr="00B965F3">
        <w:rPr>
          <w:lang w:val="sr-Cyrl-CS"/>
        </w:rPr>
        <w:t>Урађен је Елаборат о могућностима одвајања основне од споредне дјелатности у два зассебна правна лица од стране Комисије</w:t>
      </w:r>
      <w:r w:rsidR="00A7385B" w:rsidRPr="00B965F3">
        <w:rPr>
          <w:lang w:val="sr-Cyrl-CS"/>
        </w:rPr>
        <w:t>,</w:t>
      </w:r>
      <w:r w:rsidRPr="00B965F3">
        <w:rPr>
          <w:lang w:val="sr-Cyrl-CS"/>
        </w:rPr>
        <w:t xml:space="preserve"> која је формирана Одлуком Управе Друштва. Скупштина акционара</w:t>
      </w:r>
      <w:r w:rsidR="00A7385B" w:rsidRPr="00B965F3">
        <w:rPr>
          <w:lang w:val="sr-Cyrl-CS"/>
        </w:rPr>
        <w:t>,</w:t>
      </w:r>
      <w:r w:rsidRPr="00B965F3">
        <w:rPr>
          <w:lang w:val="sr-Cyrl-CS"/>
        </w:rPr>
        <w:t xml:space="preserve"> је на 14. редовној сједници одржаној дана 27. јуна 2013. </w:t>
      </w:r>
      <w:r w:rsidR="00A7385B" w:rsidRPr="00B965F3">
        <w:rPr>
          <w:lang w:val="sr-Cyrl-CS"/>
        </w:rPr>
        <w:t>г</w:t>
      </w:r>
      <w:r w:rsidRPr="00B965F3">
        <w:rPr>
          <w:lang w:val="sr-Cyrl-CS"/>
        </w:rPr>
        <w:t>одине</w:t>
      </w:r>
      <w:r w:rsidR="00A7385B" w:rsidRPr="00B965F3">
        <w:rPr>
          <w:lang w:val="sr-Cyrl-CS"/>
        </w:rPr>
        <w:t>,</w:t>
      </w:r>
      <w:r w:rsidRPr="00B965F3">
        <w:rPr>
          <w:lang w:val="sr-Cyrl-CS"/>
        </w:rPr>
        <w:t xml:space="preserve"> усвојила Закључак о упознавању са Елаборатом о могућностима одвајања основне од споредне дјелатности</w:t>
      </w:r>
      <w:r w:rsidR="00A7385B" w:rsidRPr="00B965F3">
        <w:rPr>
          <w:lang w:val="sr-Cyrl-CS"/>
        </w:rPr>
        <w:t>,</w:t>
      </w:r>
      <w:r w:rsidRPr="00B965F3">
        <w:rPr>
          <w:lang w:val="sr-Cyrl-CS"/>
        </w:rPr>
        <w:t xml:space="preserve"> у два засебна правна </w:t>
      </w:r>
      <w:r w:rsidR="00CE7BAA" w:rsidRPr="00B965F3">
        <w:rPr>
          <w:lang w:val="sr-Cyrl-CS"/>
        </w:rPr>
        <w:t>лица са задужењима и на начин</w:t>
      </w:r>
      <w:r w:rsidR="00BD13E2" w:rsidRPr="00B965F3">
        <w:rPr>
          <w:lang w:val="sr-Cyrl-CS"/>
        </w:rPr>
        <w:t xml:space="preserve"> да се даје подршка другој алтернативи. Варијантом један, Елабората</w:t>
      </w:r>
      <w:r w:rsidRPr="00B965F3">
        <w:rPr>
          <w:lang w:val="sr-Cyrl-CS"/>
        </w:rPr>
        <w:t>,</w:t>
      </w:r>
      <w:r w:rsidR="00BD13E2" w:rsidRPr="00B965F3">
        <w:rPr>
          <w:lang w:val="sr-Cyrl-CS"/>
        </w:rPr>
        <w:t xml:space="preserve"> предвиђено је </w:t>
      </w:r>
      <w:r w:rsidRPr="00B965F3">
        <w:rPr>
          <w:lang w:val="sr-Cyrl-CS"/>
        </w:rPr>
        <w:t>формирање новог привредног друтва</w:t>
      </w:r>
      <w:r w:rsidR="00BD13E2" w:rsidRPr="00B965F3">
        <w:rPr>
          <w:lang w:val="sr-Cyrl-CS"/>
        </w:rPr>
        <w:t>,</w:t>
      </w:r>
      <w:r w:rsidRPr="00B965F3">
        <w:rPr>
          <w:lang w:val="sr-Cyrl-CS"/>
        </w:rPr>
        <w:t xml:space="preserve"> у правној форми ДОО (друштво са ограниченом </w:t>
      </w:r>
      <w:r w:rsidRPr="00B965F3">
        <w:rPr>
          <w:lang w:val="sr-Cyrl-CS"/>
        </w:rPr>
        <w:lastRenderedPageBreak/>
        <w:t>одговорношћу)</w:t>
      </w:r>
      <w:r w:rsidR="00BD13E2" w:rsidRPr="00B965F3">
        <w:rPr>
          <w:lang w:val="sr-Cyrl-CS"/>
        </w:rPr>
        <w:t xml:space="preserve">, </w:t>
      </w:r>
      <w:r w:rsidRPr="00B965F3">
        <w:rPr>
          <w:lang w:val="sr-Cyrl-CS"/>
        </w:rPr>
        <w:t>од стране А.Д. „Водовод и канализација“ Бијељина, као једне од могућих алтернатива за испуњавање уговорне обавезе раздвајања основне од споредне дјелатности у два засебна правна лица</w:t>
      </w:r>
      <w:r w:rsidRPr="00B965F3">
        <w:rPr>
          <w:lang w:val="sr-Latn-CS"/>
        </w:rPr>
        <w:t>.</w:t>
      </w:r>
    </w:p>
    <w:p w:rsidR="00802B8F" w:rsidRPr="001B4325" w:rsidRDefault="00802B8F" w:rsidP="001E4FA3">
      <w:pPr>
        <w:spacing w:after="120"/>
        <w:ind w:firstLine="720"/>
        <w:rPr>
          <w:lang w:val="sr-Latn-CS"/>
        </w:rPr>
      </w:pPr>
    </w:p>
    <w:p w:rsidR="0084710F" w:rsidRPr="00CD7BA4" w:rsidRDefault="0084710F" w:rsidP="001E4FA3">
      <w:pPr>
        <w:pStyle w:val="Heading1"/>
        <w:numPr>
          <w:ilvl w:val="0"/>
          <w:numId w:val="1"/>
        </w:numPr>
        <w:spacing w:after="120"/>
        <w:rPr>
          <w:lang w:val="sr-Latn-CS"/>
        </w:rPr>
      </w:pPr>
      <w:bookmarkStart w:id="5" w:name="_Toc379791615"/>
      <w:r w:rsidRPr="00CD7BA4">
        <w:rPr>
          <w:lang w:val="sr-Cyrl-CS"/>
        </w:rPr>
        <w:t>МАКРО И МИКРО ОРГАНИЗАЦИЈА ДРУШТВА</w:t>
      </w:r>
      <w:bookmarkEnd w:id="5"/>
    </w:p>
    <w:p w:rsidR="0084710F" w:rsidRDefault="0084710F" w:rsidP="001E4FA3">
      <w:pPr>
        <w:tabs>
          <w:tab w:val="left" w:pos="540"/>
        </w:tabs>
        <w:spacing w:after="120"/>
        <w:rPr>
          <w:lang w:val="sr-Cyrl-CS"/>
        </w:rPr>
      </w:pPr>
    </w:p>
    <w:p w:rsidR="0084710F" w:rsidRDefault="0084710F" w:rsidP="001E4FA3">
      <w:pPr>
        <w:spacing w:after="120"/>
        <w:ind w:firstLine="720"/>
      </w:pPr>
      <w:r>
        <w:rPr>
          <w:lang w:val="sr-Cyrl-CS"/>
        </w:rPr>
        <w:t>Макро</w:t>
      </w:r>
      <w:r w:rsidR="004454FF">
        <w:rPr>
          <w:lang w:val="sr-Cyrl-CS"/>
        </w:rPr>
        <w:t xml:space="preserve"> </w:t>
      </w:r>
      <w:r>
        <w:rPr>
          <w:lang w:val="sr-Cyrl-CS"/>
        </w:rPr>
        <w:t>организација Друштва подразумијева сљедеће унутрашње организационе јединице:</w:t>
      </w:r>
    </w:p>
    <w:p w:rsidR="0084710F" w:rsidRPr="00030037" w:rsidRDefault="0084710F" w:rsidP="00F876D0">
      <w:pPr>
        <w:spacing w:after="120"/>
      </w:pPr>
    </w:p>
    <w:p w:rsidR="0084710F" w:rsidRPr="00735B79" w:rsidRDefault="0084710F" w:rsidP="00F876D0">
      <w:pPr>
        <w:pStyle w:val="ListParagraph"/>
        <w:numPr>
          <w:ilvl w:val="0"/>
          <w:numId w:val="2"/>
        </w:numPr>
        <w:spacing w:after="120"/>
        <w:contextualSpacing w:val="0"/>
        <w:rPr>
          <w:lang w:val="sr-Cyrl-BA"/>
        </w:rPr>
      </w:pPr>
      <w:r w:rsidRPr="00735B79">
        <w:rPr>
          <w:b/>
          <w:lang w:val="sr-Cyrl-BA"/>
        </w:rPr>
        <w:t>Управа Друштва</w:t>
      </w:r>
      <w:r w:rsidR="004454FF" w:rsidRPr="00735B79">
        <w:rPr>
          <w:lang w:val="sr-Cyrl-BA"/>
        </w:rPr>
        <w:t>;</w:t>
      </w:r>
    </w:p>
    <w:p w:rsidR="0084710F" w:rsidRPr="00735B79" w:rsidRDefault="0084710F" w:rsidP="00F876D0">
      <w:pPr>
        <w:pStyle w:val="ListParagraph"/>
        <w:numPr>
          <w:ilvl w:val="0"/>
          <w:numId w:val="2"/>
        </w:numPr>
        <w:spacing w:after="120"/>
        <w:contextualSpacing w:val="0"/>
        <w:rPr>
          <w:b/>
          <w:lang w:val="sr-Cyrl-BA"/>
        </w:rPr>
      </w:pPr>
      <w:r w:rsidRPr="00735B79">
        <w:rPr>
          <w:b/>
          <w:lang w:val="sr-Cyrl-BA"/>
        </w:rPr>
        <w:t>Стручна служба Управе Друштва</w:t>
      </w:r>
      <w:r w:rsidRPr="00735B79">
        <w:rPr>
          <w:b/>
          <w:lang w:val="sr-Latn-BA"/>
        </w:rPr>
        <w:t>:</w:t>
      </w:r>
    </w:p>
    <w:p w:rsidR="0084710F" w:rsidRPr="00735B79" w:rsidRDefault="0084710F" w:rsidP="00F876D0">
      <w:pPr>
        <w:pStyle w:val="ListParagraph"/>
        <w:numPr>
          <w:ilvl w:val="1"/>
          <w:numId w:val="2"/>
        </w:numPr>
        <w:tabs>
          <w:tab w:val="left" w:pos="540"/>
          <w:tab w:val="left" w:pos="1080"/>
        </w:tabs>
        <w:spacing w:after="120"/>
        <w:contextualSpacing w:val="0"/>
        <w:rPr>
          <w:b/>
          <w:lang w:val="sr-Cyrl-BA"/>
        </w:rPr>
      </w:pPr>
      <w:r w:rsidRPr="00735B79">
        <w:rPr>
          <w:lang w:val="sr-Cyrl-BA"/>
        </w:rPr>
        <w:t>Одјељење за заштиту животне средине</w:t>
      </w:r>
      <w:r w:rsidR="004454FF" w:rsidRPr="00735B79">
        <w:rPr>
          <w:lang w:val="sr-Cyrl-BA"/>
        </w:rPr>
        <w:t>;</w:t>
      </w:r>
    </w:p>
    <w:p w:rsidR="004454FF" w:rsidRPr="00735B79" w:rsidRDefault="004454FF" w:rsidP="00F876D0">
      <w:pPr>
        <w:pStyle w:val="ListParagraph"/>
        <w:numPr>
          <w:ilvl w:val="1"/>
          <w:numId w:val="2"/>
        </w:numPr>
        <w:tabs>
          <w:tab w:val="left" w:pos="540"/>
          <w:tab w:val="left" w:pos="1080"/>
        </w:tabs>
        <w:spacing w:after="120"/>
        <w:contextualSpacing w:val="0"/>
        <w:rPr>
          <w:lang w:val="sr-Cyrl-BA"/>
        </w:rPr>
      </w:pPr>
      <w:r w:rsidRPr="00735B79">
        <w:rPr>
          <w:lang w:val="sr-Cyrl-BA"/>
        </w:rPr>
        <w:t>Одјељење за информационе технологије;</w:t>
      </w:r>
    </w:p>
    <w:p w:rsidR="0084710F" w:rsidRPr="00735B79" w:rsidRDefault="0084710F" w:rsidP="00F876D0">
      <w:pPr>
        <w:pStyle w:val="ListParagraph"/>
        <w:numPr>
          <w:ilvl w:val="0"/>
          <w:numId w:val="2"/>
        </w:numPr>
        <w:spacing w:after="120"/>
        <w:contextualSpacing w:val="0"/>
        <w:rPr>
          <w:lang w:val="sr-Cyrl-BA"/>
        </w:rPr>
      </w:pPr>
      <w:r w:rsidRPr="00735B79">
        <w:rPr>
          <w:b/>
          <w:lang w:val="sr-Cyrl-BA"/>
        </w:rPr>
        <w:t>Економско – правни сектор</w:t>
      </w:r>
      <w:r w:rsidR="004454FF" w:rsidRPr="00735B79">
        <w:rPr>
          <w:lang w:val="sr-Cyrl-BA"/>
        </w:rPr>
        <w:t>;</w:t>
      </w:r>
    </w:p>
    <w:p w:rsidR="0084710F" w:rsidRPr="00735B79" w:rsidRDefault="0084710F" w:rsidP="00F876D0">
      <w:pPr>
        <w:pStyle w:val="ListParagraph"/>
        <w:numPr>
          <w:ilvl w:val="0"/>
          <w:numId w:val="2"/>
        </w:numPr>
        <w:spacing w:after="120"/>
        <w:contextualSpacing w:val="0"/>
        <w:rPr>
          <w:lang w:val="sr-Cyrl-BA"/>
        </w:rPr>
      </w:pPr>
      <w:r w:rsidRPr="00735B79">
        <w:rPr>
          <w:b/>
          <w:lang w:val="sr-Cyrl-BA"/>
        </w:rPr>
        <w:t>Технички сектор</w:t>
      </w:r>
      <w:r w:rsidR="004454FF" w:rsidRPr="00735B79">
        <w:rPr>
          <w:lang w:val="sr-Cyrl-BA"/>
        </w:rPr>
        <w:t>;</w:t>
      </w:r>
    </w:p>
    <w:p w:rsidR="0084710F" w:rsidRPr="00735B79" w:rsidRDefault="004454FF" w:rsidP="00F876D0">
      <w:pPr>
        <w:pStyle w:val="ListParagraph"/>
        <w:numPr>
          <w:ilvl w:val="0"/>
          <w:numId w:val="2"/>
        </w:numPr>
        <w:spacing w:after="120"/>
        <w:contextualSpacing w:val="0"/>
        <w:rPr>
          <w:lang w:val="sr-Cyrl-BA"/>
        </w:rPr>
      </w:pPr>
      <w:r w:rsidRPr="00735B79">
        <w:rPr>
          <w:b/>
          <w:lang w:val="sr-Cyrl-BA"/>
        </w:rPr>
        <w:t>Одјељење интерне ревизије</w:t>
      </w:r>
      <w:r w:rsidRPr="00735B79">
        <w:rPr>
          <w:lang w:val="sr-Cyrl-BA"/>
        </w:rPr>
        <w:t>.</w:t>
      </w:r>
    </w:p>
    <w:p w:rsidR="004454FF" w:rsidRPr="004454FF" w:rsidRDefault="004454FF" w:rsidP="001E4FA3">
      <w:pPr>
        <w:spacing w:after="120"/>
        <w:ind w:left="432"/>
        <w:rPr>
          <w:lang w:val="sr-Cyrl-BA"/>
        </w:rPr>
      </w:pPr>
    </w:p>
    <w:p w:rsidR="0084710F" w:rsidRDefault="0084710F" w:rsidP="001E4FA3">
      <w:pPr>
        <w:spacing w:after="120"/>
        <w:ind w:firstLine="720"/>
        <w:rPr>
          <w:lang w:val="sr-Cyrl-BA"/>
        </w:rPr>
      </w:pPr>
      <w:r>
        <w:rPr>
          <w:lang w:val="sr-Cyrl-BA"/>
        </w:rPr>
        <w:t>Управом Друштва</w:t>
      </w:r>
      <w:r w:rsidR="004454FF">
        <w:rPr>
          <w:lang w:val="sr-Cyrl-BA"/>
        </w:rPr>
        <w:t>,</w:t>
      </w:r>
      <w:r>
        <w:rPr>
          <w:lang w:val="sr-Cyrl-BA"/>
        </w:rPr>
        <w:t xml:space="preserve"> руководи и одговоран је за њен рад</w:t>
      </w:r>
      <w:r w:rsidR="004454FF">
        <w:rPr>
          <w:lang w:val="sr-Cyrl-BA"/>
        </w:rPr>
        <w:t>,</w:t>
      </w:r>
      <w:r>
        <w:rPr>
          <w:lang w:val="sr-Cyrl-BA"/>
        </w:rPr>
        <w:t xml:space="preserve"> директор Друштва.</w:t>
      </w:r>
    </w:p>
    <w:p w:rsidR="0084710F" w:rsidRDefault="0084710F" w:rsidP="001E4FA3">
      <w:pPr>
        <w:spacing w:after="120"/>
        <w:ind w:firstLine="720"/>
        <w:rPr>
          <w:lang w:val="sr-Cyrl-BA"/>
        </w:rPr>
      </w:pPr>
      <w:r>
        <w:rPr>
          <w:lang w:val="sr-Cyrl-BA"/>
        </w:rPr>
        <w:t>Стручном службом Управе Друштва</w:t>
      </w:r>
      <w:r w:rsidR="004454FF">
        <w:rPr>
          <w:lang w:val="sr-Cyrl-BA"/>
        </w:rPr>
        <w:t>,</w:t>
      </w:r>
      <w:r>
        <w:rPr>
          <w:lang w:val="sr-Cyrl-BA"/>
        </w:rPr>
        <w:t xml:space="preserve"> као и Одјељењем за заштиту животне средине</w:t>
      </w:r>
      <w:r w:rsidR="004454FF">
        <w:rPr>
          <w:lang w:val="sr-Cyrl-BA"/>
        </w:rPr>
        <w:t>,</w:t>
      </w:r>
      <w:r>
        <w:rPr>
          <w:lang w:val="sr-Cyrl-BA"/>
        </w:rPr>
        <w:t xml:space="preserve"> руководи и одговоран је за њен рад директор Друштва.</w:t>
      </w:r>
    </w:p>
    <w:p w:rsidR="0084710F" w:rsidRDefault="0084710F" w:rsidP="001E4FA3">
      <w:pPr>
        <w:spacing w:after="120"/>
        <w:ind w:firstLine="720"/>
        <w:rPr>
          <w:lang w:val="sr-Cyrl-BA"/>
        </w:rPr>
      </w:pPr>
      <w:r>
        <w:rPr>
          <w:lang w:val="sr-Cyrl-BA"/>
        </w:rPr>
        <w:t>Економско – правним сектором</w:t>
      </w:r>
      <w:r w:rsidR="004454FF">
        <w:rPr>
          <w:lang w:val="sr-Cyrl-BA"/>
        </w:rPr>
        <w:t>,</w:t>
      </w:r>
      <w:r>
        <w:rPr>
          <w:lang w:val="sr-Cyrl-BA"/>
        </w:rPr>
        <w:t xml:space="preserve"> руководи и одговоран је за његов рад извршни директор економско – правног сектора.</w:t>
      </w:r>
    </w:p>
    <w:p w:rsidR="0084710F" w:rsidRDefault="0084710F" w:rsidP="001E4FA3">
      <w:pPr>
        <w:spacing w:after="120"/>
        <w:ind w:firstLine="720"/>
        <w:rPr>
          <w:lang w:val="sr-Cyrl-BA"/>
        </w:rPr>
      </w:pPr>
      <w:r>
        <w:rPr>
          <w:lang w:val="sr-Cyrl-BA"/>
        </w:rPr>
        <w:t>Техничким сектором</w:t>
      </w:r>
      <w:r w:rsidR="004454FF">
        <w:rPr>
          <w:lang w:val="sr-Cyrl-BA"/>
        </w:rPr>
        <w:t>,</w:t>
      </w:r>
      <w:r>
        <w:rPr>
          <w:lang w:val="sr-Cyrl-BA"/>
        </w:rPr>
        <w:t xml:space="preserve"> руководи и одговоран је за његов рад извршни директор техничког сектора.</w:t>
      </w:r>
    </w:p>
    <w:p w:rsidR="0084710F" w:rsidRPr="00A7337F" w:rsidRDefault="004454FF" w:rsidP="001E4FA3">
      <w:pPr>
        <w:spacing w:after="120"/>
        <w:ind w:firstLine="720"/>
        <w:rPr>
          <w:lang w:val="sr-Cyrl-BA"/>
        </w:rPr>
      </w:pPr>
      <w:r>
        <w:rPr>
          <w:lang w:val="sr-Cyrl-BA"/>
        </w:rPr>
        <w:t>Одјељењем интерне ревизије руководи и одговоран је за њен рад директор Одјељења интерне ревизије.</w:t>
      </w:r>
    </w:p>
    <w:p w:rsidR="0084710F" w:rsidRDefault="0084710F" w:rsidP="00F876D0">
      <w:pPr>
        <w:spacing w:after="120"/>
        <w:ind w:firstLine="720"/>
        <w:rPr>
          <w:lang w:val="sr-Cyrl-BA"/>
        </w:rPr>
      </w:pPr>
      <w:r>
        <w:rPr>
          <w:lang w:val="sr-Latn-BA"/>
        </w:rPr>
        <w:t xml:space="preserve">Економско – правни </w:t>
      </w:r>
      <w:r>
        <w:rPr>
          <w:lang w:val="sr-Cyrl-BA"/>
        </w:rPr>
        <w:t>сектор се састоји од сљедећих служби, одјељења и одсјека и то:</w:t>
      </w:r>
    </w:p>
    <w:p w:rsidR="00115E50" w:rsidRDefault="00115E50" w:rsidP="00F876D0">
      <w:pPr>
        <w:spacing w:after="120"/>
        <w:ind w:firstLine="720"/>
        <w:rPr>
          <w:lang w:val="sr-Cyrl-BA"/>
        </w:rPr>
      </w:pPr>
    </w:p>
    <w:p w:rsidR="004454FF" w:rsidRPr="00F876D0" w:rsidRDefault="004454FF" w:rsidP="00C37570">
      <w:pPr>
        <w:pStyle w:val="ListParagraph"/>
        <w:numPr>
          <w:ilvl w:val="0"/>
          <w:numId w:val="3"/>
        </w:numPr>
        <w:tabs>
          <w:tab w:val="clear" w:pos="720"/>
          <w:tab w:val="num" w:pos="360"/>
        </w:tabs>
        <w:spacing w:after="120"/>
        <w:contextualSpacing w:val="0"/>
        <w:jc w:val="left"/>
        <w:rPr>
          <w:lang w:val="sr-Cyrl-BA"/>
        </w:rPr>
      </w:pPr>
      <w:r w:rsidRPr="00F876D0">
        <w:rPr>
          <w:b/>
          <w:lang w:val="sr-Cyrl-BA"/>
        </w:rPr>
        <w:t>Служба за правне, кадровске и опште послове</w:t>
      </w:r>
      <w:r w:rsidRPr="00F876D0">
        <w:rPr>
          <w:lang w:val="sr-Cyrl-BA"/>
        </w:rPr>
        <w:t>:</w:t>
      </w:r>
    </w:p>
    <w:p w:rsidR="004454FF" w:rsidRPr="00F876D0" w:rsidRDefault="004454FF" w:rsidP="00AA01B1">
      <w:pPr>
        <w:pStyle w:val="ListParagraph"/>
        <w:numPr>
          <w:ilvl w:val="1"/>
          <w:numId w:val="3"/>
        </w:numPr>
        <w:tabs>
          <w:tab w:val="left" w:pos="1260"/>
        </w:tabs>
        <w:spacing w:after="120"/>
        <w:contextualSpacing w:val="0"/>
        <w:jc w:val="left"/>
        <w:rPr>
          <w:lang w:val="sr-Cyrl-BA"/>
        </w:rPr>
      </w:pPr>
      <w:r w:rsidRPr="00F876D0">
        <w:rPr>
          <w:lang w:val="sr-Cyrl-BA"/>
        </w:rPr>
        <w:t>Одјељење за правне и кадровске послове;</w:t>
      </w:r>
    </w:p>
    <w:p w:rsidR="004454FF" w:rsidRPr="00B0473E" w:rsidRDefault="004454FF" w:rsidP="00F876D0">
      <w:pPr>
        <w:pStyle w:val="ListParagraph"/>
        <w:numPr>
          <w:ilvl w:val="1"/>
          <w:numId w:val="3"/>
        </w:numPr>
        <w:tabs>
          <w:tab w:val="left" w:pos="1260"/>
        </w:tabs>
        <w:spacing w:after="120"/>
        <w:contextualSpacing w:val="0"/>
        <w:jc w:val="left"/>
        <w:rPr>
          <w:lang w:val="sr-Cyrl-BA"/>
        </w:rPr>
      </w:pPr>
      <w:r w:rsidRPr="00B0473E">
        <w:rPr>
          <w:lang w:val="sr-Cyrl-BA"/>
        </w:rPr>
        <w:t>Одјељење за опште послове и</w:t>
      </w:r>
    </w:p>
    <w:p w:rsidR="004454FF" w:rsidRPr="00B0473E" w:rsidRDefault="004454FF" w:rsidP="00C37570">
      <w:pPr>
        <w:pStyle w:val="ListParagraph"/>
        <w:numPr>
          <w:ilvl w:val="1"/>
          <w:numId w:val="3"/>
        </w:numPr>
        <w:tabs>
          <w:tab w:val="clear" w:pos="1440"/>
          <w:tab w:val="num" w:pos="1260"/>
        </w:tabs>
        <w:spacing w:after="120"/>
        <w:contextualSpacing w:val="0"/>
        <w:jc w:val="left"/>
        <w:rPr>
          <w:lang w:val="sr-Cyrl-BA"/>
        </w:rPr>
      </w:pPr>
      <w:r w:rsidRPr="00B0473E">
        <w:rPr>
          <w:lang w:val="sr-Cyrl-BA"/>
        </w:rPr>
        <w:t>Одјељење за заједничке послове;</w:t>
      </w:r>
    </w:p>
    <w:p w:rsidR="004454FF" w:rsidRPr="00F876D0" w:rsidRDefault="004454FF" w:rsidP="00F876D0">
      <w:pPr>
        <w:pStyle w:val="ListParagraph"/>
        <w:numPr>
          <w:ilvl w:val="2"/>
          <w:numId w:val="3"/>
        </w:numPr>
        <w:tabs>
          <w:tab w:val="left" w:pos="1080"/>
          <w:tab w:val="left" w:pos="1620"/>
        </w:tabs>
        <w:spacing w:after="120"/>
        <w:contextualSpacing w:val="0"/>
        <w:jc w:val="left"/>
        <w:rPr>
          <w:lang w:val="sr-Cyrl-BA"/>
        </w:rPr>
      </w:pPr>
      <w:r w:rsidRPr="00F876D0">
        <w:rPr>
          <w:lang w:val="sr-Cyrl-BA"/>
        </w:rPr>
        <w:t>Одсјек за јавни регистар</w:t>
      </w:r>
      <w:r w:rsidRPr="00F876D0">
        <w:rPr>
          <w:lang w:val="sr-Cyrl-CS"/>
        </w:rPr>
        <w:t>.</w:t>
      </w:r>
    </w:p>
    <w:p w:rsidR="00F876D0" w:rsidRDefault="0084710F" w:rsidP="00C37570">
      <w:pPr>
        <w:pStyle w:val="ListParagraph"/>
        <w:numPr>
          <w:ilvl w:val="0"/>
          <w:numId w:val="3"/>
        </w:numPr>
        <w:tabs>
          <w:tab w:val="clear" w:pos="720"/>
          <w:tab w:val="num" w:pos="360"/>
        </w:tabs>
        <w:spacing w:after="120"/>
        <w:contextualSpacing w:val="0"/>
        <w:rPr>
          <w:lang w:val="sr-Cyrl-BA"/>
        </w:rPr>
      </w:pPr>
      <w:r w:rsidRPr="00F876D0">
        <w:rPr>
          <w:b/>
          <w:lang w:val="sr-Cyrl-BA"/>
        </w:rPr>
        <w:t>Служба наплате, очитавања и искључивања водомјера</w:t>
      </w:r>
      <w:r w:rsidRPr="00F876D0">
        <w:rPr>
          <w:lang w:val="sr-Cyrl-BA"/>
        </w:rPr>
        <w:t>:</w:t>
      </w:r>
      <w:r w:rsidR="00F876D0">
        <w:rPr>
          <w:lang w:val="sr-Cyrl-BA"/>
        </w:rPr>
        <w:t xml:space="preserve"> </w:t>
      </w:r>
    </w:p>
    <w:p w:rsidR="0084710F" w:rsidRDefault="0084710F" w:rsidP="00F876D0">
      <w:pPr>
        <w:pStyle w:val="ListParagraph"/>
        <w:numPr>
          <w:ilvl w:val="1"/>
          <w:numId w:val="3"/>
        </w:numPr>
        <w:tabs>
          <w:tab w:val="clear" w:pos="1440"/>
          <w:tab w:val="num" w:pos="1260"/>
        </w:tabs>
        <w:spacing w:after="120"/>
        <w:contextualSpacing w:val="0"/>
        <w:rPr>
          <w:lang w:val="sr-Cyrl-BA"/>
        </w:rPr>
      </w:pPr>
      <w:r w:rsidRPr="00F876D0">
        <w:rPr>
          <w:lang w:val="sr-Cyrl-BA"/>
        </w:rPr>
        <w:lastRenderedPageBreak/>
        <w:t>Одјељење за наплату сумњивих, спорних и других потраживања</w:t>
      </w:r>
      <w:r w:rsidR="001E4FA3" w:rsidRPr="00F876D0">
        <w:rPr>
          <w:lang w:val="sr-Cyrl-BA"/>
        </w:rPr>
        <w:t>.</w:t>
      </w:r>
    </w:p>
    <w:p w:rsidR="00115E50" w:rsidRPr="00F876D0" w:rsidRDefault="00115E50" w:rsidP="00115E50">
      <w:pPr>
        <w:pStyle w:val="ListParagraph"/>
        <w:spacing w:after="120"/>
        <w:ind w:left="1440"/>
        <w:contextualSpacing w:val="0"/>
        <w:rPr>
          <w:lang w:val="sr-Cyrl-BA"/>
        </w:rPr>
      </w:pPr>
    </w:p>
    <w:p w:rsidR="0084710F" w:rsidRPr="00F876D0" w:rsidRDefault="0084710F" w:rsidP="00C37570">
      <w:pPr>
        <w:pStyle w:val="ListParagraph"/>
        <w:numPr>
          <w:ilvl w:val="0"/>
          <w:numId w:val="3"/>
        </w:numPr>
        <w:tabs>
          <w:tab w:val="clear" w:pos="720"/>
          <w:tab w:val="num" w:pos="360"/>
        </w:tabs>
        <w:spacing w:after="120"/>
        <w:contextualSpacing w:val="0"/>
        <w:rPr>
          <w:lang w:val="sr-Cyrl-BA"/>
        </w:rPr>
      </w:pPr>
      <w:r w:rsidRPr="00F876D0">
        <w:rPr>
          <w:b/>
          <w:lang w:val="sr-Cyrl-BA"/>
        </w:rPr>
        <w:t>Служба за финансијско</w:t>
      </w:r>
      <w:r w:rsidR="001E4FA3" w:rsidRPr="00F876D0">
        <w:rPr>
          <w:b/>
          <w:lang w:val="sr-Cyrl-BA"/>
        </w:rPr>
        <w:t xml:space="preserve"> – </w:t>
      </w:r>
      <w:r w:rsidRPr="00F876D0">
        <w:rPr>
          <w:b/>
          <w:lang w:val="sr-Cyrl-BA"/>
        </w:rPr>
        <w:t>рачуноводствене и комерцијалне послове</w:t>
      </w:r>
      <w:r w:rsidRPr="00F876D0">
        <w:rPr>
          <w:lang w:val="sr-Cyrl-BA"/>
        </w:rPr>
        <w:t>:</w:t>
      </w:r>
    </w:p>
    <w:p w:rsidR="0084710F" w:rsidRPr="00C80452" w:rsidRDefault="0084710F" w:rsidP="00BE5B73">
      <w:pPr>
        <w:pStyle w:val="ListParagraph"/>
        <w:numPr>
          <w:ilvl w:val="1"/>
          <w:numId w:val="3"/>
        </w:numPr>
        <w:tabs>
          <w:tab w:val="clear" w:pos="1440"/>
          <w:tab w:val="num" w:pos="1260"/>
        </w:tabs>
        <w:spacing w:after="120"/>
        <w:contextualSpacing w:val="0"/>
        <w:rPr>
          <w:lang w:val="sr-Cyrl-BA"/>
        </w:rPr>
      </w:pPr>
      <w:r w:rsidRPr="00C80452">
        <w:rPr>
          <w:lang w:val="sr-Cyrl-BA"/>
        </w:rPr>
        <w:t>Одјељење за финансијско</w:t>
      </w:r>
      <w:r w:rsidR="001E4FA3" w:rsidRPr="00C80452">
        <w:rPr>
          <w:lang w:val="sr-Cyrl-BA"/>
        </w:rPr>
        <w:t xml:space="preserve"> – </w:t>
      </w:r>
      <w:r w:rsidRPr="00C80452">
        <w:rPr>
          <w:lang w:val="sr-Cyrl-BA"/>
        </w:rPr>
        <w:t>рачуноводствене послове</w:t>
      </w:r>
      <w:r w:rsidR="001E4FA3" w:rsidRPr="00C80452">
        <w:rPr>
          <w:lang w:val="sr-Cyrl-CS"/>
        </w:rPr>
        <w:t>;</w:t>
      </w:r>
    </w:p>
    <w:p w:rsidR="0084710F" w:rsidRPr="00C80452" w:rsidRDefault="0084710F" w:rsidP="00F876D0">
      <w:pPr>
        <w:pStyle w:val="ListParagraph"/>
        <w:numPr>
          <w:ilvl w:val="1"/>
          <w:numId w:val="3"/>
        </w:numPr>
        <w:tabs>
          <w:tab w:val="clear" w:pos="1440"/>
          <w:tab w:val="num" w:pos="1260"/>
        </w:tabs>
        <w:spacing w:after="120"/>
        <w:contextualSpacing w:val="0"/>
        <w:rPr>
          <w:lang w:val="sr-Cyrl-BA"/>
        </w:rPr>
      </w:pPr>
      <w:r w:rsidRPr="00C80452">
        <w:rPr>
          <w:lang w:val="sr-Cyrl-BA"/>
        </w:rPr>
        <w:t>Одјељење</w:t>
      </w:r>
      <w:r w:rsidR="001E4FA3" w:rsidRPr="00C80452">
        <w:rPr>
          <w:lang w:val="sr-Cyrl-CS"/>
        </w:rPr>
        <w:t xml:space="preserve"> набавке;</w:t>
      </w:r>
    </w:p>
    <w:p w:rsidR="001E4FA3" w:rsidRPr="00F876D0" w:rsidRDefault="0084710F" w:rsidP="00F876D0">
      <w:pPr>
        <w:pStyle w:val="ListParagraph"/>
        <w:numPr>
          <w:ilvl w:val="1"/>
          <w:numId w:val="3"/>
        </w:numPr>
        <w:tabs>
          <w:tab w:val="clear" w:pos="1440"/>
          <w:tab w:val="num" w:pos="1260"/>
        </w:tabs>
        <w:spacing w:after="120"/>
        <w:contextualSpacing w:val="0"/>
        <w:rPr>
          <w:lang w:val="sr-Cyrl-BA"/>
        </w:rPr>
      </w:pPr>
      <w:r w:rsidRPr="00C80452">
        <w:rPr>
          <w:lang w:val="sr-Cyrl-CS"/>
        </w:rPr>
        <w:t>Одјељење продаје.</w:t>
      </w:r>
    </w:p>
    <w:p w:rsidR="00F876D0" w:rsidRPr="00F876D0" w:rsidRDefault="00F876D0" w:rsidP="00F876D0">
      <w:pPr>
        <w:pStyle w:val="ListParagraph"/>
        <w:tabs>
          <w:tab w:val="left" w:pos="1260"/>
        </w:tabs>
        <w:spacing w:after="120"/>
        <w:ind w:left="1440"/>
        <w:contextualSpacing w:val="0"/>
        <w:rPr>
          <w:lang w:val="sr-Cyrl-BA"/>
        </w:rPr>
      </w:pPr>
    </w:p>
    <w:p w:rsidR="0084710F" w:rsidRDefault="0084710F" w:rsidP="00F876D0">
      <w:pPr>
        <w:spacing w:after="120"/>
        <w:ind w:firstLine="720"/>
        <w:rPr>
          <w:lang w:val="sr-Cyrl-BA"/>
        </w:rPr>
      </w:pPr>
      <w:r>
        <w:rPr>
          <w:lang w:val="sr-Cyrl-BA"/>
        </w:rPr>
        <w:t>Технички</w:t>
      </w:r>
      <w:r>
        <w:rPr>
          <w:lang w:val="sr-Latn-BA"/>
        </w:rPr>
        <w:t xml:space="preserve"> </w:t>
      </w:r>
      <w:r>
        <w:rPr>
          <w:lang w:val="sr-Cyrl-BA"/>
        </w:rPr>
        <w:t>сектор се састоји од сљедећих служби и одјељења и то:</w:t>
      </w:r>
    </w:p>
    <w:p w:rsidR="0084710F" w:rsidRDefault="0084710F" w:rsidP="00F876D0">
      <w:pPr>
        <w:spacing w:after="120"/>
        <w:rPr>
          <w:lang w:val="sr-Cyrl-BA"/>
        </w:rPr>
      </w:pPr>
    </w:p>
    <w:p w:rsidR="0084710F" w:rsidRDefault="0084710F" w:rsidP="004C20FA">
      <w:pPr>
        <w:pStyle w:val="ListParagraph"/>
        <w:numPr>
          <w:ilvl w:val="0"/>
          <w:numId w:val="14"/>
        </w:numPr>
        <w:spacing w:after="120"/>
        <w:ind w:firstLine="0"/>
        <w:contextualSpacing w:val="0"/>
        <w:rPr>
          <w:lang w:val="sr-Cyrl-BA"/>
        </w:rPr>
      </w:pPr>
      <w:r w:rsidRPr="00F876D0">
        <w:rPr>
          <w:b/>
          <w:lang w:val="sr-Cyrl-BA"/>
        </w:rPr>
        <w:t>Служба за производњу и дистрибуцију воде</w:t>
      </w:r>
      <w:r w:rsidR="004F6A24">
        <w:rPr>
          <w:lang w:val="sr-Cyrl-BA"/>
        </w:rPr>
        <w:t>.</w:t>
      </w:r>
    </w:p>
    <w:p w:rsidR="00115E50" w:rsidRPr="00F876D0" w:rsidRDefault="00115E50" w:rsidP="00115E50">
      <w:pPr>
        <w:pStyle w:val="ListParagraph"/>
        <w:spacing w:after="120"/>
        <w:ind w:left="360"/>
        <w:contextualSpacing w:val="0"/>
        <w:rPr>
          <w:lang w:val="sr-Cyrl-BA"/>
        </w:rPr>
      </w:pPr>
    </w:p>
    <w:p w:rsidR="0084710F" w:rsidRPr="00F876D0" w:rsidRDefault="0084710F" w:rsidP="004C20FA">
      <w:pPr>
        <w:pStyle w:val="ListParagraph"/>
        <w:numPr>
          <w:ilvl w:val="0"/>
          <w:numId w:val="14"/>
        </w:numPr>
        <w:spacing w:after="120"/>
        <w:ind w:firstLine="0"/>
        <w:contextualSpacing w:val="0"/>
        <w:rPr>
          <w:b/>
          <w:lang w:val="sr-Cyrl-BA"/>
        </w:rPr>
      </w:pPr>
      <w:r w:rsidRPr="00F876D0">
        <w:rPr>
          <w:b/>
          <w:lang w:val="sr-Cyrl-CS"/>
        </w:rPr>
        <w:t>Служба</w:t>
      </w:r>
      <w:r w:rsidR="006D08CF">
        <w:rPr>
          <w:b/>
          <w:lang w:val="sr-Cyrl-CS"/>
        </w:rPr>
        <w:t xml:space="preserve"> за управљање водоводном мрежом</w:t>
      </w:r>
      <w:r w:rsidR="006D08CF">
        <w:rPr>
          <w:lang w:val="sr-Cyrl-CS"/>
        </w:rPr>
        <w:t>:</w:t>
      </w:r>
    </w:p>
    <w:p w:rsidR="00735B79" w:rsidRPr="006D08CF" w:rsidRDefault="001E4FA3" w:rsidP="004C20FA">
      <w:pPr>
        <w:pStyle w:val="ListParagraph"/>
        <w:numPr>
          <w:ilvl w:val="1"/>
          <w:numId w:val="14"/>
        </w:numPr>
        <w:tabs>
          <w:tab w:val="left" w:pos="990"/>
          <w:tab w:val="left" w:pos="1260"/>
        </w:tabs>
        <w:spacing w:after="120"/>
        <w:ind w:hanging="90"/>
        <w:contextualSpacing w:val="0"/>
        <w:rPr>
          <w:lang w:val="sr-Cyrl-BA"/>
        </w:rPr>
      </w:pPr>
      <w:r w:rsidRPr="006D08CF">
        <w:rPr>
          <w:lang w:val="sr-Cyrl-BA"/>
        </w:rPr>
        <w:t>Одјељење баждарнице, мјерне опреме и замјене водомјера</w:t>
      </w:r>
      <w:r w:rsidR="00B0473E" w:rsidRPr="006D08CF">
        <w:rPr>
          <w:lang w:val="sr-Cyrl-BA"/>
        </w:rPr>
        <w:t>;</w:t>
      </w:r>
    </w:p>
    <w:p w:rsidR="001E4FA3" w:rsidRPr="006D08CF" w:rsidRDefault="001E4FA3" w:rsidP="004C20FA">
      <w:pPr>
        <w:pStyle w:val="ListParagraph"/>
        <w:numPr>
          <w:ilvl w:val="1"/>
          <w:numId w:val="14"/>
        </w:numPr>
        <w:tabs>
          <w:tab w:val="left" w:pos="1260"/>
        </w:tabs>
        <w:spacing w:after="120"/>
        <w:ind w:hanging="90"/>
        <w:contextualSpacing w:val="0"/>
        <w:rPr>
          <w:lang w:val="sr-Cyrl-BA"/>
        </w:rPr>
      </w:pPr>
      <w:r w:rsidRPr="006D08CF">
        <w:rPr>
          <w:lang w:val="sr-Cyrl-BA"/>
        </w:rPr>
        <w:t>Одјељење за географско информациони систем, катастар подземних инсталација и хидраулички модел</w:t>
      </w:r>
      <w:r w:rsidR="00B0473E" w:rsidRPr="006D08CF">
        <w:rPr>
          <w:lang w:val="sr-Cyrl-BA"/>
        </w:rPr>
        <w:t>;</w:t>
      </w:r>
    </w:p>
    <w:p w:rsidR="001E4FA3" w:rsidRPr="00115E50" w:rsidRDefault="00B0473E" w:rsidP="004C20FA">
      <w:pPr>
        <w:pStyle w:val="ListParagraph"/>
        <w:numPr>
          <w:ilvl w:val="1"/>
          <w:numId w:val="14"/>
        </w:numPr>
        <w:tabs>
          <w:tab w:val="left" w:pos="1260"/>
        </w:tabs>
        <w:spacing w:after="120"/>
        <w:ind w:hanging="90"/>
        <w:contextualSpacing w:val="0"/>
        <w:rPr>
          <w:lang w:val="sr-Cyrl-BA"/>
        </w:rPr>
      </w:pPr>
      <w:r w:rsidRPr="006D08CF">
        <w:rPr>
          <w:lang w:val="sr-Cyrl-CS"/>
        </w:rPr>
        <w:t>Одјељење за детекцију кварова.</w:t>
      </w:r>
    </w:p>
    <w:p w:rsidR="00115E50" w:rsidRPr="006D08CF" w:rsidRDefault="00115E50" w:rsidP="00115E50">
      <w:pPr>
        <w:pStyle w:val="ListParagraph"/>
        <w:tabs>
          <w:tab w:val="left" w:pos="1260"/>
        </w:tabs>
        <w:spacing w:after="120"/>
        <w:ind w:left="792"/>
        <w:contextualSpacing w:val="0"/>
        <w:rPr>
          <w:lang w:val="sr-Cyrl-BA"/>
        </w:rPr>
      </w:pPr>
    </w:p>
    <w:p w:rsidR="006D08CF" w:rsidRDefault="00B0473E" w:rsidP="004C20FA">
      <w:pPr>
        <w:pStyle w:val="ListParagraph"/>
        <w:numPr>
          <w:ilvl w:val="0"/>
          <w:numId w:val="14"/>
        </w:numPr>
        <w:tabs>
          <w:tab w:val="left" w:pos="720"/>
        </w:tabs>
        <w:spacing w:after="120"/>
        <w:ind w:firstLine="0"/>
        <w:contextualSpacing w:val="0"/>
        <w:rPr>
          <w:lang w:val="sr-Cyrl-BA"/>
        </w:rPr>
      </w:pPr>
      <w:r w:rsidRPr="006D08CF">
        <w:rPr>
          <w:b/>
          <w:lang w:val="sr-Cyrl-BA"/>
        </w:rPr>
        <w:t>Служба за пројектовање и развој</w:t>
      </w:r>
      <w:r w:rsidR="004F6A24">
        <w:rPr>
          <w:lang w:val="sr-Cyrl-BA"/>
        </w:rPr>
        <w:t>.</w:t>
      </w:r>
    </w:p>
    <w:p w:rsidR="00115E50" w:rsidRDefault="00115E50" w:rsidP="00115E50">
      <w:pPr>
        <w:pStyle w:val="ListParagraph"/>
        <w:tabs>
          <w:tab w:val="left" w:pos="720"/>
        </w:tabs>
        <w:spacing w:after="120"/>
        <w:ind w:left="360"/>
        <w:contextualSpacing w:val="0"/>
        <w:rPr>
          <w:lang w:val="sr-Cyrl-BA"/>
        </w:rPr>
      </w:pPr>
    </w:p>
    <w:p w:rsidR="006D08CF" w:rsidRDefault="006D08CF" w:rsidP="004C20FA">
      <w:pPr>
        <w:pStyle w:val="ListParagraph"/>
        <w:numPr>
          <w:ilvl w:val="0"/>
          <w:numId w:val="14"/>
        </w:numPr>
        <w:tabs>
          <w:tab w:val="left" w:pos="720"/>
        </w:tabs>
        <w:spacing w:after="120"/>
        <w:ind w:firstLine="0"/>
        <w:contextualSpacing w:val="0"/>
        <w:rPr>
          <w:lang w:val="sr-Cyrl-BA"/>
        </w:rPr>
      </w:pPr>
      <w:r w:rsidRPr="006D08CF">
        <w:rPr>
          <w:b/>
          <w:lang w:val="sr-Cyrl-BA"/>
        </w:rPr>
        <w:t>Служба за</w:t>
      </w:r>
      <w:r w:rsidRPr="006D08CF">
        <w:rPr>
          <w:b/>
          <w:lang w:val="sr-Latn-BA"/>
        </w:rPr>
        <w:t xml:space="preserve"> одржавање цјевовода и </w:t>
      </w:r>
      <w:r w:rsidRPr="006D08CF">
        <w:rPr>
          <w:b/>
          <w:lang w:val="sr-Cyrl-BA"/>
        </w:rPr>
        <w:t>изградњу водоводне мреже</w:t>
      </w:r>
      <w:r w:rsidR="004F6A24">
        <w:rPr>
          <w:lang w:val="sr-Cyrl-BA"/>
        </w:rPr>
        <w:t>.</w:t>
      </w:r>
    </w:p>
    <w:p w:rsidR="00115E50" w:rsidRPr="00115E50" w:rsidRDefault="00115E50" w:rsidP="00115E50">
      <w:pPr>
        <w:pStyle w:val="ListParagraph"/>
        <w:rPr>
          <w:lang w:val="sr-Cyrl-BA"/>
        </w:rPr>
      </w:pPr>
    </w:p>
    <w:p w:rsidR="00115E50" w:rsidRDefault="00115E50" w:rsidP="00115E50">
      <w:pPr>
        <w:pStyle w:val="ListParagraph"/>
        <w:tabs>
          <w:tab w:val="left" w:pos="720"/>
        </w:tabs>
        <w:spacing w:after="120"/>
        <w:ind w:left="360"/>
        <w:contextualSpacing w:val="0"/>
        <w:rPr>
          <w:lang w:val="sr-Cyrl-BA"/>
        </w:rPr>
      </w:pPr>
    </w:p>
    <w:p w:rsidR="00BE42AB" w:rsidRDefault="00BE42AB" w:rsidP="004C20FA">
      <w:pPr>
        <w:pStyle w:val="ListParagraph"/>
        <w:numPr>
          <w:ilvl w:val="0"/>
          <w:numId w:val="14"/>
        </w:numPr>
        <w:tabs>
          <w:tab w:val="left" w:pos="720"/>
        </w:tabs>
        <w:spacing w:after="120"/>
        <w:ind w:firstLine="0"/>
        <w:contextualSpacing w:val="0"/>
        <w:rPr>
          <w:lang w:val="sr-Cyrl-BA"/>
        </w:rPr>
      </w:pPr>
      <w:r>
        <w:rPr>
          <w:b/>
          <w:lang w:val="sr-Cyrl-BA"/>
        </w:rPr>
        <w:t>Служба за лабораторију и лабораторијске послове:</w:t>
      </w:r>
    </w:p>
    <w:p w:rsidR="0084710F" w:rsidRDefault="0084710F" w:rsidP="004C20FA">
      <w:pPr>
        <w:pStyle w:val="ListParagraph"/>
        <w:numPr>
          <w:ilvl w:val="1"/>
          <w:numId w:val="14"/>
        </w:numPr>
        <w:tabs>
          <w:tab w:val="left" w:pos="1260"/>
        </w:tabs>
        <w:spacing w:after="120"/>
        <w:ind w:hanging="72"/>
        <w:contextualSpacing w:val="0"/>
        <w:rPr>
          <w:lang w:val="sr-Cyrl-BA"/>
        </w:rPr>
      </w:pPr>
      <w:r w:rsidRPr="00BE42AB">
        <w:rPr>
          <w:lang w:val="sr-Cyrl-BA"/>
        </w:rPr>
        <w:t>Одјељење за физ</w:t>
      </w:r>
      <w:r w:rsidR="00BE42AB">
        <w:rPr>
          <w:lang w:val="sr-Cyrl-BA"/>
        </w:rPr>
        <w:t>ичко – хемијско испитивање воде;</w:t>
      </w:r>
    </w:p>
    <w:p w:rsidR="00BE42AB" w:rsidRDefault="0084710F" w:rsidP="004C20FA">
      <w:pPr>
        <w:pStyle w:val="ListParagraph"/>
        <w:numPr>
          <w:ilvl w:val="1"/>
          <w:numId w:val="14"/>
        </w:numPr>
        <w:tabs>
          <w:tab w:val="left" w:pos="1260"/>
        </w:tabs>
        <w:spacing w:after="120"/>
        <w:ind w:hanging="72"/>
        <w:contextualSpacing w:val="0"/>
        <w:rPr>
          <w:lang w:val="sr-Cyrl-BA"/>
        </w:rPr>
      </w:pPr>
      <w:r w:rsidRPr="00BE42AB">
        <w:rPr>
          <w:lang w:val="sr-Cyrl-BA"/>
        </w:rPr>
        <w:t>Одјељење з</w:t>
      </w:r>
      <w:r w:rsidR="00BE42AB">
        <w:rPr>
          <w:lang w:val="sr-Cyrl-BA"/>
        </w:rPr>
        <w:t>а микробиолошко испитивање воде;</w:t>
      </w:r>
    </w:p>
    <w:p w:rsidR="00BE42AB" w:rsidRDefault="0084710F" w:rsidP="004C20FA">
      <w:pPr>
        <w:pStyle w:val="ListParagraph"/>
        <w:numPr>
          <w:ilvl w:val="1"/>
          <w:numId w:val="14"/>
        </w:numPr>
        <w:tabs>
          <w:tab w:val="left" w:pos="1260"/>
        </w:tabs>
        <w:spacing w:after="120"/>
        <w:ind w:hanging="72"/>
        <w:contextualSpacing w:val="0"/>
        <w:rPr>
          <w:lang w:val="sr-Cyrl-BA"/>
        </w:rPr>
      </w:pPr>
      <w:r w:rsidRPr="00BE42AB">
        <w:rPr>
          <w:lang w:val="sr-Cyrl-BA"/>
        </w:rPr>
        <w:t>Одјељење за хидролошко и токсиколошко исп</w:t>
      </w:r>
      <w:r w:rsidR="00BE42AB">
        <w:rPr>
          <w:lang w:val="sr-Cyrl-BA"/>
        </w:rPr>
        <w:t>итивање воде;</w:t>
      </w:r>
    </w:p>
    <w:p w:rsidR="00115E50" w:rsidRDefault="0084710F" w:rsidP="004C20FA">
      <w:pPr>
        <w:pStyle w:val="ListParagraph"/>
        <w:numPr>
          <w:ilvl w:val="1"/>
          <w:numId w:val="14"/>
        </w:numPr>
        <w:tabs>
          <w:tab w:val="left" w:pos="1260"/>
        </w:tabs>
        <w:spacing w:after="120"/>
        <w:ind w:hanging="72"/>
        <w:contextualSpacing w:val="0"/>
        <w:rPr>
          <w:lang w:val="sr-Cyrl-BA"/>
        </w:rPr>
      </w:pPr>
      <w:r w:rsidRPr="00BE42AB">
        <w:rPr>
          <w:lang w:val="sr-Cyrl-BA"/>
        </w:rPr>
        <w:t>Одјељење за узима</w:t>
      </w:r>
      <w:r w:rsidR="00BE42AB">
        <w:rPr>
          <w:lang w:val="sr-Cyrl-BA"/>
        </w:rPr>
        <w:t>ње узорака и дезинфекцију мреже.</w:t>
      </w:r>
    </w:p>
    <w:p w:rsidR="001B4325" w:rsidRPr="001B4325" w:rsidRDefault="001B4325" w:rsidP="00115E50">
      <w:pPr>
        <w:pStyle w:val="ListParagraph"/>
        <w:tabs>
          <w:tab w:val="left" w:pos="1260"/>
        </w:tabs>
        <w:spacing w:after="120"/>
        <w:ind w:left="792"/>
        <w:contextualSpacing w:val="0"/>
        <w:rPr>
          <w:lang w:val="sr-Latn-CS"/>
        </w:rPr>
      </w:pPr>
    </w:p>
    <w:p w:rsidR="0084710F" w:rsidRPr="00115E50" w:rsidRDefault="0084710F" w:rsidP="004C20FA">
      <w:pPr>
        <w:pStyle w:val="ListParagraph"/>
        <w:numPr>
          <w:ilvl w:val="0"/>
          <w:numId w:val="14"/>
        </w:numPr>
        <w:tabs>
          <w:tab w:val="left" w:pos="450"/>
        </w:tabs>
        <w:spacing w:after="120"/>
        <w:ind w:firstLine="0"/>
        <w:rPr>
          <w:lang w:val="sr-Latn-CS"/>
        </w:rPr>
      </w:pPr>
      <w:r w:rsidRPr="00BE42AB">
        <w:rPr>
          <w:b/>
          <w:lang w:val="sr-Cyrl-BA"/>
        </w:rPr>
        <w:t>Служба за канализацију</w:t>
      </w:r>
      <w:r w:rsidR="004F6A24">
        <w:rPr>
          <w:b/>
          <w:lang w:val="sr-Cyrl-BA"/>
        </w:rPr>
        <w:t>.</w:t>
      </w:r>
    </w:p>
    <w:p w:rsidR="00115E50" w:rsidRDefault="00115E50" w:rsidP="00115E50">
      <w:pPr>
        <w:pStyle w:val="ListParagraph"/>
        <w:tabs>
          <w:tab w:val="left" w:pos="450"/>
        </w:tabs>
        <w:spacing w:after="120"/>
        <w:ind w:left="360"/>
        <w:rPr>
          <w:b/>
          <w:lang w:val="sr-Cyrl-BA"/>
        </w:rPr>
      </w:pPr>
    </w:p>
    <w:p w:rsidR="00115E50" w:rsidRDefault="00115E50" w:rsidP="00115E50">
      <w:pPr>
        <w:pStyle w:val="ListParagraph"/>
        <w:tabs>
          <w:tab w:val="left" w:pos="450"/>
        </w:tabs>
        <w:spacing w:after="120"/>
        <w:ind w:left="360"/>
        <w:rPr>
          <w:b/>
          <w:lang w:val="sr-Cyrl-BA"/>
        </w:rPr>
      </w:pPr>
    </w:p>
    <w:p w:rsidR="00115E50" w:rsidRDefault="00115E50" w:rsidP="00115E50">
      <w:pPr>
        <w:pStyle w:val="ListParagraph"/>
        <w:tabs>
          <w:tab w:val="left" w:pos="450"/>
        </w:tabs>
        <w:spacing w:after="120"/>
        <w:ind w:left="360"/>
        <w:rPr>
          <w:lang w:val="sr-Latn-CS"/>
        </w:rPr>
      </w:pPr>
    </w:p>
    <w:p w:rsidR="00751542" w:rsidRDefault="00751542" w:rsidP="00115E50">
      <w:pPr>
        <w:pStyle w:val="ListParagraph"/>
        <w:tabs>
          <w:tab w:val="left" w:pos="450"/>
        </w:tabs>
        <w:spacing w:after="120"/>
        <w:ind w:left="360"/>
        <w:rPr>
          <w:lang w:val="sr-Latn-CS"/>
        </w:rPr>
      </w:pPr>
    </w:p>
    <w:p w:rsidR="00751542" w:rsidRDefault="00751542" w:rsidP="00115E50">
      <w:pPr>
        <w:pStyle w:val="ListParagraph"/>
        <w:tabs>
          <w:tab w:val="left" w:pos="450"/>
        </w:tabs>
        <w:spacing w:after="120"/>
        <w:ind w:left="360"/>
        <w:rPr>
          <w:lang w:val="sr-Latn-CS"/>
        </w:rPr>
      </w:pPr>
    </w:p>
    <w:p w:rsidR="00751542" w:rsidRPr="00115E50" w:rsidRDefault="00751542" w:rsidP="00115E50">
      <w:pPr>
        <w:pStyle w:val="ListParagraph"/>
        <w:tabs>
          <w:tab w:val="left" w:pos="450"/>
        </w:tabs>
        <w:spacing w:after="120"/>
        <w:ind w:left="360"/>
        <w:rPr>
          <w:lang w:val="sr-Latn-CS"/>
        </w:rPr>
      </w:pPr>
    </w:p>
    <w:p w:rsidR="0046138C" w:rsidRDefault="0084710F" w:rsidP="00332DD5">
      <w:pPr>
        <w:pStyle w:val="Heading1"/>
        <w:numPr>
          <w:ilvl w:val="0"/>
          <w:numId w:val="1"/>
        </w:numPr>
        <w:rPr>
          <w:lang w:val="sr-Cyrl-CS"/>
        </w:rPr>
      </w:pPr>
      <w:bookmarkStart w:id="6" w:name="_Toc379791616"/>
      <w:r w:rsidRPr="00332DD5">
        <w:lastRenderedPageBreak/>
        <w:t>ОСТВАРИВАЊЕ РЕГИСТРОВАНИХ ДЈЕЛАТНОСТИ</w:t>
      </w:r>
      <w:bookmarkEnd w:id="6"/>
    </w:p>
    <w:p w:rsidR="000228EF" w:rsidRDefault="000228EF" w:rsidP="000228EF">
      <w:pPr>
        <w:pStyle w:val="Heading2"/>
        <w:numPr>
          <w:ilvl w:val="1"/>
          <w:numId w:val="1"/>
        </w:numPr>
        <w:rPr>
          <w:lang w:val="sr-Cyrl-CS"/>
        </w:rPr>
      </w:pPr>
      <w:bookmarkStart w:id="7" w:name="_Toc379791617"/>
      <w:r>
        <w:rPr>
          <w:lang w:val="sr-Cyrl-CS"/>
        </w:rPr>
        <w:t>СТРУЧНА СЛУЖБА УПРАВЕ ДРУШТВА</w:t>
      </w:r>
      <w:bookmarkEnd w:id="7"/>
    </w:p>
    <w:p w:rsidR="000228EF" w:rsidRPr="00FD0AD2" w:rsidRDefault="000228EF" w:rsidP="000228EF">
      <w:pPr>
        <w:pStyle w:val="Heading2"/>
        <w:numPr>
          <w:ilvl w:val="2"/>
          <w:numId w:val="1"/>
        </w:numPr>
        <w:rPr>
          <w:b w:val="0"/>
          <w:lang w:val="sr-Cyrl-CS"/>
        </w:rPr>
      </w:pPr>
      <w:bookmarkStart w:id="8" w:name="_Toc379791618"/>
      <w:r w:rsidRPr="00FD0AD2">
        <w:rPr>
          <w:b w:val="0"/>
          <w:lang w:val="sr-Cyrl-CS"/>
        </w:rPr>
        <w:t>Одјељење за информационе технологије</w:t>
      </w:r>
      <w:bookmarkEnd w:id="8"/>
    </w:p>
    <w:p w:rsidR="00C43BA3" w:rsidRDefault="00C43BA3" w:rsidP="00226100">
      <w:pPr>
        <w:spacing w:after="120"/>
        <w:ind w:firstLine="720"/>
        <w:rPr>
          <w:lang w:val="sr-Cyrl-BA"/>
        </w:rPr>
      </w:pPr>
      <w:r w:rsidRPr="00C43BA3">
        <w:rPr>
          <w:lang w:val="sr-Cyrl-BA"/>
        </w:rPr>
        <w:t>С обзиром да је</w:t>
      </w:r>
      <w:r>
        <w:rPr>
          <w:lang w:val="sr-Cyrl-BA"/>
        </w:rPr>
        <w:t xml:space="preserve"> Одјељење за информационе технологије</w:t>
      </w:r>
      <w:r w:rsidR="00226100">
        <w:rPr>
          <w:lang w:val="sr-Cyrl-BA"/>
        </w:rPr>
        <w:t>,</w:t>
      </w:r>
      <w:r>
        <w:rPr>
          <w:lang w:val="sr-Cyrl-BA"/>
        </w:rPr>
        <w:t xml:space="preserve"> формирано у мјесецу децембру</w:t>
      </w:r>
      <w:r w:rsidRPr="00C43BA3">
        <w:rPr>
          <w:lang w:val="sr-Cyrl-BA"/>
        </w:rPr>
        <w:t xml:space="preserve"> 2013. године,</w:t>
      </w:r>
      <w:r>
        <w:rPr>
          <w:lang w:val="sr-Cyrl-BA"/>
        </w:rPr>
        <w:t xml:space="preserve"> те тада и почело</w:t>
      </w:r>
      <w:r w:rsidRPr="00C43BA3">
        <w:rPr>
          <w:lang w:val="sr-Cyrl-BA"/>
        </w:rPr>
        <w:t xml:space="preserve"> своје активности, за поменути период ће и бити приказане актив</w:t>
      </w:r>
      <w:r>
        <w:rPr>
          <w:lang w:val="sr-Cyrl-BA"/>
        </w:rPr>
        <w:t>ности које су се наставиле  и пренијеле у 2014. годину</w:t>
      </w:r>
      <w:r w:rsidRPr="00C43BA3">
        <w:rPr>
          <w:lang w:val="sr-Cyrl-BA"/>
        </w:rPr>
        <w:t>.</w:t>
      </w:r>
    </w:p>
    <w:p w:rsidR="00226100" w:rsidRDefault="00226100" w:rsidP="00226100">
      <w:pPr>
        <w:spacing w:after="120"/>
        <w:rPr>
          <w:lang w:val="sr-Cyrl-BA"/>
        </w:rPr>
      </w:pPr>
      <w:r>
        <w:rPr>
          <w:lang w:val="sr-Cyrl-BA"/>
        </w:rPr>
        <w:tab/>
        <w:t>Одјељење за ИТ је започело сљедеће активности у децембру 2013. године:</w:t>
      </w:r>
    </w:p>
    <w:p w:rsidR="00226100" w:rsidRDefault="00226100" w:rsidP="00226100">
      <w:pPr>
        <w:spacing w:after="120"/>
        <w:rPr>
          <w:lang w:val="sr-Cyrl-BA"/>
        </w:rPr>
      </w:pPr>
    </w:p>
    <w:p w:rsidR="00226100" w:rsidRPr="00FC0449" w:rsidRDefault="00226100" w:rsidP="004C20FA">
      <w:pPr>
        <w:pStyle w:val="ListParagraph"/>
        <w:numPr>
          <w:ilvl w:val="0"/>
          <w:numId w:val="25"/>
        </w:numPr>
        <w:spacing w:after="120"/>
        <w:contextualSpacing w:val="0"/>
        <w:rPr>
          <w:rFonts w:cs="Times New Roman"/>
        </w:rPr>
      </w:pPr>
      <w:r>
        <w:rPr>
          <w:rFonts w:cs="Times New Roman"/>
          <w:lang w:val="sr-Cyrl-CS"/>
        </w:rPr>
        <w:t>о</w:t>
      </w:r>
      <w:r w:rsidRPr="00FC0449">
        <w:rPr>
          <w:rFonts w:cs="Times New Roman"/>
        </w:rPr>
        <w:t>бављање неопходних активности на успостављању Географског информационог система и радови на повезивању ГИС базе података</w:t>
      </w:r>
      <w:r>
        <w:rPr>
          <w:rFonts w:cs="Times New Roman"/>
          <w:lang w:val="sr-Cyrl-CS"/>
        </w:rPr>
        <w:t>,</w:t>
      </w:r>
      <w:r w:rsidRPr="00FC0449">
        <w:rPr>
          <w:rFonts w:cs="Times New Roman"/>
        </w:rPr>
        <w:t xml:space="preserve"> са базом података</w:t>
      </w:r>
      <w:r>
        <w:rPr>
          <w:rFonts w:cs="Times New Roman"/>
          <w:lang w:val="sr-Cyrl-CS"/>
        </w:rPr>
        <w:t>,</w:t>
      </w:r>
      <w:r w:rsidRPr="00FC0449">
        <w:rPr>
          <w:rFonts w:cs="Times New Roman"/>
        </w:rPr>
        <w:t xml:space="preserve"> корисника комуналних услуга;</w:t>
      </w:r>
    </w:p>
    <w:p w:rsidR="00226100" w:rsidRDefault="00226100" w:rsidP="004C20FA">
      <w:pPr>
        <w:pStyle w:val="ListParagraph"/>
        <w:numPr>
          <w:ilvl w:val="0"/>
          <w:numId w:val="24"/>
        </w:numPr>
        <w:spacing w:after="120" w:line="276" w:lineRule="auto"/>
        <w:contextualSpacing w:val="0"/>
        <w:rPr>
          <w:rFonts w:cs="Times New Roman"/>
        </w:rPr>
      </w:pPr>
      <w:r>
        <w:rPr>
          <w:rFonts w:cs="Times New Roman"/>
          <w:lang w:val="sr-Cyrl-CS"/>
        </w:rPr>
        <w:t>о</w:t>
      </w:r>
      <w:r>
        <w:rPr>
          <w:rFonts w:cs="Times New Roman"/>
        </w:rPr>
        <w:t>државање и ажурирање службене интернет странице А.Д. „Водовод и канализација“ Бијељина;</w:t>
      </w:r>
    </w:p>
    <w:p w:rsidR="00226100" w:rsidRDefault="00226100" w:rsidP="004C20FA">
      <w:pPr>
        <w:pStyle w:val="ListParagraph"/>
        <w:numPr>
          <w:ilvl w:val="0"/>
          <w:numId w:val="24"/>
        </w:numPr>
        <w:spacing w:after="120" w:line="276" w:lineRule="auto"/>
        <w:contextualSpacing w:val="0"/>
        <w:rPr>
          <w:rFonts w:cs="Times New Roman"/>
        </w:rPr>
      </w:pPr>
      <w:r>
        <w:rPr>
          <w:rFonts w:cs="Times New Roman"/>
          <w:lang w:val="sr-Cyrl-CS"/>
        </w:rPr>
        <w:t>р</w:t>
      </w:r>
      <w:r>
        <w:rPr>
          <w:rFonts w:cs="Times New Roman"/>
        </w:rPr>
        <w:t>едовни послови на одржавању и сервисирању рачунара и рачунарских компоненти;</w:t>
      </w:r>
    </w:p>
    <w:p w:rsidR="00226100" w:rsidRDefault="00226100" w:rsidP="004C20FA">
      <w:pPr>
        <w:pStyle w:val="ListParagraph"/>
        <w:numPr>
          <w:ilvl w:val="0"/>
          <w:numId w:val="24"/>
        </w:numPr>
        <w:spacing w:after="120" w:line="276" w:lineRule="auto"/>
        <w:contextualSpacing w:val="0"/>
        <w:rPr>
          <w:rFonts w:cs="Times New Roman"/>
        </w:rPr>
      </w:pPr>
      <w:r>
        <w:rPr>
          <w:rFonts w:cs="Times New Roman"/>
          <w:lang w:val="sr-Cyrl-CS"/>
        </w:rPr>
        <w:t>р</w:t>
      </w:r>
      <w:r>
        <w:rPr>
          <w:rFonts w:cs="Times New Roman"/>
        </w:rPr>
        <w:t>адови на одржавању рачунарске и телефонске мреже;</w:t>
      </w:r>
    </w:p>
    <w:p w:rsidR="00226100" w:rsidRDefault="00226100" w:rsidP="004C20FA">
      <w:pPr>
        <w:pStyle w:val="ListParagraph"/>
        <w:numPr>
          <w:ilvl w:val="0"/>
          <w:numId w:val="24"/>
        </w:numPr>
        <w:spacing w:after="120" w:line="276" w:lineRule="auto"/>
        <w:contextualSpacing w:val="0"/>
        <w:rPr>
          <w:rFonts w:cs="Times New Roman"/>
        </w:rPr>
      </w:pPr>
      <w:r>
        <w:rPr>
          <w:rFonts w:cs="Times New Roman"/>
          <w:lang w:val="sr-Cyrl-CS"/>
        </w:rPr>
        <w:t>р</w:t>
      </w:r>
      <w:r>
        <w:rPr>
          <w:rFonts w:cs="Times New Roman"/>
        </w:rPr>
        <w:t>адови на уна</w:t>
      </w:r>
      <w:r>
        <w:rPr>
          <w:rFonts w:cs="Times New Roman"/>
          <w:lang w:val="sr-Cyrl-CS"/>
        </w:rPr>
        <w:t>п</w:t>
      </w:r>
      <w:r>
        <w:rPr>
          <w:rFonts w:cs="Times New Roman"/>
        </w:rPr>
        <w:t>ређењу заштите рачунарске мреже и рачунара од вируса и неовлаштеног приступа подацима;</w:t>
      </w:r>
    </w:p>
    <w:p w:rsidR="00226100" w:rsidRDefault="00226100" w:rsidP="004C20FA">
      <w:pPr>
        <w:pStyle w:val="ListParagraph"/>
        <w:numPr>
          <w:ilvl w:val="0"/>
          <w:numId w:val="24"/>
        </w:numPr>
        <w:spacing w:after="120" w:line="276" w:lineRule="auto"/>
        <w:contextualSpacing w:val="0"/>
        <w:rPr>
          <w:rFonts w:cs="Times New Roman"/>
        </w:rPr>
      </w:pPr>
      <w:r>
        <w:rPr>
          <w:rFonts w:cs="Times New Roman"/>
          <w:lang w:val="sr-Cyrl-CS"/>
        </w:rPr>
        <w:t>о</w:t>
      </w:r>
      <w:r>
        <w:rPr>
          <w:rFonts w:cs="Times New Roman"/>
        </w:rPr>
        <w:t>државање и дорада</w:t>
      </w:r>
      <w:r>
        <w:rPr>
          <w:rFonts w:cs="Times New Roman"/>
          <w:lang w:val="sr-Cyrl-CS"/>
        </w:rPr>
        <w:t>,</w:t>
      </w:r>
      <w:r>
        <w:rPr>
          <w:rFonts w:cs="Times New Roman"/>
        </w:rPr>
        <w:t xml:space="preserve"> апликација и база под</w:t>
      </w:r>
      <w:r>
        <w:rPr>
          <w:rFonts w:cs="Times New Roman"/>
          <w:lang w:val="sr-Cyrl-CS"/>
        </w:rPr>
        <w:t>а</w:t>
      </w:r>
      <w:r>
        <w:rPr>
          <w:rFonts w:cs="Times New Roman"/>
        </w:rPr>
        <w:t>така за софтверске апликациј</w:t>
      </w:r>
      <w:r>
        <w:rPr>
          <w:rFonts w:cs="Times New Roman"/>
          <w:lang w:val="sr-Cyrl-CS"/>
        </w:rPr>
        <w:t>е</w:t>
      </w:r>
      <w:r>
        <w:rPr>
          <w:rFonts w:cs="Times New Roman"/>
        </w:rPr>
        <w:t xml:space="preserve"> предузећа</w:t>
      </w:r>
      <w:r>
        <w:rPr>
          <w:rFonts w:cs="Times New Roman"/>
          <w:lang w:val="sr-Cyrl-CS"/>
        </w:rPr>
        <w:t>;</w:t>
      </w:r>
    </w:p>
    <w:p w:rsidR="00226100" w:rsidRDefault="00226100" w:rsidP="004C20FA">
      <w:pPr>
        <w:pStyle w:val="ListParagraph"/>
        <w:numPr>
          <w:ilvl w:val="0"/>
          <w:numId w:val="24"/>
        </w:numPr>
        <w:spacing w:after="120" w:line="276" w:lineRule="auto"/>
        <w:contextualSpacing w:val="0"/>
        <w:rPr>
          <w:rFonts w:cs="Times New Roman"/>
        </w:rPr>
      </w:pPr>
      <w:r>
        <w:rPr>
          <w:rFonts w:cs="Times New Roman"/>
          <w:lang w:val="sr-Cyrl-CS"/>
        </w:rPr>
        <w:t>р</w:t>
      </w:r>
      <w:r>
        <w:rPr>
          <w:rFonts w:cs="Times New Roman"/>
        </w:rPr>
        <w:t>адови на унапређењу апликације за евиденцију радног времена и њено повезивање са апликациј</w:t>
      </w:r>
      <w:r>
        <w:rPr>
          <w:rFonts w:cs="Times New Roman"/>
          <w:lang w:val="sr-Cyrl-CS"/>
        </w:rPr>
        <w:t>ом</w:t>
      </w:r>
      <w:r>
        <w:rPr>
          <w:rFonts w:cs="Times New Roman"/>
        </w:rPr>
        <w:t xml:space="preserve"> за обрачун плата;</w:t>
      </w:r>
    </w:p>
    <w:p w:rsidR="00226100" w:rsidRDefault="00226100" w:rsidP="004C20FA">
      <w:pPr>
        <w:pStyle w:val="ListParagraph"/>
        <w:numPr>
          <w:ilvl w:val="0"/>
          <w:numId w:val="24"/>
        </w:numPr>
        <w:spacing w:after="120" w:line="276" w:lineRule="auto"/>
        <w:contextualSpacing w:val="0"/>
        <w:rPr>
          <w:rFonts w:cs="Times New Roman"/>
        </w:rPr>
      </w:pPr>
      <w:r>
        <w:rPr>
          <w:rFonts w:cs="Times New Roman"/>
          <w:lang w:val="sr-Cyrl-CS"/>
        </w:rPr>
        <w:t>п</w:t>
      </w:r>
      <w:r>
        <w:rPr>
          <w:rFonts w:cs="Times New Roman"/>
        </w:rPr>
        <w:t>остављање терминала за евиденцију радног времена у Јањи;</w:t>
      </w:r>
    </w:p>
    <w:p w:rsidR="00226100" w:rsidRDefault="00226100" w:rsidP="004C20FA">
      <w:pPr>
        <w:pStyle w:val="ListParagraph"/>
        <w:numPr>
          <w:ilvl w:val="0"/>
          <w:numId w:val="24"/>
        </w:numPr>
        <w:spacing w:after="120" w:line="276" w:lineRule="auto"/>
        <w:contextualSpacing w:val="0"/>
        <w:rPr>
          <w:rFonts w:cs="Times New Roman"/>
        </w:rPr>
      </w:pPr>
      <w:r>
        <w:rPr>
          <w:rFonts w:cs="Times New Roman"/>
          <w:lang w:val="sr-Cyrl-CS"/>
        </w:rPr>
        <w:t>п</w:t>
      </w:r>
      <w:r>
        <w:rPr>
          <w:rFonts w:cs="Times New Roman"/>
        </w:rPr>
        <w:t>овезивање Бустер станице у Љесковцу са Управном зградом;</w:t>
      </w:r>
    </w:p>
    <w:p w:rsidR="00226100" w:rsidRDefault="00226100" w:rsidP="004C20FA">
      <w:pPr>
        <w:pStyle w:val="ListParagraph"/>
        <w:numPr>
          <w:ilvl w:val="0"/>
          <w:numId w:val="24"/>
        </w:numPr>
        <w:spacing w:after="120" w:line="276" w:lineRule="auto"/>
        <w:contextualSpacing w:val="0"/>
        <w:rPr>
          <w:rFonts w:cs="Times New Roman"/>
        </w:rPr>
      </w:pPr>
      <w:r>
        <w:rPr>
          <w:rFonts w:cs="Times New Roman"/>
          <w:lang w:val="sr-Cyrl-CS"/>
        </w:rPr>
        <w:t>а</w:t>
      </w:r>
      <w:r>
        <w:rPr>
          <w:rFonts w:cs="Times New Roman"/>
        </w:rPr>
        <w:t>ктивности</w:t>
      </w:r>
      <w:r>
        <w:rPr>
          <w:rFonts w:cs="Times New Roman"/>
          <w:lang w:val="sr-Cyrl-CS"/>
        </w:rPr>
        <w:t>,</w:t>
      </w:r>
      <w:r>
        <w:rPr>
          <w:rFonts w:cs="Times New Roman"/>
        </w:rPr>
        <w:t xml:space="preserve"> на пружању обуке радницима на рачунарима и помоћ радницима у раду са рачунаром;</w:t>
      </w:r>
    </w:p>
    <w:p w:rsidR="00226100" w:rsidRPr="00FD0AD2" w:rsidRDefault="00226100" w:rsidP="004C20FA">
      <w:pPr>
        <w:pStyle w:val="ListParagraph"/>
        <w:numPr>
          <w:ilvl w:val="0"/>
          <w:numId w:val="24"/>
        </w:numPr>
        <w:spacing w:after="120" w:line="276" w:lineRule="auto"/>
        <w:contextualSpacing w:val="0"/>
        <w:rPr>
          <w:rFonts w:cs="Times New Roman"/>
        </w:rPr>
      </w:pPr>
      <w:r>
        <w:rPr>
          <w:rFonts w:cs="Times New Roman"/>
          <w:lang w:val="sr-Cyrl-CS"/>
        </w:rPr>
        <w:t>а</w:t>
      </w:r>
      <w:r>
        <w:rPr>
          <w:rFonts w:cs="Times New Roman"/>
        </w:rPr>
        <w:t>ктивности</w:t>
      </w:r>
      <w:r>
        <w:rPr>
          <w:rFonts w:cs="Times New Roman"/>
          <w:lang w:val="sr-Cyrl-CS"/>
        </w:rPr>
        <w:t>,</w:t>
      </w:r>
      <w:r>
        <w:rPr>
          <w:rFonts w:cs="Times New Roman"/>
        </w:rPr>
        <w:t xml:space="preserve"> на припреми рачунара и услужних програма за лиценцирање</w:t>
      </w:r>
      <w:r w:rsidRPr="00FD0AD2">
        <w:rPr>
          <w:rFonts w:cs="Times New Roman"/>
          <w:lang w:val="sr-Cyrl-CS"/>
        </w:rPr>
        <w:t xml:space="preserve"> и</w:t>
      </w:r>
    </w:p>
    <w:p w:rsidR="00226100" w:rsidRPr="00851E5C" w:rsidRDefault="00226100" w:rsidP="004C20FA">
      <w:pPr>
        <w:pStyle w:val="ListParagraph"/>
        <w:numPr>
          <w:ilvl w:val="0"/>
          <w:numId w:val="24"/>
        </w:numPr>
        <w:spacing w:after="120" w:line="276" w:lineRule="auto"/>
        <w:contextualSpacing w:val="0"/>
        <w:rPr>
          <w:rFonts w:cs="Times New Roman"/>
        </w:rPr>
      </w:pPr>
      <w:r>
        <w:rPr>
          <w:rFonts w:cs="Times New Roman"/>
          <w:lang w:val="sr-Cyrl-CS"/>
        </w:rPr>
        <w:t>а</w:t>
      </w:r>
      <w:r>
        <w:rPr>
          <w:rFonts w:cs="Times New Roman"/>
        </w:rPr>
        <w:t>ктивности</w:t>
      </w:r>
      <w:r>
        <w:rPr>
          <w:rFonts w:cs="Times New Roman"/>
          <w:lang w:val="sr-Cyrl-CS"/>
        </w:rPr>
        <w:t>,</w:t>
      </w:r>
      <w:r>
        <w:rPr>
          <w:rFonts w:cs="Times New Roman"/>
        </w:rPr>
        <w:t xml:space="preserve"> на увођењу ИП телефоније.</w:t>
      </w:r>
    </w:p>
    <w:p w:rsidR="00C43BA3" w:rsidRDefault="00C43BA3" w:rsidP="00115E50">
      <w:pPr>
        <w:rPr>
          <w:lang w:val="sr-Latn-CS"/>
        </w:rPr>
      </w:pPr>
    </w:p>
    <w:p w:rsidR="001B4325" w:rsidRDefault="001B4325" w:rsidP="00115E50">
      <w:pPr>
        <w:rPr>
          <w:lang w:val="sr-Latn-CS"/>
        </w:rPr>
      </w:pPr>
    </w:p>
    <w:p w:rsidR="001B4325" w:rsidRDefault="001B4325" w:rsidP="00115E50">
      <w:pPr>
        <w:rPr>
          <w:lang w:val="sr-Latn-CS"/>
        </w:rPr>
      </w:pPr>
    </w:p>
    <w:p w:rsidR="001B4325" w:rsidRPr="001B4325" w:rsidRDefault="001B4325" w:rsidP="00115E50">
      <w:pPr>
        <w:rPr>
          <w:lang w:val="sr-Latn-CS"/>
        </w:rPr>
      </w:pPr>
    </w:p>
    <w:p w:rsidR="00C43BA3" w:rsidRPr="00C43BA3" w:rsidRDefault="00C43BA3" w:rsidP="00115E50">
      <w:pPr>
        <w:rPr>
          <w:lang w:val="sr-Cyrl-CS"/>
        </w:rPr>
      </w:pPr>
    </w:p>
    <w:p w:rsidR="0046138C" w:rsidRPr="00332DD5" w:rsidRDefault="0046138C" w:rsidP="00332DD5">
      <w:pPr>
        <w:pStyle w:val="Heading2"/>
        <w:numPr>
          <w:ilvl w:val="1"/>
          <w:numId w:val="1"/>
        </w:numPr>
        <w:rPr>
          <w:lang w:val="sr-Cyrl-CS"/>
        </w:rPr>
      </w:pPr>
      <w:bookmarkStart w:id="9" w:name="_Toc379791619"/>
      <w:r w:rsidRPr="00332DD5">
        <w:lastRenderedPageBreak/>
        <w:t>ЕКОНОМСКО – ПРАВНИ СЕКТОР</w:t>
      </w:r>
      <w:bookmarkEnd w:id="9"/>
    </w:p>
    <w:p w:rsidR="00115E50" w:rsidRPr="00115E50" w:rsidRDefault="00115E50" w:rsidP="00115E50">
      <w:pPr>
        <w:rPr>
          <w:lang w:val="sr-Cyrl-CS"/>
        </w:rPr>
      </w:pPr>
    </w:p>
    <w:p w:rsidR="0084710F" w:rsidRPr="00957C30" w:rsidRDefault="0084710F" w:rsidP="00332DD5">
      <w:pPr>
        <w:pStyle w:val="Heading2"/>
        <w:numPr>
          <w:ilvl w:val="2"/>
          <w:numId w:val="1"/>
        </w:numPr>
        <w:spacing w:after="120"/>
        <w:rPr>
          <w:b w:val="0"/>
          <w:lang w:val="sr-Latn-CS"/>
        </w:rPr>
      </w:pPr>
      <w:bookmarkStart w:id="10" w:name="_Toc379791620"/>
      <w:r w:rsidRPr="00957C30">
        <w:rPr>
          <w:b w:val="0"/>
          <w:lang w:val="sr-Cyrl-CS"/>
        </w:rPr>
        <w:t xml:space="preserve">Служба за правне, кадровске и опште </w:t>
      </w:r>
      <w:r w:rsidR="00754303" w:rsidRPr="00957C30">
        <w:rPr>
          <w:b w:val="0"/>
          <w:lang w:val="sr-Cyrl-CS"/>
        </w:rPr>
        <w:t>послове</w:t>
      </w:r>
      <w:bookmarkEnd w:id="10"/>
    </w:p>
    <w:p w:rsidR="0084710F" w:rsidRDefault="0084710F" w:rsidP="00D4280E">
      <w:pPr>
        <w:spacing w:after="120"/>
        <w:rPr>
          <w:b/>
          <w:lang w:val="sr-Latn-CS"/>
        </w:rPr>
      </w:pPr>
    </w:p>
    <w:p w:rsidR="0084710F" w:rsidRPr="00F913D0" w:rsidRDefault="0084710F" w:rsidP="004C20FA">
      <w:pPr>
        <w:pStyle w:val="ListParagraph"/>
        <w:numPr>
          <w:ilvl w:val="0"/>
          <w:numId w:val="5"/>
        </w:numPr>
        <w:spacing w:after="120"/>
        <w:contextualSpacing w:val="0"/>
        <w:jc w:val="left"/>
        <w:rPr>
          <w:lang w:val="sr-Cyrl-CS"/>
        </w:rPr>
      </w:pPr>
      <w:r w:rsidRPr="00F913D0">
        <w:rPr>
          <w:lang w:val="sr-Cyrl-CS"/>
        </w:rPr>
        <w:t>Одјељење за правне и кадровске послове;</w:t>
      </w:r>
    </w:p>
    <w:p w:rsidR="0084710F" w:rsidRPr="00F913D0" w:rsidRDefault="0084710F" w:rsidP="004C20FA">
      <w:pPr>
        <w:pStyle w:val="ListParagraph"/>
        <w:numPr>
          <w:ilvl w:val="0"/>
          <w:numId w:val="5"/>
        </w:numPr>
        <w:spacing w:after="120"/>
        <w:contextualSpacing w:val="0"/>
        <w:jc w:val="left"/>
        <w:rPr>
          <w:lang w:val="sr-Cyrl-CS"/>
        </w:rPr>
      </w:pPr>
      <w:r w:rsidRPr="00F913D0">
        <w:rPr>
          <w:lang w:val="sr-Cyrl-CS"/>
        </w:rPr>
        <w:t>Одјељење за заједничке послове</w:t>
      </w:r>
      <w:r w:rsidRPr="00F913D0">
        <w:rPr>
          <w:lang w:val="sr-Latn-CS"/>
        </w:rPr>
        <w:t xml:space="preserve"> са Одсјеком за јавни регистар</w:t>
      </w:r>
      <w:r>
        <w:t>;</w:t>
      </w:r>
    </w:p>
    <w:p w:rsidR="0084710F" w:rsidRPr="00274E1A" w:rsidRDefault="0084710F" w:rsidP="004C20FA">
      <w:pPr>
        <w:pStyle w:val="ListParagraph"/>
        <w:numPr>
          <w:ilvl w:val="0"/>
          <w:numId w:val="5"/>
        </w:numPr>
        <w:spacing w:after="120"/>
        <w:contextualSpacing w:val="0"/>
        <w:jc w:val="left"/>
        <w:rPr>
          <w:lang w:val="sr-Cyrl-CS"/>
        </w:rPr>
      </w:pPr>
      <w:r w:rsidRPr="00F913D0">
        <w:rPr>
          <w:lang w:val="sr-Cyrl-CS"/>
        </w:rPr>
        <w:t>Одјељење за опште послове.</w:t>
      </w:r>
    </w:p>
    <w:p w:rsidR="0084710F" w:rsidRDefault="0084710F" w:rsidP="00D4280E">
      <w:pPr>
        <w:spacing w:after="120"/>
        <w:ind w:firstLine="720"/>
      </w:pPr>
      <w:r>
        <w:rPr>
          <w:lang w:val="sr-Cyrl-CS"/>
        </w:rPr>
        <w:t xml:space="preserve"> У периоду јануар – децембар 2013. године радници одјељења за правне и кадровске послове обавили су сљедеће послове:</w:t>
      </w:r>
    </w:p>
    <w:p w:rsidR="0084710F" w:rsidRPr="00030037" w:rsidRDefault="0084710F" w:rsidP="004C20FA">
      <w:pPr>
        <w:numPr>
          <w:ilvl w:val="0"/>
          <w:numId w:val="6"/>
        </w:numPr>
        <w:spacing w:after="120"/>
        <w:ind w:hanging="421"/>
        <w:rPr>
          <w:lang w:val="sr-Cyrl-CS"/>
        </w:rPr>
      </w:pPr>
      <w:r>
        <w:rPr>
          <w:lang w:val="sr-Cyrl-CS"/>
        </w:rPr>
        <w:t>сачињена и дистрибуисана рјешења о годишњем одмору</w:t>
      </w:r>
      <w:r w:rsidR="00F54D27">
        <w:rPr>
          <w:lang w:val="sr-Cyrl-CS"/>
        </w:rPr>
        <w:t>,</w:t>
      </w:r>
      <w:r>
        <w:rPr>
          <w:lang w:val="sr-Cyrl-CS"/>
        </w:rPr>
        <w:t xml:space="preserve">  укупно</w:t>
      </w:r>
      <w:r w:rsidRPr="006C69AF">
        <w:rPr>
          <w:lang w:val="sr-Cyrl-CS"/>
        </w:rPr>
        <w:t xml:space="preserve">: </w:t>
      </w:r>
      <w:r w:rsidRPr="006C69AF">
        <w:rPr>
          <w:lang w:val="sr-Latn-CS"/>
        </w:rPr>
        <w:t>2</w:t>
      </w:r>
      <w:r w:rsidRPr="006C69AF">
        <w:rPr>
          <w:lang w:val="sr-Cyrl-CS"/>
        </w:rPr>
        <w:t>00</w:t>
      </w:r>
      <w:r>
        <w:rPr>
          <w:lang w:val="sr-Cyrl-CS"/>
        </w:rPr>
        <w:t xml:space="preserve"> рјешења;</w:t>
      </w:r>
    </w:p>
    <w:p w:rsidR="0084710F" w:rsidRDefault="0084710F" w:rsidP="004C20FA">
      <w:pPr>
        <w:numPr>
          <w:ilvl w:val="0"/>
          <w:numId w:val="6"/>
        </w:numPr>
        <w:spacing w:after="120"/>
        <w:ind w:hanging="421"/>
        <w:rPr>
          <w:lang w:val="sr-Cyrl-CS"/>
        </w:rPr>
      </w:pPr>
      <w:r w:rsidRPr="00030037">
        <w:rPr>
          <w:lang w:val="sr-Cyrl-CS"/>
        </w:rPr>
        <w:t>сачињене и дистрибуисане све врсте потврда о радном односу радника</w:t>
      </w:r>
      <w:r w:rsidR="00F54D27">
        <w:rPr>
          <w:lang w:val="sr-Cyrl-CS"/>
        </w:rPr>
        <w:t>,</w:t>
      </w:r>
      <w:r w:rsidRPr="00030037">
        <w:rPr>
          <w:lang w:val="sr-Cyrl-CS"/>
        </w:rPr>
        <w:t xml:space="preserve"> укупно</w:t>
      </w:r>
      <w:r w:rsidRPr="00030037">
        <w:rPr>
          <w:lang w:val="sr-Latn-CS"/>
        </w:rPr>
        <w:t>:</w:t>
      </w:r>
      <w:r>
        <w:rPr>
          <w:lang w:val="sr-Cyrl-CS"/>
        </w:rPr>
        <w:t xml:space="preserve"> 32 потврда;</w:t>
      </w:r>
    </w:p>
    <w:p w:rsidR="0084710F" w:rsidRPr="00030037" w:rsidRDefault="0084710F" w:rsidP="004C20FA">
      <w:pPr>
        <w:numPr>
          <w:ilvl w:val="0"/>
          <w:numId w:val="6"/>
        </w:numPr>
        <w:spacing w:after="120"/>
        <w:ind w:hanging="421"/>
        <w:rPr>
          <w:lang w:val="sr-Cyrl-CS"/>
        </w:rPr>
      </w:pPr>
      <w:r>
        <w:rPr>
          <w:lang w:val="sr-Cyrl-CS"/>
        </w:rPr>
        <w:t>сачињена и дистрибуисана рјешења о плаћеном  одсуству</w:t>
      </w:r>
      <w:r w:rsidR="00F54D27">
        <w:rPr>
          <w:lang w:val="sr-Cyrl-CS"/>
        </w:rPr>
        <w:t>,</w:t>
      </w:r>
      <w:r>
        <w:rPr>
          <w:lang w:val="sr-Cyrl-CS"/>
        </w:rPr>
        <w:t xml:space="preserve"> упупно: 130 рјешења;</w:t>
      </w:r>
    </w:p>
    <w:p w:rsidR="0084710F" w:rsidRPr="00030037" w:rsidRDefault="0084710F" w:rsidP="004C20FA">
      <w:pPr>
        <w:numPr>
          <w:ilvl w:val="0"/>
          <w:numId w:val="6"/>
        </w:numPr>
        <w:spacing w:after="120"/>
        <w:ind w:hanging="421"/>
        <w:rPr>
          <w:lang w:val="sr-Cyrl-CS"/>
        </w:rPr>
      </w:pPr>
      <w:r w:rsidRPr="00030037">
        <w:rPr>
          <w:lang w:val="sr-Cyrl-CS"/>
        </w:rPr>
        <w:t>израда одлука, закључака, препорука, правилника, записника, упутстава и других правних аката за потребе Управе Друштва, Надзорног одбора и Скупштине акционара</w:t>
      </w:r>
      <w:r w:rsidR="00F54D27">
        <w:rPr>
          <w:lang w:val="sr-Cyrl-CS"/>
        </w:rPr>
        <w:t>,</w:t>
      </w:r>
      <w:r w:rsidRPr="00030037">
        <w:rPr>
          <w:lang w:val="sr-Cyrl-CS"/>
        </w:rPr>
        <w:t xml:space="preserve">  укупно: </w:t>
      </w:r>
      <w:r>
        <w:rPr>
          <w:lang w:val="sr-Cyrl-CS"/>
        </w:rPr>
        <w:t>500</w:t>
      </w:r>
      <w:r w:rsidRPr="00030037">
        <w:rPr>
          <w:lang w:val="sr-Cyrl-CS"/>
        </w:rPr>
        <w:t xml:space="preserve"> докумената</w:t>
      </w:r>
      <w:r>
        <w:rPr>
          <w:lang w:val="sr-Cyrl-CS"/>
        </w:rPr>
        <w:t>;</w:t>
      </w:r>
    </w:p>
    <w:p w:rsidR="0084710F" w:rsidRPr="00030037" w:rsidRDefault="0084710F" w:rsidP="004C20FA">
      <w:pPr>
        <w:numPr>
          <w:ilvl w:val="0"/>
          <w:numId w:val="6"/>
        </w:numPr>
        <w:spacing w:after="120"/>
        <w:ind w:hanging="421"/>
        <w:rPr>
          <w:lang w:val="sr-Cyrl-CS"/>
        </w:rPr>
      </w:pPr>
      <w:r w:rsidRPr="00030037">
        <w:rPr>
          <w:lang w:val="sr-Cyrl-CS"/>
        </w:rPr>
        <w:t xml:space="preserve">покренуто </w:t>
      </w:r>
      <w:r>
        <w:rPr>
          <w:lang w:val="sr-Cyrl-CS"/>
        </w:rPr>
        <w:t>76</w:t>
      </w:r>
      <w:r w:rsidRPr="00030037">
        <w:rPr>
          <w:lang w:val="sr-Cyrl-CS"/>
        </w:rPr>
        <w:t xml:space="preserve"> парничних поступака, </w:t>
      </w:r>
      <w:r>
        <w:rPr>
          <w:lang w:val="sr-Cyrl-CS"/>
        </w:rPr>
        <w:t xml:space="preserve">58 </w:t>
      </w:r>
      <w:r w:rsidRPr="00030037">
        <w:rPr>
          <w:lang w:val="sr-Cyrl-CS"/>
        </w:rPr>
        <w:t>извршних поступака,</w:t>
      </w:r>
      <w:r>
        <w:rPr>
          <w:lang w:val="sr-Cyrl-CS"/>
        </w:rPr>
        <w:t xml:space="preserve"> 18 ванпарничних поступака,</w:t>
      </w:r>
      <w:r w:rsidRPr="00030037">
        <w:rPr>
          <w:lang w:val="sr-Cyrl-CS"/>
        </w:rPr>
        <w:t xml:space="preserve"> </w:t>
      </w:r>
      <w:r>
        <w:rPr>
          <w:lang w:val="sr-Cyrl-CS"/>
        </w:rPr>
        <w:t>3</w:t>
      </w:r>
      <w:r w:rsidRPr="00030037">
        <w:rPr>
          <w:lang w:val="sr-Cyrl-CS"/>
        </w:rPr>
        <w:t xml:space="preserve"> стечајн</w:t>
      </w:r>
      <w:r>
        <w:rPr>
          <w:lang w:val="sr-Cyrl-CS"/>
        </w:rPr>
        <w:t>а поступка;</w:t>
      </w:r>
    </w:p>
    <w:p w:rsidR="0084710F" w:rsidRPr="00030037" w:rsidRDefault="0084710F" w:rsidP="004C20FA">
      <w:pPr>
        <w:numPr>
          <w:ilvl w:val="0"/>
          <w:numId w:val="6"/>
        </w:numPr>
        <w:spacing w:after="120"/>
        <w:ind w:hanging="421"/>
        <w:rPr>
          <w:lang w:val="sr-Cyrl-CS"/>
        </w:rPr>
      </w:pPr>
      <w:r w:rsidRPr="00030037">
        <w:rPr>
          <w:lang w:val="sr-Cyrl-CS"/>
        </w:rPr>
        <w:t xml:space="preserve">укупно утужено у периоду јануар </w:t>
      </w:r>
      <w:r w:rsidR="00F54D27">
        <w:rPr>
          <w:lang w:val="sr-Cyrl-CS"/>
        </w:rPr>
        <w:t>–</w:t>
      </w:r>
      <w:r w:rsidRPr="00030037">
        <w:rPr>
          <w:lang w:val="sr-Cyrl-CS"/>
        </w:rPr>
        <w:t xml:space="preserve"> </w:t>
      </w:r>
      <w:r>
        <w:rPr>
          <w:lang w:val="sr-Cyrl-CS"/>
        </w:rPr>
        <w:t>децембар</w:t>
      </w:r>
      <w:r w:rsidRPr="00030037">
        <w:rPr>
          <w:lang w:val="sr-Cyrl-CS"/>
        </w:rPr>
        <w:t xml:space="preserve"> 201</w:t>
      </w:r>
      <w:r>
        <w:rPr>
          <w:lang w:val="sr-Cyrl-CS"/>
        </w:rPr>
        <w:t xml:space="preserve">3. године: 201.514,60 </w:t>
      </w:r>
      <w:r w:rsidRPr="00030037">
        <w:rPr>
          <w:lang w:val="sr-Cyrl-CS"/>
        </w:rPr>
        <w:t xml:space="preserve">КМ дуга за испоручену, утрошену а неплаћену воду са уплаћеним судским трошковима у износу од  </w:t>
      </w:r>
      <w:r>
        <w:rPr>
          <w:lang w:val="sr-Cyrl-CS"/>
        </w:rPr>
        <w:t>10.782,00</w:t>
      </w:r>
      <w:r w:rsidRPr="00030037">
        <w:rPr>
          <w:lang w:val="sr-Cyrl-CS"/>
        </w:rPr>
        <w:t xml:space="preserve"> КМ</w:t>
      </w:r>
      <w:r w:rsidR="00F54D27">
        <w:rPr>
          <w:lang w:val="sr-Cyrl-CS"/>
        </w:rPr>
        <w:t>,</w:t>
      </w:r>
      <w:r w:rsidRPr="00030037">
        <w:rPr>
          <w:lang w:val="sr-Cyrl-CS"/>
        </w:rPr>
        <w:t xml:space="preserve"> од чега је у току истог периода наплаћено </w:t>
      </w:r>
      <w:r>
        <w:rPr>
          <w:lang w:val="sr-Cyrl-CS"/>
        </w:rPr>
        <w:t>47.241,45</w:t>
      </w:r>
      <w:r w:rsidRPr="00030037">
        <w:rPr>
          <w:lang w:val="sr-Cyrl-CS"/>
        </w:rPr>
        <w:t xml:space="preserve"> КМ</w:t>
      </w:r>
      <w:r w:rsidR="00F54D27">
        <w:rPr>
          <w:lang w:val="sr-Cyrl-CS"/>
        </w:rPr>
        <w:t>,</w:t>
      </w:r>
      <w:r w:rsidRPr="00030037">
        <w:rPr>
          <w:lang w:val="sr-Cyrl-CS"/>
        </w:rPr>
        <w:t xml:space="preserve"> од поменутог утуженог дуга и наплаћено судских трошкова у износу од </w:t>
      </w:r>
      <w:r>
        <w:rPr>
          <w:lang w:val="sr-Cyrl-CS"/>
        </w:rPr>
        <w:t>2.955,00</w:t>
      </w:r>
      <w:r w:rsidRPr="00030037">
        <w:rPr>
          <w:lang w:val="sr-Cyrl-CS"/>
        </w:rPr>
        <w:t xml:space="preserve"> </w:t>
      </w:r>
      <w:r w:rsidR="00F54D27">
        <w:rPr>
          <w:lang w:val="sr-Cyrl-CS"/>
        </w:rPr>
        <w:t>КМ и</w:t>
      </w:r>
    </w:p>
    <w:p w:rsidR="00274E1A" w:rsidRPr="00274E1A" w:rsidRDefault="00F54D27" w:rsidP="004C20FA">
      <w:pPr>
        <w:numPr>
          <w:ilvl w:val="0"/>
          <w:numId w:val="6"/>
        </w:numPr>
        <w:spacing w:after="120"/>
        <w:ind w:hanging="421"/>
        <w:rPr>
          <w:lang w:val="sr-Cyrl-CS"/>
        </w:rPr>
      </w:pPr>
      <w:r>
        <w:rPr>
          <w:lang w:val="sr-Cyrl-CS"/>
        </w:rPr>
        <w:t>р</w:t>
      </w:r>
      <w:r w:rsidR="0084710F">
        <w:rPr>
          <w:lang w:val="sr-Cyrl-CS"/>
        </w:rPr>
        <w:t>евидирано 1.000</w:t>
      </w:r>
      <w:r w:rsidR="0084710F" w:rsidRPr="00030037">
        <w:rPr>
          <w:lang w:val="sr-Cyrl-CS"/>
        </w:rPr>
        <w:t xml:space="preserve"> старих судских предмета.</w:t>
      </w:r>
    </w:p>
    <w:p w:rsidR="0084710F" w:rsidRPr="00030037" w:rsidRDefault="0084710F" w:rsidP="00D4280E">
      <w:pPr>
        <w:spacing w:after="120"/>
        <w:ind w:firstLine="720"/>
      </w:pPr>
      <w:r>
        <w:rPr>
          <w:lang w:val="sr-Cyrl-CS"/>
        </w:rPr>
        <w:t>У оквиру Одјељења за заједничке послове</w:t>
      </w:r>
      <w:r w:rsidR="00F54D27">
        <w:rPr>
          <w:lang w:val="sr-Cyrl-CS"/>
        </w:rPr>
        <w:t>,</w:t>
      </w:r>
      <w:r>
        <w:rPr>
          <w:lang w:val="sr-Cyrl-CS"/>
        </w:rPr>
        <w:t xml:space="preserve"> са Одсјеком за јавни рег</w:t>
      </w:r>
      <w:r w:rsidR="00F54D27">
        <w:rPr>
          <w:lang w:val="sr-Cyrl-CS"/>
        </w:rPr>
        <w:t xml:space="preserve">истар, радници су </w:t>
      </w:r>
      <w:r>
        <w:rPr>
          <w:lang w:val="sr-Cyrl-CS"/>
        </w:rPr>
        <w:t>обавили сљедеће послове:</w:t>
      </w:r>
    </w:p>
    <w:p w:rsidR="0084710F" w:rsidRDefault="0084710F" w:rsidP="004C20FA">
      <w:pPr>
        <w:numPr>
          <w:ilvl w:val="0"/>
          <w:numId w:val="7"/>
        </w:numPr>
        <w:spacing w:after="120"/>
        <w:rPr>
          <w:lang w:val="sr-Latn-CS"/>
        </w:rPr>
      </w:pPr>
      <w:r>
        <w:rPr>
          <w:lang w:val="sr-Latn-CS"/>
        </w:rPr>
        <w:t xml:space="preserve">сачињено је </w:t>
      </w:r>
      <w:r>
        <w:rPr>
          <w:lang w:val="sr-Cyrl-CS"/>
        </w:rPr>
        <w:t>9 у</w:t>
      </w:r>
      <w:r>
        <w:rPr>
          <w:lang w:val="sr-Latn-CS"/>
        </w:rPr>
        <w:t>говора о изради линија</w:t>
      </w:r>
      <w:r>
        <w:rPr>
          <w:lang w:val="sr-Cyrl-CS"/>
        </w:rPr>
        <w:t>;</w:t>
      </w:r>
    </w:p>
    <w:p w:rsidR="0084710F" w:rsidRPr="00030037" w:rsidRDefault="0084710F" w:rsidP="004C20FA">
      <w:pPr>
        <w:numPr>
          <w:ilvl w:val="0"/>
          <w:numId w:val="7"/>
        </w:numPr>
        <w:spacing w:after="120"/>
        <w:rPr>
          <w:lang w:val="sr-Latn-CS"/>
        </w:rPr>
      </w:pPr>
      <w:r w:rsidRPr="00030037">
        <w:rPr>
          <w:lang w:val="sr-Cyrl-CS"/>
        </w:rPr>
        <w:t xml:space="preserve">сачињено је </w:t>
      </w:r>
      <w:r>
        <w:rPr>
          <w:lang w:val="sr-Cyrl-CS"/>
        </w:rPr>
        <w:t>414</w:t>
      </w:r>
      <w:r w:rsidRPr="00030037">
        <w:rPr>
          <w:lang w:val="sr-Cyrl-CS"/>
        </w:rPr>
        <w:t xml:space="preserve"> уговора о изради прикључака</w:t>
      </w:r>
      <w:r>
        <w:t>;</w:t>
      </w:r>
    </w:p>
    <w:p w:rsidR="0084710F" w:rsidRDefault="0084710F" w:rsidP="004C20FA">
      <w:pPr>
        <w:numPr>
          <w:ilvl w:val="0"/>
          <w:numId w:val="7"/>
        </w:numPr>
        <w:spacing w:after="120"/>
        <w:rPr>
          <w:lang w:val="sr-Latn-CS"/>
        </w:rPr>
      </w:pPr>
      <w:r w:rsidRPr="00030037">
        <w:rPr>
          <w:lang w:val="sr-Cyrl-CS"/>
        </w:rPr>
        <w:t xml:space="preserve">обрађено је </w:t>
      </w:r>
      <w:r>
        <w:rPr>
          <w:lang w:val="sr-Cyrl-CS"/>
        </w:rPr>
        <w:t>1.898 захтјева</w:t>
      </w:r>
      <w:r w:rsidRPr="00030037">
        <w:rPr>
          <w:lang w:val="sr-Cyrl-CS"/>
        </w:rPr>
        <w:t xml:space="preserve"> за регистрацију и пререгистарацију  корисника комуналних услуга</w:t>
      </w:r>
      <w:r w:rsidR="00F54D27">
        <w:rPr>
          <w:lang w:val="sr-Cyrl-CS"/>
        </w:rPr>
        <w:t>,</w:t>
      </w:r>
      <w:r w:rsidRPr="00030037">
        <w:rPr>
          <w:lang w:val="sr-Cyrl-CS"/>
        </w:rPr>
        <w:t xml:space="preserve"> водоснабди</w:t>
      </w:r>
      <w:r>
        <w:rPr>
          <w:lang w:val="sr-Cyrl-CS"/>
        </w:rPr>
        <w:t>јевања и одвођења отпадних вод</w:t>
      </w:r>
      <w:r>
        <w:rPr>
          <w:lang w:val="sr-Latn-CS"/>
        </w:rPr>
        <w:t>a</w:t>
      </w:r>
      <w:r>
        <w:rPr>
          <w:lang w:val="sr-Cyrl-CS"/>
        </w:rPr>
        <w:t>;</w:t>
      </w:r>
    </w:p>
    <w:p w:rsidR="0084710F" w:rsidRPr="00D27047" w:rsidRDefault="0084710F" w:rsidP="004C20FA">
      <w:pPr>
        <w:numPr>
          <w:ilvl w:val="0"/>
          <w:numId w:val="7"/>
        </w:numPr>
        <w:spacing w:after="120"/>
        <w:rPr>
          <w:lang w:val="sr-Latn-CS"/>
        </w:rPr>
      </w:pPr>
      <w:r w:rsidRPr="00030037">
        <w:rPr>
          <w:lang w:val="sr-Cyrl-CS"/>
        </w:rPr>
        <w:t xml:space="preserve">сачињено </w:t>
      </w:r>
      <w:r>
        <w:rPr>
          <w:lang w:val="sr-Cyrl-CS"/>
        </w:rPr>
        <w:t>1.890</w:t>
      </w:r>
      <w:r w:rsidRPr="00030037">
        <w:rPr>
          <w:lang w:val="sr-Cyrl-CS"/>
        </w:rPr>
        <w:t xml:space="preserve"> уговора о пружању комуналних услуга</w:t>
      </w:r>
      <w:r>
        <w:rPr>
          <w:lang w:val="sr-Cyrl-CS"/>
        </w:rPr>
        <w:t>;</w:t>
      </w:r>
    </w:p>
    <w:p w:rsidR="0084710F" w:rsidRPr="004B5C69" w:rsidRDefault="0084710F" w:rsidP="004C20FA">
      <w:pPr>
        <w:numPr>
          <w:ilvl w:val="0"/>
          <w:numId w:val="7"/>
        </w:numPr>
        <w:spacing w:after="120"/>
        <w:rPr>
          <w:lang w:val="sr-Latn-CS"/>
        </w:rPr>
      </w:pPr>
      <w:r>
        <w:rPr>
          <w:lang w:val="sr-Cyrl-CS"/>
        </w:rPr>
        <w:t>сачињено 32 уговора о споразумном раскиду уговора о пружању комуналних услуга;</w:t>
      </w:r>
    </w:p>
    <w:p w:rsidR="0084710F" w:rsidRPr="004B5C69" w:rsidRDefault="0084710F" w:rsidP="004C20FA">
      <w:pPr>
        <w:numPr>
          <w:ilvl w:val="0"/>
          <w:numId w:val="7"/>
        </w:numPr>
        <w:spacing w:after="120"/>
        <w:rPr>
          <w:lang w:val="sr-Latn-CS"/>
        </w:rPr>
      </w:pPr>
      <w:r>
        <w:rPr>
          <w:lang w:val="sr-Cyrl-CS"/>
        </w:rPr>
        <w:t>сачињено 488 зап</w:t>
      </w:r>
      <w:r w:rsidR="00F54D27">
        <w:rPr>
          <w:lang w:val="sr-Cyrl-CS"/>
        </w:rPr>
        <w:t>исника о регистрацији на терену и</w:t>
      </w:r>
    </w:p>
    <w:p w:rsidR="0084710F" w:rsidRPr="00274E1A" w:rsidRDefault="0084710F" w:rsidP="004C20FA">
      <w:pPr>
        <w:numPr>
          <w:ilvl w:val="0"/>
          <w:numId w:val="7"/>
        </w:numPr>
        <w:spacing w:after="120"/>
        <w:rPr>
          <w:lang w:val="sr-Latn-CS"/>
        </w:rPr>
      </w:pPr>
      <w:r>
        <w:rPr>
          <w:lang w:val="sr-Cyrl-CS"/>
        </w:rPr>
        <w:t>сачињен 101 записник о стању на терену.</w:t>
      </w:r>
    </w:p>
    <w:p w:rsidR="0084710F" w:rsidRDefault="0084710F" w:rsidP="00D4280E">
      <w:pPr>
        <w:spacing w:after="120"/>
        <w:ind w:left="72" w:firstLine="648"/>
        <w:rPr>
          <w:lang w:val="sr-Cyrl-CS"/>
        </w:rPr>
      </w:pPr>
      <w:r>
        <w:rPr>
          <w:lang w:val="sr-Cyrl-CS"/>
        </w:rPr>
        <w:t>Радници Одјељења за опште послове обавили су сљедеће послове:</w:t>
      </w:r>
    </w:p>
    <w:p w:rsidR="0084710F" w:rsidRPr="003C51A9" w:rsidRDefault="0084710F" w:rsidP="004C20FA">
      <w:pPr>
        <w:numPr>
          <w:ilvl w:val="0"/>
          <w:numId w:val="8"/>
        </w:numPr>
        <w:spacing w:after="120"/>
        <w:rPr>
          <w:lang w:val="sr-Cyrl-CS"/>
        </w:rPr>
      </w:pPr>
      <w:r>
        <w:rPr>
          <w:lang w:val="sr-Cyrl-CS"/>
        </w:rPr>
        <w:lastRenderedPageBreak/>
        <w:t>редовно чишћење објекта Управне зграде, обје</w:t>
      </w:r>
      <w:r w:rsidR="00F54D27">
        <w:rPr>
          <w:lang w:val="sr-Cyrl-CS"/>
        </w:rPr>
        <w:t>кта у Хасама, објекта Водоторањ и</w:t>
      </w:r>
    </w:p>
    <w:p w:rsidR="0084710F" w:rsidRDefault="0084710F" w:rsidP="004C20FA">
      <w:pPr>
        <w:numPr>
          <w:ilvl w:val="0"/>
          <w:numId w:val="8"/>
        </w:numPr>
        <w:spacing w:after="120"/>
        <w:rPr>
          <w:lang w:val="sr-Cyrl-CS"/>
        </w:rPr>
      </w:pPr>
      <w:r>
        <w:rPr>
          <w:lang w:val="sr-Cyrl-CS"/>
        </w:rPr>
        <w:t>вршен</w:t>
      </w:r>
      <w:r>
        <w:rPr>
          <w:lang w:val="sr-Latn-CS"/>
        </w:rPr>
        <w:t>и су сервиси и</w:t>
      </w:r>
      <w:r>
        <w:rPr>
          <w:lang w:val="sr-Cyrl-CS"/>
        </w:rPr>
        <w:t xml:space="preserve"> мање </w:t>
      </w:r>
      <w:r w:rsidR="00F54D27">
        <w:rPr>
          <w:lang w:val="sr-Cyrl-CS"/>
        </w:rPr>
        <w:t>п</w:t>
      </w:r>
      <w:r>
        <w:rPr>
          <w:lang w:val="sr-Cyrl-CS"/>
        </w:rPr>
        <w:t>оправке на опреми и средствима за рад овог Друштва.</w:t>
      </w:r>
    </w:p>
    <w:p w:rsidR="0084710F" w:rsidRDefault="0084710F" w:rsidP="00D4280E">
      <w:pPr>
        <w:tabs>
          <w:tab w:val="left" w:pos="360"/>
        </w:tabs>
        <w:spacing w:after="120"/>
        <w:ind w:left="720"/>
        <w:rPr>
          <w:lang w:val="sr-Cyrl-CS"/>
        </w:rPr>
      </w:pPr>
    </w:p>
    <w:p w:rsidR="00846A97" w:rsidRPr="00957C30" w:rsidRDefault="00C21380" w:rsidP="00D4280E">
      <w:pPr>
        <w:pStyle w:val="Heading2"/>
        <w:numPr>
          <w:ilvl w:val="2"/>
          <w:numId w:val="1"/>
        </w:numPr>
        <w:spacing w:after="120"/>
        <w:rPr>
          <w:b w:val="0"/>
          <w:lang w:val="sr-Latn-CS"/>
        </w:rPr>
      </w:pPr>
      <w:bookmarkStart w:id="11" w:name="_Toc379791621"/>
      <w:r w:rsidRPr="00957C30">
        <w:rPr>
          <w:b w:val="0"/>
          <w:lang w:val="sr-Cyrl-CS"/>
        </w:rPr>
        <w:t>Служба наплате, очитавања и искључивања водомјера</w:t>
      </w:r>
      <w:bookmarkEnd w:id="11"/>
    </w:p>
    <w:p w:rsidR="00274E1A" w:rsidRPr="006829D5" w:rsidRDefault="00274E1A" w:rsidP="00D4280E">
      <w:pPr>
        <w:rPr>
          <w:lang w:val="sr-Latn-CS"/>
        </w:rPr>
      </w:pPr>
    </w:p>
    <w:p w:rsidR="00846A97" w:rsidRPr="006829D5" w:rsidRDefault="00CE2C0D" w:rsidP="008C61D0">
      <w:pPr>
        <w:spacing w:after="120"/>
        <w:ind w:firstLine="720"/>
        <w:rPr>
          <w:lang w:val="sr-Latn-CS"/>
        </w:rPr>
      </w:pPr>
      <w:r w:rsidRPr="006829D5">
        <w:rPr>
          <w:lang w:val="sr-Cyrl-CS"/>
        </w:rPr>
        <w:t>У периоду јануар – децембар 2013. године,</w:t>
      </w:r>
      <w:r w:rsidR="00846A97" w:rsidRPr="006829D5">
        <w:rPr>
          <w:lang w:val="sr-Cyrl-CS"/>
        </w:rPr>
        <w:t xml:space="preserve"> фактурисано је и испоручено</w:t>
      </w:r>
      <w:r w:rsidR="00846A97" w:rsidRPr="006829D5">
        <w:rPr>
          <w:lang w:val="sr-Latn-CS"/>
        </w:rPr>
        <w:t xml:space="preserve"> </w:t>
      </w:r>
      <w:r w:rsidRPr="006829D5">
        <w:rPr>
          <w:lang w:val="sr-Cyrl-CS"/>
        </w:rPr>
        <w:t xml:space="preserve">3.732.720 </w:t>
      </w:r>
      <w:r w:rsidRPr="006829D5">
        <w:rPr>
          <w:lang w:val="sr-Latn-CS"/>
        </w:rPr>
        <w:t>m</w:t>
      </w:r>
      <w:r w:rsidRPr="006829D5">
        <w:rPr>
          <w:rFonts w:cs="Times New Roman"/>
          <w:lang w:val="sr-Cyrl-CS"/>
        </w:rPr>
        <w:t>³</w:t>
      </w:r>
      <w:r w:rsidR="00846A97" w:rsidRPr="006829D5">
        <w:rPr>
          <w:lang w:val="sr-Cyrl-CS"/>
        </w:rPr>
        <w:t xml:space="preserve"> воде</w:t>
      </w:r>
      <w:r w:rsidRPr="006829D5">
        <w:rPr>
          <w:lang w:val="sr-Cyrl-CS"/>
        </w:rPr>
        <w:t xml:space="preserve">, што је за 210.948 </w:t>
      </w:r>
      <w:r w:rsidRPr="006829D5">
        <w:rPr>
          <w:lang w:val="sr-Latn-CS"/>
        </w:rPr>
        <w:t>m</w:t>
      </w:r>
      <w:r w:rsidRPr="006829D5">
        <w:rPr>
          <w:rFonts w:cs="Times New Roman"/>
          <w:lang w:val="sr-Latn-CS"/>
        </w:rPr>
        <w:t>³</w:t>
      </w:r>
      <w:r w:rsidRPr="006829D5">
        <w:rPr>
          <w:lang w:val="sr-Latn-CS"/>
        </w:rPr>
        <w:t xml:space="preserve"> </w:t>
      </w:r>
      <w:r w:rsidRPr="006829D5">
        <w:rPr>
          <w:lang w:val="sr-Cyrl-CS"/>
        </w:rPr>
        <w:t>или</w:t>
      </w:r>
      <w:r w:rsidR="000F4A45">
        <w:rPr>
          <w:lang w:val="sr-Latn-CS"/>
        </w:rPr>
        <w:t xml:space="preserve"> 5</w:t>
      </w:r>
      <w:r w:rsidRPr="006829D5">
        <w:rPr>
          <w:lang w:val="sr-Latn-CS"/>
        </w:rPr>
        <w:t>,35</w:t>
      </w:r>
      <w:r w:rsidR="000F4A45">
        <w:rPr>
          <w:lang w:val="sr-Latn-CS"/>
        </w:rPr>
        <w:t xml:space="preserve"> </w:t>
      </w:r>
      <w:r w:rsidRPr="006829D5">
        <w:rPr>
          <w:lang w:val="sr-Cyrl-CS"/>
        </w:rPr>
        <w:t>%</w:t>
      </w:r>
      <w:r w:rsidR="00846A97" w:rsidRPr="006829D5">
        <w:rPr>
          <w:lang w:val="sr-Cyrl-CS"/>
        </w:rPr>
        <w:t xml:space="preserve"> мање у односу на исти период претходне године</w:t>
      </w:r>
      <w:r w:rsidRPr="006829D5">
        <w:rPr>
          <w:lang w:val="sr-Latn-CS"/>
        </w:rPr>
        <w:t>,</w:t>
      </w:r>
      <w:r w:rsidR="00846A97" w:rsidRPr="006829D5">
        <w:rPr>
          <w:lang w:val="sr-Cyrl-CS"/>
        </w:rPr>
        <w:t xml:space="preserve"> када је</w:t>
      </w:r>
      <w:r w:rsidRPr="006829D5">
        <w:rPr>
          <w:lang w:val="sr-Cyrl-CS"/>
        </w:rPr>
        <w:t xml:space="preserve"> остварена испорука од</w:t>
      </w:r>
      <w:r w:rsidRPr="006829D5">
        <w:rPr>
          <w:lang w:val="sr-Latn-CS"/>
        </w:rPr>
        <w:t xml:space="preserve"> 3.943.668 m</w:t>
      </w:r>
      <w:r w:rsidRPr="006829D5">
        <w:rPr>
          <w:rFonts w:cs="Times New Roman"/>
          <w:lang w:val="sr-Cyrl-CS"/>
        </w:rPr>
        <w:t>³</w:t>
      </w:r>
      <w:r w:rsidRPr="006829D5">
        <w:rPr>
          <w:lang w:val="sr-Cyrl-CS"/>
        </w:rPr>
        <w:t xml:space="preserve"> </w:t>
      </w:r>
      <w:r w:rsidR="00846A97" w:rsidRPr="006829D5">
        <w:rPr>
          <w:lang w:val="sr-Cyrl-CS"/>
        </w:rPr>
        <w:t>воде.</w:t>
      </w:r>
      <w:r w:rsidR="00846A97" w:rsidRPr="006829D5">
        <w:rPr>
          <w:lang w:val="sr-Latn-CS"/>
        </w:rPr>
        <w:t xml:space="preserve"> </w:t>
      </w:r>
      <w:r w:rsidR="00846A97" w:rsidRPr="006829D5">
        <w:rPr>
          <w:lang w:val="sr-Cyrl-CS"/>
        </w:rPr>
        <w:t>Укупно регистрованих водомјера</w:t>
      </w:r>
      <w:r w:rsidRPr="006829D5">
        <w:rPr>
          <w:lang w:val="sr-Cyrl-CS"/>
        </w:rPr>
        <w:t>,</w:t>
      </w:r>
      <w:r w:rsidR="00846A97" w:rsidRPr="006829D5">
        <w:rPr>
          <w:lang w:val="sr-Cyrl-CS"/>
        </w:rPr>
        <w:t xml:space="preserve"> преко којих се врши очитавање воде</w:t>
      </w:r>
      <w:r w:rsidRPr="006829D5">
        <w:rPr>
          <w:lang w:val="sr-Cyrl-CS"/>
        </w:rPr>
        <w:t>, на дан 31. децембар</w:t>
      </w:r>
      <w:r w:rsidR="00846A97" w:rsidRPr="006829D5">
        <w:rPr>
          <w:lang w:val="sr-Cyrl-CS"/>
        </w:rPr>
        <w:t xml:space="preserve"> 2013. </w:t>
      </w:r>
      <w:r w:rsidRPr="006829D5">
        <w:rPr>
          <w:lang w:val="sr-Cyrl-CS"/>
        </w:rPr>
        <w:t>г</w:t>
      </w:r>
      <w:r w:rsidR="00846A97" w:rsidRPr="006829D5">
        <w:rPr>
          <w:lang w:val="sr-Cyrl-CS"/>
        </w:rPr>
        <w:t>одине</w:t>
      </w:r>
      <w:r w:rsidR="003220D1" w:rsidRPr="006829D5">
        <w:rPr>
          <w:lang w:val="sr-Cyrl-CS"/>
        </w:rPr>
        <w:t>, је било</w:t>
      </w:r>
      <w:r w:rsidR="003220D1" w:rsidRPr="006829D5">
        <w:rPr>
          <w:lang w:val="sr-Latn-CS"/>
        </w:rPr>
        <w:t xml:space="preserve"> 27.731</w:t>
      </w:r>
      <w:r w:rsidR="00846A97" w:rsidRPr="006829D5">
        <w:rPr>
          <w:lang w:val="sr-Cyrl-CS"/>
        </w:rPr>
        <w:t xml:space="preserve"> и </w:t>
      </w:r>
      <w:r w:rsidR="003220D1" w:rsidRPr="006829D5">
        <w:rPr>
          <w:lang w:val="sr-Latn-CS"/>
        </w:rPr>
        <w:t>30.180</w:t>
      </w:r>
      <w:r w:rsidR="00581780" w:rsidRPr="006829D5">
        <w:rPr>
          <w:lang w:val="sr-Cyrl-CS"/>
        </w:rPr>
        <w:t xml:space="preserve"> корисника</w:t>
      </w:r>
      <w:r w:rsidR="003220D1" w:rsidRPr="006829D5">
        <w:rPr>
          <w:lang w:val="sr-Latn-CS"/>
        </w:rPr>
        <w:t>,</w:t>
      </w:r>
      <w:r w:rsidR="00581780" w:rsidRPr="006829D5">
        <w:rPr>
          <w:lang w:val="sr-Cyrl-CS"/>
        </w:rPr>
        <w:t xml:space="preserve"> а</w:t>
      </w:r>
      <w:r w:rsidR="00846A97" w:rsidRPr="006829D5">
        <w:rPr>
          <w:lang w:val="sr-Cyrl-CS"/>
        </w:rPr>
        <w:t xml:space="preserve"> </w:t>
      </w:r>
      <w:r w:rsidR="00581780" w:rsidRPr="006829D5">
        <w:rPr>
          <w:lang w:val="sr-Cyrl-CS"/>
        </w:rPr>
        <w:t>на дан 31. децембар</w:t>
      </w:r>
      <w:r w:rsidR="00846A97" w:rsidRPr="006829D5">
        <w:rPr>
          <w:lang w:val="sr-Cyrl-CS"/>
        </w:rPr>
        <w:t xml:space="preserve"> 2012. </w:t>
      </w:r>
      <w:r w:rsidR="00581780" w:rsidRPr="006829D5">
        <w:rPr>
          <w:lang w:val="sr-Cyrl-CS"/>
        </w:rPr>
        <w:t>г</w:t>
      </w:r>
      <w:r w:rsidR="00846A97" w:rsidRPr="006829D5">
        <w:rPr>
          <w:lang w:val="sr-Cyrl-CS"/>
        </w:rPr>
        <w:t>одине</w:t>
      </w:r>
      <w:r w:rsidR="00581780" w:rsidRPr="006829D5">
        <w:rPr>
          <w:lang w:val="sr-Cyrl-CS"/>
        </w:rPr>
        <w:t>,</w:t>
      </w:r>
      <w:r w:rsidR="003220D1" w:rsidRPr="006829D5">
        <w:rPr>
          <w:lang w:val="sr-Cyrl-CS"/>
        </w:rPr>
        <w:t xml:space="preserve"> имали смо 26.25</w:t>
      </w:r>
      <w:r w:rsidR="003220D1" w:rsidRPr="006829D5">
        <w:rPr>
          <w:lang w:val="sr-Latn-CS"/>
        </w:rPr>
        <w:t>9</w:t>
      </w:r>
      <w:r w:rsidR="003220D1" w:rsidRPr="006829D5">
        <w:rPr>
          <w:lang w:val="sr-Cyrl-CS"/>
        </w:rPr>
        <w:t xml:space="preserve"> водомјера и 28.73</w:t>
      </w:r>
      <w:r w:rsidR="003220D1" w:rsidRPr="006829D5">
        <w:rPr>
          <w:lang w:val="sr-Latn-CS"/>
        </w:rPr>
        <w:t>4</w:t>
      </w:r>
      <w:r w:rsidR="00846A97" w:rsidRPr="006829D5">
        <w:rPr>
          <w:lang w:val="sr-Cyrl-CS"/>
        </w:rPr>
        <w:t xml:space="preserve"> корисника, што </w:t>
      </w:r>
      <w:r w:rsidR="003220D1" w:rsidRPr="006829D5">
        <w:rPr>
          <w:lang w:val="sr-Cyrl-CS"/>
        </w:rPr>
        <w:t>значи да је дошло до пораста од</w:t>
      </w:r>
      <w:r w:rsidR="003220D1" w:rsidRPr="006829D5">
        <w:rPr>
          <w:lang w:val="sr-Latn-CS"/>
        </w:rPr>
        <w:t xml:space="preserve"> 1.446</w:t>
      </w:r>
      <w:r w:rsidR="00846A97" w:rsidRPr="006829D5">
        <w:rPr>
          <w:lang w:val="sr-Cyrl-CS"/>
        </w:rPr>
        <w:t xml:space="preserve"> регистрованих корисника</w:t>
      </w:r>
      <w:r w:rsidR="003220D1" w:rsidRPr="006829D5">
        <w:rPr>
          <w:lang w:val="sr-Latn-CS"/>
        </w:rPr>
        <w:t xml:space="preserve"> u 2013. </w:t>
      </w:r>
      <w:r w:rsidR="003220D1" w:rsidRPr="006829D5">
        <w:rPr>
          <w:lang w:val="sr-Cyrl-CS"/>
        </w:rPr>
        <w:t>г</w:t>
      </w:r>
      <w:r w:rsidR="003220D1" w:rsidRPr="006829D5">
        <w:rPr>
          <w:lang w:val="sr-Latn-CS"/>
        </w:rPr>
        <w:t>один</w:t>
      </w:r>
      <w:r w:rsidR="003220D1" w:rsidRPr="006829D5">
        <w:rPr>
          <w:lang w:val="sr-Cyrl-CS"/>
        </w:rPr>
        <w:t>и.</w:t>
      </w:r>
    </w:p>
    <w:p w:rsidR="008C61D0" w:rsidRPr="006829D5" w:rsidRDefault="008C61D0" w:rsidP="000A4AF6">
      <w:pPr>
        <w:spacing w:after="120"/>
        <w:ind w:right="-289" w:firstLine="708"/>
        <w:rPr>
          <w:lang w:val="sr-Cyrl-CS"/>
        </w:rPr>
      </w:pPr>
      <w:r w:rsidRPr="00B10E74">
        <w:rPr>
          <w:lang w:val="sr-Cyrl-CS"/>
        </w:rPr>
        <w:t>У извјештајном периоду</w:t>
      </w:r>
      <w:r>
        <w:rPr>
          <w:lang w:val="sr-Latn-CS"/>
        </w:rPr>
        <w:t>,</w:t>
      </w:r>
      <w:r w:rsidRPr="00B10E74">
        <w:rPr>
          <w:lang w:val="sr-Cyrl-CS"/>
        </w:rPr>
        <w:t xml:space="preserve"> активности службе</w:t>
      </w:r>
      <w:r>
        <w:rPr>
          <w:lang w:val="sr-Latn-CS"/>
        </w:rPr>
        <w:t>,</w:t>
      </w:r>
      <w:r w:rsidRPr="00B10E74">
        <w:rPr>
          <w:lang w:val="sr-Cyrl-CS"/>
        </w:rPr>
        <w:t xml:space="preserve"> су првенствено биле усмјерене на</w:t>
      </w:r>
      <w:r>
        <w:rPr>
          <w:lang w:val="sr-Cyrl-CS"/>
        </w:rPr>
        <w:t xml:space="preserve"> што бољу</w:t>
      </w:r>
      <w:r w:rsidRPr="00B10E74">
        <w:rPr>
          <w:lang w:val="sr-Cyrl-CS"/>
        </w:rPr>
        <w:t xml:space="preserve"> наплату</w:t>
      </w:r>
      <w:r>
        <w:rPr>
          <w:lang w:val="sr-Cyrl-CS"/>
        </w:rPr>
        <w:t>,</w:t>
      </w:r>
      <w:r w:rsidRPr="00B10E74">
        <w:rPr>
          <w:lang w:val="sr-Cyrl-CS"/>
        </w:rPr>
        <w:t xml:space="preserve"> тако да</w:t>
      </w:r>
      <w:r>
        <w:rPr>
          <w:lang w:val="sr-Cyrl-CS"/>
        </w:rPr>
        <w:t xml:space="preserve"> би проценат наплате био</w:t>
      </w:r>
      <w:r w:rsidRPr="00B10E74">
        <w:rPr>
          <w:lang w:val="sr-Cyrl-CS"/>
        </w:rPr>
        <w:t xml:space="preserve"> на нивоу предвиђеном упутствима </w:t>
      </w:r>
      <w:r w:rsidRPr="008C61D0">
        <w:rPr>
          <w:lang w:val="sr-Latn-CS"/>
        </w:rPr>
        <w:t>EBRD</w:t>
      </w:r>
      <w:r w:rsidRPr="00B10E74">
        <w:rPr>
          <w:lang w:val="sr-Cyrl-CS"/>
        </w:rPr>
        <w:t xml:space="preserve">. </w:t>
      </w:r>
      <w:r>
        <w:rPr>
          <w:lang w:val="sr-Cyrl-CS"/>
        </w:rPr>
        <w:t>Остварени проценат наплате у 2013. години</w:t>
      </w:r>
      <w:r w:rsidRPr="00B10E74">
        <w:rPr>
          <w:lang w:val="sr-Cyrl-CS"/>
        </w:rPr>
        <w:t xml:space="preserve"> је </w:t>
      </w:r>
      <w:r>
        <w:rPr>
          <w:lang w:val="sr-Cyrl-CS"/>
        </w:rPr>
        <w:t>био</w:t>
      </w:r>
      <w:r w:rsidRPr="00B10E74">
        <w:rPr>
          <w:lang w:val="sr-Cyrl-CS"/>
        </w:rPr>
        <w:t xml:space="preserve">  98,10 </w:t>
      </w:r>
      <w:r>
        <w:rPr>
          <w:lang w:val="sr-Cyrl-CS"/>
        </w:rPr>
        <w:t>%</w:t>
      </w:r>
      <w:r w:rsidRPr="00B10E74">
        <w:rPr>
          <w:lang w:val="sr-Cyrl-CS"/>
        </w:rPr>
        <w:t>. Наплата у привреди</w:t>
      </w:r>
      <w:r>
        <w:rPr>
          <w:lang w:val="sr-Cyrl-CS"/>
        </w:rPr>
        <w:t>, је била слабија у</w:t>
      </w:r>
      <w:r w:rsidRPr="00B10E74">
        <w:rPr>
          <w:lang w:val="sr-Cyrl-CS"/>
        </w:rPr>
        <w:t xml:space="preserve"> односу на 2012.</w:t>
      </w:r>
      <w:r>
        <w:rPr>
          <w:lang w:val="sr-Cyrl-CS"/>
        </w:rPr>
        <w:t xml:space="preserve"> г</w:t>
      </w:r>
      <w:r w:rsidRPr="00B10E74">
        <w:rPr>
          <w:lang w:val="sr-Cyrl-CS"/>
        </w:rPr>
        <w:t>одину</w:t>
      </w:r>
      <w:r>
        <w:rPr>
          <w:lang w:val="sr-Cyrl-CS"/>
        </w:rPr>
        <w:t>,</w:t>
      </w:r>
      <w:r w:rsidRPr="00B10E74">
        <w:rPr>
          <w:lang w:val="sr-Cyrl-CS"/>
        </w:rPr>
        <w:t xml:space="preserve">  из разлога непотпуне ликвидноси трезорских корисника</w:t>
      </w:r>
      <w:r>
        <w:rPr>
          <w:lang w:val="sr-Cyrl-CS"/>
        </w:rPr>
        <w:t>,</w:t>
      </w:r>
      <w:r w:rsidRPr="00B10E74">
        <w:rPr>
          <w:lang w:val="sr-Cyrl-CS"/>
        </w:rPr>
        <w:t xml:space="preserve"> ка</w:t>
      </w:r>
      <w:r>
        <w:rPr>
          <w:lang w:val="sr-Cyrl-CS"/>
        </w:rPr>
        <w:t>ко на локалном тако на републичком нивоу</w:t>
      </w:r>
      <w:r w:rsidRPr="00B10E74">
        <w:rPr>
          <w:lang w:val="sr-Cyrl-CS"/>
        </w:rPr>
        <w:t>. Врло добар резултат</w:t>
      </w:r>
      <w:r>
        <w:rPr>
          <w:lang w:val="sr-Cyrl-CS"/>
        </w:rPr>
        <w:t>,</w:t>
      </w:r>
      <w:r w:rsidRPr="00B10E74">
        <w:rPr>
          <w:lang w:val="sr-Cyrl-CS"/>
        </w:rPr>
        <w:t xml:space="preserve"> остварен је захваљујући изузетно добром залагању свих радника службе и</w:t>
      </w:r>
      <w:r>
        <w:rPr>
          <w:lang w:val="sr-Cyrl-CS"/>
        </w:rPr>
        <w:t xml:space="preserve"> доброј сарадњи са </w:t>
      </w:r>
      <w:r w:rsidRPr="006829D5">
        <w:rPr>
          <w:lang w:val="sr-Cyrl-CS"/>
        </w:rPr>
        <w:t xml:space="preserve">финансијским, правним и техничким сектором. </w:t>
      </w:r>
    </w:p>
    <w:p w:rsidR="00846A97" w:rsidRPr="006829D5" w:rsidRDefault="003220D1" w:rsidP="000A4AF6">
      <w:pPr>
        <w:spacing w:after="120"/>
        <w:ind w:firstLine="720"/>
        <w:rPr>
          <w:lang w:val="sr-Cyrl-CS"/>
        </w:rPr>
      </w:pPr>
      <w:r w:rsidRPr="006829D5">
        <w:rPr>
          <w:lang w:val="sr-Cyrl-CS"/>
        </w:rPr>
        <w:t>У 2013. години,</w:t>
      </w:r>
      <w:r w:rsidR="00846A97" w:rsidRPr="006829D5">
        <w:rPr>
          <w:lang w:val="sr-Cyrl-CS"/>
        </w:rPr>
        <w:t xml:space="preserve"> радници Службе</w:t>
      </w:r>
      <w:r w:rsidRPr="006829D5">
        <w:rPr>
          <w:lang w:val="sr-Cyrl-CS"/>
        </w:rPr>
        <w:t xml:space="preserve"> наплате, очитавања и искључивања водомјера, су обавили</w:t>
      </w:r>
      <w:r w:rsidR="00846A97" w:rsidRPr="006829D5">
        <w:rPr>
          <w:lang w:val="sr-Cyrl-CS"/>
        </w:rPr>
        <w:t xml:space="preserve"> сљедеће послове: </w:t>
      </w:r>
    </w:p>
    <w:p w:rsidR="00846A97" w:rsidRPr="006829D5" w:rsidRDefault="00846A97" w:rsidP="004C20FA">
      <w:pPr>
        <w:pStyle w:val="ListParagraph"/>
        <w:numPr>
          <w:ilvl w:val="0"/>
          <w:numId w:val="13"/>
        </w:numPr>
        <w:spacing w:after="120"/>
        <w:contextualSpacing w:val="0"/>
        <w:rPr>
          <w:lang w:val="sr-Cyrl-CS"/>
        </w:rPr>
      </w:pPr>
      <w:r w:rsidRPr="006829D5">
        <w:rPr>
          <w:lang w:val="sr-Cyrl-CS"/>
        </w:rPr>
        <w:t>приједлог за утужење по</w:t>
      </w:r>
      <w:r w:rsidR="003220D1" w:rsidRPr="006829D5">
        <w:rPr>
          <w:lang w:val="sr-Cyrl-CS"/>
        </w:rPr>
        <w:t xml:space="preserve"> репрограму и</w:t>
      </w:r>
      <w:r w:rsidRPr="006829D5">
        <w:rPr>
          <w:lang w:val="sr-Cyrl-CS"/>
        </w:rPr>
        <w:t xml:space="preserve"> редовном дуговању</w:t>
      </w:r>
      <w:r w:rsidR="00C41E72" w:rsidRPr="006829D5">
        <w:rPr>
          <w:lang w:val="sr-Cyrl-CS"/>
        </w:rPr>
        <w:t>, укупно</w:t>
      </w:r>
      <w:r w:rsidR="003220D1" w:rsidRPr="006829D5">
        <w:rPr>
          <w:lang w:val="sr-Cyrl-CS"/>
        </w:rPr>
        <w:t xml:space="preserve"> 244</w:t>
      </w:r>
      <w:r w:rsidR="003220D1" w:rsidRPr="006829D5">
        <w:rPr>
          <w:lang w:val="sr-Latn-CS"/>
        </w:rPr>
        <w:t xml:space="preserve"> тужб</w:t>
      </w:r>
      <w:r w:rsidR="003220D1" w:rsidRPr="006829D5">
        <w:rPr>
          <w:lang w:val="sr-Cyrl-CS"/>
        </w:rPr>
        <w:t>е</w:t>
      </w:r>
      <w:r w:rsidRPr="006829D5">
        <w:rPr>
          <w:lang w:val="sr-Cyrl-CS"/>
        </w:rPr>
        <w:t>;</w:t>
      </w:r>
    </w:p>
    <w:p w:rsidR="005C3A01" w:rsidRPr="006829D5" w:rsidRDefault="005C3A01" w:rsidP="004C20FA">
      <w:pPr>
        <w:pStyle w:val="ListParagraph"/>
        <w:numPr>
          <w:ilvl w:val="0"/>
          <w:numId w:val="13"/>
        </w:numPr>
        <w:spacing w:after="120"/>
        <w:contextualSpacing w:val="0"/>
        <w:rPr>
          <w:lang w:val="sr-Cyrl-CS"/>
        </w:rPr>
      </w:pPr>
      <w:r w:rsidRPr="006829D5">
        <w:rPr>
          <w:lang w:val="sr-Cyrl-CS"/>
        </w:rPr>
        <w:t xml:space="preserve">рекламације записника о неусаглашености </w:t>
      </w:r>
      <w:r w:rsidRPr="006829D5">
        <w:rPr>
          <w:lang w:val="sr-Latn-CS"/>
        </w:rPr>
        <w:t>ISO</w:t>
      </w:r>
      <w:r w:rsidRPr="006829D5">
        <w:rPr>
          <w:lang w:val="sr-Cyrl-CS"/>
        </w:rPr>
        <w:t xml:space="preserve"> 2014, укупно 183;</w:t>
      </w:r>
    </w:p>
    <w:p w:rsidR="00846A97" w:rsidRPr="006829D5" w:rsidRDefault="00C41E72" w:rsidP="004C20FA">
      <w:pPr>
        <w:pStyle w:val="ListParagraph"/>
        <w:numPr>
          <w:ilvl w:val="0"/>
          <w:numId w:val="13"/>
        </w:numPr>
        <w:spacing w:after="120"/>
        <w:contextualSpacing w:val="0"/>
        <w:rPr>
          <w:lang w:val="sr-Cyrl-CS"/>
        </w:rPr>
      </w:pPr>
      <w:r w:rsidRPr="006829D5">
        <w:rPr>
          <w:lang w:val="sr-Cyrl-CS"/>
        </w:rPr>
        <w:t>урађени Уговори о репрограму, укупно 147 уговора</w:t>
      </w:r>
      <w:r w:rsidR="00846A97" w:rsidRPr="006829D5">
        <w:rPr>
          <w:lang w:val="sr-Cyrl-CS"/>
        </w:rPr>
        <w:t>;</w:t>
      </w:r>
    </w:p>
    <w:p w:rsidR="00846A97" w:rsidRPr="006829D5" w:rsidRDefault="008C61D0" w:rsidP="004C20FA">
      <w:pPr>
        <w:pStyle w:val="ListParagraph"/>
        <w:numPr>
          <w:ilvl w:val="0"/>
          <w:numId w:val="13"/>
        </w:numPr>
        <w:spacing w:after="120"/>
        <w:contextualSpacing w:val="0"/>
        <w:rPr>
          <w:lang w:val="sr-Cyrl-CS"/>
        </w:rPr>
      </w:pPr>
      <w:r w:rsidRPr="006829D5">
        <w:rPr>
          <w:lang w:val="sr-Cyrl-CS"/>
        </w:rPr>
        <w:t>упућено је</w:t>
      </w:r>
      <w:r w:rsidR="00C41E72" w:rsidRPr="006829D5">
        <w:rPr>
          <w:lang w:val="sr-Cyrl-CS"/>
        </w:rPr>
        <w:t xml:space="preserve"> 13</w:t>
      </w:r>
      <w:r w:rsidR="00846A97" w:rsidRPr="006829D5">
        <w:rPr>
          <w:lang w:val="sr-Latn-CS"/>
        </w:rPr>
        <w:t xml:space="preserve"> дописа</w:t>
      </w:r>
      <w:r w:rsidRPr="006829D5">
        <w:rPr>
          <w:lang w:val="sr-Cyrl-CS"/>
        </w:rPr>
        <w:t xml:space="preserve"> –</w:t>
      </w:r>
      <w:r w:rsidR="00846A97" w:rsidRPr="006829D5">
        <w:rPr>
          <w:lang w:val="sr-Latn-CS"/>
        </w:rPr>
        <w:t xml:space="preserve"> рекламација</w:t>
      </w:r>
      <w:r w:rsidR="00C41E72" w:rsidRPr="006829D5">
        <w:rPr>
          <w:lang w:val="sr-Cyrl-CS"/>
        </w:rPr>
        <w:t>,</w:t>
      </w:r>
      <w:r w:rsidR="00846A97" w:rsidRPr="006829D5">
        <w:rPr>
          <w:lang w:val="sr-Latn-CS"/>
        </w:rPr>
        <w:t xml:space="preserve"> на терену</w:t>
      </w:r>
      <w:r w:rsidR="00C41E72" w:rsidRPr="006829D5">
        <w:rPr>
          <w:lang w:val="sr-Cyrl-CS"/>
        </w:rPr>
        <w:t>,</w:t>
      </w:r>
      <w:r w:rsidR="00846A97" w:rsidRPr="006829D5">
        <w:rPr>
          <w:lang w:val="sr-Latn-CS"/>
        </w:rPr>
        <w:t xml:space="preserve"> комуналној полицији</w:t>
      </w:r>
      <w:r w:rsidR="00846A97" w:rsidRPr="006829D5">
        <w:rPr>
          <w:lang w:val="sr-Cyrl-CS"/>
        </w:rPr>
        <w:t>;</w:t>
      </w:r>
    </w:p>
    <w:p w:rsidR="00846A97" w:rsidRPr="006829D5" w:rsidRDefault="00C41E72" w:rsidP="004C20FA">
      <w:pPr>
        <w:pStyle w:val="ListParagraph"/>
        <w:numPr>
          <w:ilvl w:val="0"/>
          <w:numId w:val="13"/>
        </w:numPr>
        <w:spacing w:after="120"/>
        <w:contextualSpacing w:val="0"/>
        <w:rPr>
          <w:lang w:val="sr-Cyrl-CS"/>
        </w:rPr>
      </w:pPr>
      <w:r w:rsidRPr="006829D5">
        <w:rPr>
          <w:lang w:val="sr-Cyrl-CS"/>
        </w:rPr>
        <w:t>урађено 66</w:t>
      </w:r>
      <w:r w:rsidR="00846A97" w:rsidRPr="006829D5">
        <w:rPr>
          <w:lang w:val="sr-Cyrl-CS"/>
        </w:rPr>
        <w:t xml:space="preserve"> контрола квара на </w:t>
      </w:r>
      <w:r w:rsidR="00846A97" w:rsidRPr="006829D5">
        <w:rPr>
          <w:lang w:val="sr-Latn-CS"/>
        </w:rPr>
        <w:t>II</w:t>
      </w:r>
      <w:r w:rsidRPr="006829D5">
        <w:rPr>
          <w:lang w:val="sr-Cyrl-CS"/>
        </w:rPr>
        <w:t xml:space="preserve"> спојници</w:t>
      </w:r>
      <w:r w:rsidR="00846A97" w:rsidRPr="006829D5">
        <w:rPr>
          <w:lang w:val="sr-Cyrl-CS"/>
        </w:rPr>
        <w:t>;</w:t>
      </w:r>
    </w:p>
    <w:p w:rsidR="00846A97" w:rsidRPr="006829D5" w:rsidRDefault="005C3A01" w:rsidP="004C20FA">
      <w:pPr>
        <w:pStyle w:val="ListParagraph"/>
        <w:numPr>
          <w:ilvl w:val="0"/>
          <w:numId w:val="13"/>
        </w:numPr>
        <w:spacing w:after="120"/>
        <w:contextualSpacing w:val="0"/>
        <w:rPr>
          <w:lang w:val="sr-Cyrl-CS"/>
        </w:rPr>
      </w:pPr>
      <w:r w:rsidRPr="006829D5">
        <w:rPr>
          <w:lang w:val="sr-Cyrl-CS"/>
        </w:rPr>
        <w:t>упућена</w:t>
      </w:r>
      <w:r w:rsidR="00846A97" w:rsidRPr="006829D5">
        <w:rPr>
          <w:lang w:val="sr-Cyrl-CS"/>
        </w:rPr>
        <w:t xml:space="preserve"> 4</w:t>
      </w:r>
      <w:r w:rsidRPr="006829D5">
        <w:rPr>
          <w:lang w:val="sr-Cyrl-CS"/>
        </w:rPr>
        <w:t xml:space="preserve"> налога за искључење</w:t>
      </w:r>
      <w:r w:rsidR="00846A97" w:rsidRPr="006829D5">
        <w:rPr>
          <w:lang w:val="sr-Cyrl-CS"/>
        </w:rPr>
        <w:t xml:space="preserve"> на улици</w:t>
      </w:r>
      <w:r w:rsidRPr="006829D5">
        <w:rPr>
          <w:lang w:val="sr-Cyrl-CS"/>
        </w:rPr>
        <w:t>, реализована 2 искључења</w:t>
      </w:r>
      <w:r w:rsidR="00846A97" w:rsidRPr="006829D5">
        <w:rPr>
          <w:lang w:val="sr-Cyrl-CS"/>
        </w:rPr>
        <w:t>;</w:t>
      </w:r>
    </w:p>
    <w:p w:rsidR="00846A97" w:rsidRPr="006829D5" w:rsidRDefault="00C41E72" w:rsidP="004C20FA">
      <w:pPr>
        <w:pStyle w:val="ListParagraph"/>
        <w:numPr>
          <w:ilvl w:val="0"/>
          <w:numId w:val="13"/>
        </w:numPr>
        <w:spacing w:after="120"/>
        <w:contextualSpacing w:val="0"/>
        <w:rPr>
          <w:lang w:val="sr-Cyrl-CS"/>
        </w:rPr>
      </w:pPr>
      <w:r w:rsidRPr="006829D5">
        <w:rPr>
          <w:lang w:val="sr-Cyrl-CS"/>
        </w:rPr>
        <w:t>урађено 3.146</w:t>
      </w:r>
      <w:r w:rsidR="00846A97" w:rsidRPr="006829D5">
        <w:rPr>
          <w:lang w:val="sr-Cyrl-CS"/>
        </w:rPr>
        <w:t xml:space="preserve"> рекламација</w:t>
      </w:r>
      <w:r w:rsidR="005C3A01" w:rsidRPr="006829D5">
        <w:rPr>
          <w:lang w:val="sr-Cyrl-CS"/>
        </w:rPr>
        <w:t>, контро</w:t>
      </w:r>
      <w:r w:rsidR="000A4AF6" w:rsidRPr="006829D5">
        <w:rPr>
          <w:lang w:val="sr-Cyrl-CS"/>
        </w:rPr>
        <w:t>лора</w:t>
      </w:r>
      <w:r w:rsidR="00846A97" w:rsidRPr="006829D5">
        <w:rPr>
          <w:lang w:val="sr-Cyrl-CS"/>
        </w:rPr>
        <w:t xml:space="preserve"> са мајстором;</w:t>
      </w:r>
    </w:p>
    <w:p w:rsidR="00846A97" w:rsidRPr="006829D5" w:rsidRDefault="00C41E72" w:rsidP="004C20FA">
      <w:pPr>
        <w:pStyle w:val="ListParagraph"/>
        <w:numPr>
          <w:ilvl w:val="0"/>
          <w:numId w:val="13"/>
        </w:numPr>
        <w:spacing w:after="120"/>
        <w:contextualSpacing w:val="0"/>
        <w:rPr>
          <w:lang w:val="sr-Cyrl-CS"/>
        </w:rPr>
      </w:pPr>
      <w:r w:rsidRPr="006829D5">
        <w:rPr>
          <w:lang w:val="sr-Cyrl-CS"/>
        </w:rPr>
        <w:t xml:space="preserve">пријем и </w:t>
      </w:r>
      <w:r w:rsidR="00846A97" w:rsidRPr="006829D5">
        <w:rPr>
          <w:lang w:val="sr-Cyrl-CS"/>
        </w:rPr>
        <w:t>припрема захтјева за Надзорни одбор</w:t>
      </w:r>
      <w:r w:rsidRPr="006829D5">
        <w:rPr>
          <w:lang w:val="sr-Cyrl-CS"/>
        </w:rPr>
        <w:t>, укупно 201 захтјев</w:t>
      </w:r>
      <w:r w:rsidR="00846A97" w:rsidRPr="006829D5">
        <w:rPr>
          <w:lang w:val="sr-Cyrl-CS"/>
        </w:rPr>
        <w:t>;</w:t>
      </w:r>
    </w:p>
    <w:p w:rsidR="00846A97" w:rsidRPr="006829D5" w:rsidRDefault="00846A97" w:rsidP="004C20FA">
      <w:pPr>
        <w:pStyle w:val="ListParagraph"/>
        <w:numPr>
          <w:ilvl w:val="0"/>
          <w:numId w:val="13"/>
        </w:numPr>
        <w:spacing w:after="120"/>
        <w:contextualSpacing w:val="0"/>
        <w:rPr>
          <w:lang w:val="sr-Cyrl-CS"/>
        </w:rPr>
      </w:pPr>
      <w:r w:rsidRPr="006829D5">
        <w:rPr>
          <w:lang w:val="sr-Cyrl-CS"/>
        </w:rPr>
        <w:t>контрола искључених водомјера</w:t>
      </w:r>
      <w:r w:rsidR="005C3A01" w:rsidRPr="006829D5">
        <w:rPr>
          <w:lang w:val="sr-Cyrl-CS"/>
        </w:rPr>
        <w:t>, укупно 2</w:t>
      </w:r>
      <w:r w:rsidR="00C41E72" w:rsidRPr="006829D5">
        <w:rPr>
          <w:lang w:val="sr-Cyrl-CS"/>
        </w:rPr>
        <w:t xml:space="preserve"> контроле</w:t>
      </w:r>
      <w:r w:rsidRPr="006829D5">
        <w:rPr>
          <w:lang w:val="sr-Cyrl-CS"/>
        </w:rPr>
        <w:t>;</w:t>
      </w:r>
    </w:p>
    <w:p w:rsidR="00C41E72" w:rsidRPr="006829D5" w:rsidRDefault="00C41E72" w:rsidP="004C20FA">
      <w:pPr>
        <w:pStyle w:val="ListParagraph"/>
        <w:numPr>
          <w:ilvl w:val="0"/>
          <w:numId w:val="13"/>
        </w:numPr>
        <w:spacing w:after="120"/>
        <w:contextualSpacing w:val="0"/>
        <w:rPr>
          <w:lang w:val="sr-Cyrl-CS"/>
        </w:rPr>
      </w:pPr>
      <w:r w:rsidRPr="006829D5">
        <w:rPr>
          <w:lang w:val="sr-Cyrl-CS"/>
        </w:rPr>
        <w:t>контрола читања инкасаната, укупно 72 контроле;</w:t>
      </w:r>
    </w:p>
    <w:p w:rsidR="00846A97" w:rsidRPr="006829D5" w:rsidRDefault="00C41E72" w:rsidP="004C20FA">
      <w:pPr>
        <w:pStyle w:val="ListParagraph"/>
        <w:numPr>
          <w:ilvl w:val="0"/>
          <w:numId w:val="13"/>
        </w:numPr>
        <w:spacing w:after="120"/>
        <w:contextualSpacing w:val="0"/>
        <w:rPr>
          <w:lang w:val="sr-Cyrl-CS"/>
        </w:rPr>
      </w:pPr>
      <w:r w:rsidRPr="006829D5">
        <w:rPr>
          <w:lang w:val="sr-Cyrl-CS"/>
        </w:rPr>
        <w:t>привремено искључено 530</w:t>
      </w:r>
      <w:r w:rsidR="00846A97" w:rsidRPr="006829D5">
        <w:rPr>
          <w:lang w:val="sr-Cyrl-CS"/>
        </w:rPr>
        <w:t xml:space="preserve"> корисника услуга</w:t>
      </w:r>
      <w:r w:rsidRPr="006829D5">
        <w:rPr>
          <w:lang w:val="sr-Cyrl-CS"/>
        </w:rPr>
        <w:t xml:space="preserve">, од којих је 332 корисника поново </w:t>
      </w:r>
      <w:r w:rsidR="00140C9F" w:rsidRPr="006829D5">
        <w:rPr>
          <w:lang w:val="sr-Cyrl-CS"/>
        </w:rPr>
        <w:t xml:space="preserve"> прикључено на водоснабдијевање</w:t>
      </w:r>
      <w:r w:rsidR="00846A97" w:rsidRPr="006829D5">
        <w:rPr>
          <w:lang w:val="sr-Cyrl-CS"/>
        </w:rPr>
        <w:t>;</w:t>
      </w:r>
    </w:p>
    <w:p w:rsidR="00846A97" w:rsidRPr="006829D5" w:rsidRDefault="00140C9F" w:rsidP="004C20FA">
      <w:pPr>
        <w:pStyle w:val="ListParagraph"/>
        <w:numPr>
          <w:ilvl w:val="0"/>
          <w:numId w:val="13"/>
        </w:numPr>
        <w:spacing w:after="120"/>
        <w:contextualSpacing w:val="0"/>
        <w:rPr>
          <w:lang w:val="sr-Cyrl-CS"/>
        </w:rPr>
      </w:pPr>
      <w:r w:rsidRPr="006829D5">
        <w:rPr>
          <w:lang w:val="sr-Cyrl-CS"/>
        </w:rPr>
        <w:t>замијењено је 729 водомјера, а пломбирано 1095</w:t>
      </w:r>
      <w:r w:rsidR="005C3A01" w:rsidRPr="006829D5">
        <w:rPr>
          <w:lang w:val="sr-Cyrl-CS"/>
        </w:rPr>
        <w:t xml:space="preserve"> водомјера;</w:t>
      </w:r>
    </w:p>
    <w:p w:rsidR="00846A97" w:rsidRPr="006829D5" w:rsidRDefault="005C3A01" w:rsidP="004C20FA">
      <w:pPr>
        <w:pStyle w:val="ListParagraph"/>
        <w:numPr>
          <w:ilvl w:val="0"/>
          <w:numId w:val="13"/>
        </w:numPr>
        <w:spacing w:after="120"/>
        <w:contextualSpacing w:val="0"/>
        <w:rPr>
          <w:lang w:val="sr-Cyrl-CS"/>
        </w:rPr>
      </w:pPr>
      <w:r w:rsidRPr="006829D5">
        <w:rPr>
          <w:lang w:val="sr-Cyrl-CS"/>
        </w:rPr>
        <w:t>поднијета су 3</w:t>
      </w:r>
      <w:r w:rsidR="00846A97" w:rsidRPr="006829D5">
        <w:rPr>
          <w:lang w:val="sr-Cyrl-CS"/>
        </w:rPr>
        <w:t xml:space="preserve"> захтјева з</w:t>
      </w:r>
      <w:r w:rsidRPr="006829D5">
        <w:rPr>
          <w:lang w:val="sr-Cyrl-CS"/>
        </w:rPr>
        <w:t>а асистенцију МУП;</w:t>
      </w:r>
    </w:p>
    <w:p w:rsidR="005C3A01" w:rsidRPr="006829D5" w:rsidRDefault="00B965F3" w:rsidP="004C20FA">
      <w:pPr>
        <w:pStyle w:val="ListParagraph"/>
        <w:numPr>
          <w:ilvl w:val="0"/>
          <w:numId w:val="13"/>
        </w:numPr>
        <w:spacing w:after="120"/>
        <w:contextualSpacing w:val="0"/>
        <w:rPr>
          <w:lang w:val="sr-Cyrl-CS"/>
        </w:rPr>
      </w:pPr>
      <w:r>
        <w:rPr>
          <w:lang w:val="sr-Cyrl-CS"/>
        </w:rPr>
        <w:t>додијељено је 16 допунских</w:t>
      </w:r>
      <w:r w:rsidR="005C3A01" w:rsidRPr="006829D5">
        <w:rPr>
          <w:lang w:val="sr-Cyrl-CS"/>
        </w:rPr>
        <w:t xml:space="preserve"> шифри и</w:t>
      </w:r>
    </w:p>
    <w:p w:rsidR="00274E1A" w:rsidRPr="006829D5" w:rsidRDefault="005C3A01" w:rsidP="004C20FA">
      <w:pPr>
        <w:pStyle w:val="ListParagraph"/>
        <w:numPr>
          <w:ilvl w:val="0"/>
          <w:numId w:val="13"/>
        </w:numPr>
        <w:spacing w:after="120"/>
        <w:contextualSpacing w:val="0"/>
        <w:rPr>
          <w:lang w:val="sr-Cyrl-CS"/>
        </w:rPr>
      </w:pPr>
      <w:r w:rsidRPr="006829D5">
        <w:rPr>
          <w:lang w:val="sr-Cyrl-CS"/>
        </w:rPr>
        <w:lastRenderedPageBreak/>
        <w:t>постављено је 9 СЕКУО кугластих сигурносних вентила.</w:t>
      </w:r>
    </w:p>
    <w:p w:rsidR="00846A97" w:rsidRPr="006829D5" w:rsidRDefault="00846A97" w:rsidP="00D4280E">
      <w:pPr>
        <w:spacing w:after="120"/>
        <w:ind w:firstLine="720"/>
        <w:rPr>
          <w:lang w:val="sr-Cyrl-CS"/>
        </w:rPr>
      </w:pPr>
      <w:r w:rsidRPr="006829D5">
        <w:rPr>
          <w:lang w:val="sr-Cyrl-CS"/>
        </w:rPr>
        <w:t>Све ове активности се проводе с циљем постизања што бољег процента наплате потраживања, јер је Уговором о зајму за изградњу канализационог система Града Бијељина ово Друштво преузело обавеза да наплативост потраживања буде најмање 90%.</w:t>
      </w:r>
    </w:p>
    <w:p w:rsidR="00846A97" w:rsidRPr="000A4AF6" w:rsidRDefault="00846A97" w:rsidP="00D4280E">
      <w:pPr>
        <w:rPr>
          <w:lang w:val="sr-Cyrl-CS"/>
        </w:rPr>
      </w:pPr>
    </w:p>
    <w:p w:rsidR="00C21380" w:rsidRPr="00957C30" w:rsidRDefault="00C21380" w:rsidP="00D4280E">
      <w:pPr>
        <w:pStyle w:val="Heading2"/>
        <w:numPr>
          <w:ilvl w:val="2"/>
          <w:numId w:val="1"/>
        </w:numPr>
        <w:spacing w:after="120"/>
        <w:rPr>
          <w:b w:val="0"/>
          <w:lang w:val="sr-Cyrl-CS"/>
        </w:rPr>
      </w:pPr>
      <w:bookmarkStart w:id="12" w:name="_Toc379791622"/>
      <w:r w:rsidRPr="00957C30">
        <w:rPr>
          <w:b w:val="0"/>
          <w:lang w:val="sr-Cyrl-CS"/>
        </w:rPr>
        <w:t>Служба за финансијско – рачуноводствене и комерцијалне послове</w:t>
      </w:r>
      <w:bookmarkEnd w:id="12"/>
    </w:p>
    <w:p w:rsidR="00C21380" w:rsidRDefault="00C21380" w:rsidP="00D4280E">
      <w:pPr>
        <w:tabs>
          <w:tab w:val="left" w:pos="6480"/>
        </w:tabs>
        <w:spacing w:after="120"/>
        <w:rPr>
          <w:b/>
          <w:lang w:val="sr-Latn-CS"/>
        </w:rPr>
      </w:pPr>
    </w:p>
    <w:p w:rsidR="00C21380" w:rsidRDefault="00C21380" w:rsidP="00D4280E">
      <w:pPr>
        <w:tabs>
          <w:tab w:val="left" w:pos="6480"/>
        </w:tabs>
        <w:spacing w:after="120"/>
        <w:ind w:firstLine="720"/>
        <w:rPr>
          <w:lang w:val="sr-Cyrl-CS"/>
        </w:rPr>
      </w:pPr>
      <w:r>
        <w:rPr>
          <w:lang w:val="sr-Cyrl-CS"/>
        </w:rPr>
        <w:t xml:space="preserve">Одјељење за финансијско – рачуноводствене послове </w:t>
      </w:r>
    </w:p>
    <w:p w:rsidR="00C21380" w:rsidRDefault="00C21380" w:rsidP="00D4280E">
      <w:pPr>
        <w:tabs>
          <w:tab w:val="left" w:pos="6480"/>
        </w:tabs>
        <w:spacing w:after="120"/>
        <w:ind w:firstLine="720"/>
        <w:rPr>
          <w:lang w:val="sr-Cyrl-CS"/>
        </w:rPr>
      </w:pPr>
    </w:p>
    <w:p w:rsidR="00C21380" w:rsidRDefault="00C21380" w:rsidP="00D4280E">
      <w:pPr>
        <w:tabs>
          <w:tab w:val="left" w:pos="6480"/>
        </w:tabs>
        <w:spacing w:after="120"/>
        <w:ind w:firstLine="720"/>
        <w:rPr>
          <w:lang w:val="sr-Cyrl-CS"/>
        </w:rPr>
      </w:pPr>
      <w:r>
        <w:rPr>
          <w:lang w:val="sr-Cyrl-CS"/>
        </w:rPr>
        <w:t>Активности</w:t>
      </w:r>
      <w:r>
        <w:rPr>
          <w:lang w:val="sr-Latn-CS"/>
        </w:rPr>
        <w:t xml:space="preserve"> </w:t>
      </w:r>
      <w:r>
        <w:rPr>
          <w:lang w:val="sr-Cyrl-CS"/>
        </w:rPr>
        <w:t>које је</w:t>
      </w:r>
      <w:r>
        <w:rPr>
          <w:lang w:val="sr-Latn-CS"/>
        </w:rPr>
        <w:t xml:space="preserve"> </w:t>
      </w:r>
      <w:r>
        <w:rPr>
          <w:lang w:val="sr-Cyrl-CS"/>
        </w:rPr>
        <w:t xml:space="preserve"> Одјељењ</w:t>
      </w:r>
      <w:r>
        <w:rPr>
          <w:lang w:val="sr-Latn-CS"/>
        </w:rPr>
        <w:t>e</w:t>
      </w:r>
      <w:r>
        <w:rPr>
          <w:lang w:val="sr-Cyrl-CS"/>
        </w:rPr>
        <w:t xml:space="preserve"> за финансијско</w:t>
      </w:r>
      <w:r>
        <w:rPr>
          <w:lang w:val="sr-Latn-CS"/>
        </w:rPr>
        <w:t xml:space="preserve"> </w:t>
      </w:r>
      <w:r w:rsidR="00AB0E22">
        <w:rPr>
          <w:lang w:val="sr-Latn-CS"/>
        </w:rPr>
        <w:t>–</w:t>
      </w:r>
      <w:r>
        <w:rPr>
          <w:lang w:val="sr-Cyrl-CS"/>
        </w:rPr>
        <w:t xml:space="preserve"> рачуноводствене послове обавило</w:t>
      </w:r>
      <w:r w:rsidR="00AB0E22">
        <w:rPr>
          <w:lang w:val="sr-Cyrl-CS"/>
        </w:rPr>
        <w:t>, у периоду јануар – децембар,</w:t>
      </w:r>
      <w:r>
        <w:rPr>
          <w:lang w:val="sr-Cyrl-CS"/>
        </w:rPr>
        <w:t xml:space="preserve"> су:</w:t>
      </w:r>
    </w:p>
    <w:p w:rsidR="00C21380" w:rsidRPr="00A532CF" w:rsidRDefault="00C21380" w:rsidP="004C20FA">
      <w:pPr>
        <w:pStyle w:val="ListParagraph"/>
        <w:numPr>
          <w:ilvl w:val="0"/>
          <w:numId w:val="9"/>
        </w:numPr>
        <w:tabs>
          <w:tab w:val="left" w:pos="0"/>
          <w:tab w:val="left" w:pos="6480"/>
        </w:tabs>
        <w:spacing w:after="120"/>
        <w:ind w:left="806" w:hanging="446"/>
        <w:contextualSpacing w:val="0"/>
        <w:rPr>
          <w:lang w:val="sr-Cyrl-CS"/>
        </w:rPr>
      </w:pPr>
      <w:r w:rsidRPr="00A532CF">
        <w:rPr>
          <w:lang w:val="sr-Cyrl-CS"/>
        </w:rPr>
        <w:t>вођење главне књиге, контирање, припрема и књижење свих пословних промјена;</w:t>
      </w:r>
    </w:p>
    <w:p w:rsidR="00C21380" w:rsidRPr="00A532CF" w:rsidRDefault="00C21380" w:rsidP="004C20FA">
      <w:pPr>
        <w:pStyle w:val="ListParagraph"/>
        <w:numPr>
          <w:ilvl w:val="0"/>
          <w:numId w:val="9"/>
        </w:numPr>
        <w:tabs>
          <w:tab w:val="left" w:pos="0"/>
          <w:tab w:val="left" w:pos="6480"/>
        </w:tabs>
        <w:spacing w:after="120"/>
        <w:ind w:left="806" w:hanging="446"/>
        <w:contextualSpacing w:val="0"/>
        <w:rPr>
          <w:lang w:val="sr-Cyrl-CS"/>
        </w:rPr>
      </w:pPr>
      <w:r w:rsidRPr="00A532CF">
        <w:rPr>
          <w:lang w:val="sr-Cyrl-CS"/>
        </w:rPr>
        <w:t>вођење помоћне књиге у коју спадају сљедеће књиге: основних средстава, материјалног књиговодства, обрачуна плата, књиговодство купаца и књиговодство добављача;</w:t>
      </w:r>
    </w:p>
    <w:p w:rsidR="00C21380" w:rsidRPr="00A532CF" w:rsidRDefault="00C21380" w:rsidP="004C20FA">
      <w:pPr>
        <w:pStyle w:val="ListParagraph"/>
        <w:numPr>
          <w:ilvl w:val="0"/>
          <w:numId w:val="9"/>
        </w:numPr>
        <w:tabs>
          <w:tab w:val="left" w:pos="0"/>
          <w:tab w:val="left" w:pos="6480"/>
        </w:tabs>
        <w:spacing w:after="120"/>
        <w:ind w:left="806" w:hanging="446"/>
        <w:contextualSpacing w:val="0"/>
        <w:rPr>
          <w:lang w:val="sr-Cyrl-CS"/>
        </w:rPr>
      </w:pPr>
      <w:r w:rsidRPr="00A532CF">
        <w:rPr>
          <w:lang w:val="sr-Cyrl-CS"/>
        </w:rPr>
        <w:t>обрачунавање пореза н</w:t>
      </w:r>
      <w:r w:rsidR="00AB0E22">
        <w:rPr>
          <w:lang w:val="sr-Cyrl-CS"/>
        </w:rPr>
        <w:t>а плате, ПДВ (мјесечни обрачун) и</w:t>
      </w:r>
    </w:p>
    <w:p w:rsidR="00C21380" w:rsidRPr="00A532CF" w:rsidRDefault="00C21380" w:rsidP="004C20FA">
      <w:pPr>
        <w:pStyle w:val="ListParagraph"/>
        <w:numPr>
          <w:ilvl w:val="0"/>
          <w:numId w:val="9"/>
        </w:numPr>
        <w:tabs>
          <w:tab w:val="left" w:pos="0"/>
          <w:tab w:val="left" w:pos="6480"/>
        </w:tabs>
        <w:spacing w:after="120"/>
        <w:ind w:left="806" w:hanging="446"/>
        <w:contextualSpacing w:val="0"/>
        <w:rPr>
          <w:lang w:val="sr-Cyrl-CS"/>
        </w:rPr>
      </w:pPr>
      <w:r w:rsidRPr="00A532CF">
        <w:rPr>
          <w:lang w:val="sr-Cyrl-CS"/>
        </w:rPr>
        <w:t>израда „периодичног обрачуна“.</w:t>
      </w:r>
    </w:p>
    <w:p w:rsidR="00C21380" w:rsidRDefault="00C21380" w:rsidP="00D4280E">
      <w:pPr>
        <w:tabs>
          <w:tab w:val="left" w:pos="0"/>
          <w:tab w:val="left" w:pos="6480"/>
        </w:tabs>
        <w:spacing w:after="120"/>
        <w:ind w:firstLine="720"/>
        <w:rPr>
          <w:lang w:val="sr-Cyrl-CS"/>
        </w:rPr>
      </w:pPr>
    </w:p>
    <w:p w:rsidR="00C21380" w:rsidRDefault="00C21380" w:rsidP="00D4280E">
      <w:pPr>
        <w:tabs>
          <w:tab w:val="left" w:pos="6480"/>
        </w:tabs>
        <w:spacing w:after="120"/>
        <w:ind w:firstLine="720"/>
        <w:rPr>
          <w:lang w:val="sr-Latn-CS"/>
        </w:rPr>
      </w:pPr>
      <w:r>
        <w:rPr>
          <w:lang w:val="sr-Cyrl-CS"/>
        </w:rPr>
        <w:t>Одјељење набавке</w:t>
      </w:r>
    </w:p>
    <w:p w:rsidR="00C43831" w:rsidRDefault="00C43831" w:rsidP="00C43831">
      <w:pPr>
        <w:rPr>
          <w:rFonts w:eastAsia="Calibri" w:cs="Times New Roman"/>
          <w:lang w:val="sr-Cyrl-CS"/>
        </w:rPr>
      </w:pPr>
    </w:p>
    <w:p w:rsidR="00C43831" w:rsidRDefault="00C43831" w:rsidP="00D7280B">
      <w:pPr>
        <w:spacing w:after="120"/>
        <w:rPr>
          <w:rFonts w:eastAsia="Calibri" w:cs="Times New Roman"/>
          <w:lang w:val="sr-Cyrl-CS"/>
        </w:rPr>
      </w:pPr>
      <w:r>
        <w:rPr>
          <w:rFonts w:eastAsia="Calibri" w:cs="Times New Roman"/>
          <w:lang w:val="sr-Cyrl-CS"/>
        </w:rPr>
        <w:tab/>
        <w:t>У периоду који је обухваћен овим извјештајем, Одјељење набавке је проводило активности које су планиране Планом пословања и програмом инвестиција</w:t>
      </w:r>
      <w:r>
        <w:rPr>
          <w:lang w:val="sr-Cyrl-CS"/>
        </w:rPr>
        <w:t>,</w:t>
      </w:r>
      <w:r>
        <w:rPr>
          <w:rFonts w:eastAsia="Calibri" w:cs="Times New Roman"/>
          <w:lang w:val="sr-Cyrl-CS"/>
        </w:rPr>
        <w:t xml:space="preserve"> за период 20</w:t>
      </w:r>
      <w:r>
        <w:rPr>
          <w:rFonts w:eastAsia="Calibri" w:cs="Times New Roman"/>
          <w:lang w:val="sr-Latn-CS"/>
        </w:rPr>
        <w:t>11</w:t>
      </w:r>
      <w:r>
        <w:rPr>
          <w:lang w:val="sr-Cyrl-CS"/>
        </w:rPr>
        <w:t xml:space="preserve"> – </w:t>
      </w:r>
      <w:r>
        <w:rPr>
          <w:rFonts w:eastAsia="Calibri" w:cs="Times New Roman"/>
          <w:lang w:val="sr-Cyrl-CS"/>
        </w:rPr>
        <w:t>201</w:t>
      </w:r>
      <w:r>
        <w:rPr>
          <w:rFonts w:eastAsia="Calibri" w:cs="Times New Roman"/>
          <w:lang w:val="sr-Latn-CS"/>
        </w:rPr>
        <w:t>3</w:t>
      </w:r>
      <w:r>
        <w:rPr>
          <w:rFonts w:eastAsia="Calibri" w:cs="Times New Roman"/>
          <w:lang w:val="sr-Cyrl-CS"/>
        </w:rPr>
        <w:t>. годин</w:t>
      </w:r>
      <w:r>
        <w:rPr>
          <w:rFonts w:eastAsia="Calibri" w:cs="Times New Roman"/>
          <w:lang w:val="sr-Latn-CS"/>
        </w:rPr>
        <w:t>a</w:t>
      </w:r>
      <w:r>
        <w:rPr>
          <w:rFonts w:eastAsia="Calibri" w:cs="Times New Roman"/>
          <w:lang w:val="sr-Cyrl-CS"/>
        </w:rPr>
        <w:t xml:space="preserve"> и Планом набавке за исти период</w:t>
      </w:r>
      <w:r>
        <w:rPr>
          <w:lang w:val="sr-Cyrl-CS"/>
        </w:rPr>
        <w:t>,</w:t>
      </w:r>
      <w:r>
        <w:rPr>
          <w:rFonts w:eastAsia="Calibri" w:cs="Times New Roman"/>
          <w:lang w:val="sr-Cyrl-CS"/>
        </w:rPr>
        <w:t xml:space="preserve"> те Планом набавке за 2013. годину. </w:t>
      </w:r>
      <w:proofErr w:type="gramStart"/>
      <w:r>
        <w:rPr>
          <w:rFonts w:eastAsia="Calibri" w:cs="Times New Roman"/>
        </w:rPr>
        <w:t>У 201</w:t>
      </w:r>
      <w:r>
        <w:rPr>
          <w:rFonts w:eastAsia="Calibri" w:cs="Times New Roman"/>
          <w:lang w:val="sr-Cyrl-CS"/>
        </w:rPr>
        <w:t>3</w:t>
      </w:r>
      <w:r>
        <w:rPr>
          <w:rFonts w:eastAsia="Calibri" w:cs="Times New Roman"/>
        </w:rPr>
        <w:t>.</w:t>
      </w:r>
      <w:proofErr w:type="gramEnd"/>
      <w:r>
        <w:rPr>
          <w:rFonts w:eastAsia="Calibri" w:cs="Times New Roman"/>
        </w:rPr>
        <w:t xml:space="preserve"> </w:t>
      </w:r>
      <w:r>
        <w:rPr>
          <w:lang w:val="sr-Cyrl-CS"/>
        </w:rPr>
        <w:t>г</w:t>
      </w:r>
      <w:r>
        <w:rPr>
          <w:rFonts w:eastAsia="Calibri" w:cs="Times New Roman"/>
        </w:rPr>
        <w:t>одини</w:t>
      </w:r>
      <w:r>
        <w:rPr>
          <w:lang w:val="sr-Cyrl-CS"/>
        </w:rPr>
        <w:t>,</w:t>
      </w:r>
      <w:r>
        <w:rPr>
          <w:rFonts w:eastAsia="Calibri" w:cs="Times New Roman"/>
        </w:rPr>
        <w:t xml:space="preserve">  </w:t>
      </w:r>
      <w:r>
        <w:rPr>
          <w:rFonts w:eastAsia="Calibri" w:cs="Times New Roman"/>
          <w:lang w:val="sr-Cyrl-CS"/>
        </w:rPr>
        <w:t>Одјељење</w:t>
      </w:r>
      <w:r>
        <w:rPr>
          <w:lang w:val="sr-Cyrl-CS"/>
        </w:rPr>
        <w:t xml:space="preserve"> набавке</w:t>
      </w:r>
      <w:r>
        <w:rPr>
          <w:rFonts w:eastAsia="Calibri" w:cs="Times New Roman"/>
          <w:lang w:val="sr-Cyrl-CS"/>
        </w:rPr>
        <w:t xml:space="preserve"> </w:t>
      </w:r>
      <w:r>
        <w:rPr>
          <w:rFonts w:eastAsia="Calibri" w:cs="Times New Roman"/>
        </w:rPr>
        <w:t xml:space="preserve">је </w:t>
      </w:r>
      <w:r>
        <w:rPr>
          <w:rFonts w:eastAsia="Calibri" w:cs="Times New Roman"/>
          <w:lang w:val="sr-Cyrl-CS"/>
        </w:rPr>
        <w:t>свој рад базирало на по</w:t>
      </w:r>
      <w:r>
        <w:rPr>
          <w:lang w:val="sr-Cyrl-CS"/>
        </w:rPr>
        <w:t>ступцима провођења набавке роба/</w:t>
      </w:r>
      <w:r>
        <w:rPr>
          <w:rFonts w:eastAsia="Calibri" w:cs="Times New Roman"/>
          <w:lang w:val="sr-Cyrl-CS"/>
        </w:rPr>
        <w:t>радов</w:t>
      </w:r>
      <w:r>
        <w:rPr>
          <w:lang w:val="sr-Cyrl-CS"/>
        </w:rPr>
        <w:t>а/</w:t>
      </w:r>
      <w:r>
        <w:rPr>
          <w:rFonts w:eastAsia="Calibri" w:cs="Times New Roman"/>
          <w:lang w:val="sr-Cyrl-CS"/>
        </w:rPr>
        <w:t>услуга</w:t>
      </w:r>
      <w:r>
        <w:rPr>
          <w:lang w:val="sr-Cyrl-CS"/>
        </w:rPr>
        <w:t>,</w:t>
      </w:r>
      <w:r>
        <w:rPr>
          <w:rFonts w:eastAsia="Calibri" w:cs="Times New Roman"/>
          <w:lang w:val="sr-Cyrl-CS"/>
        </w:rPr>
        <w:t xml:space="preserve"> у складу са Законом о јавним набавкама, Одлукама Надзорног одбора и Управе Друштва. Поступак провођења јавних набавки је реализован у потпуности у складу са предвиђеном динамиком и смјерницама које су дефинисане почетком године од стране Надзорног одбора, Управе друштва и Одјељења за набавке. </w:t>
      </w:r>
    </w:p>
    <w:p w:rsidR="00C43831" w:rsidRDefault="00C43831" w:rsidP="00D7280B">
      <w:pPr>
        <w:spacing w:after="120"/>
        <w:ind w:firstLine="720"/>
        <w:rPr>
          <w:rFonts w:eastAsia="Calibri" w:cs="Times New Roman"/>
          <w:lang w:val="sr-Cyrl-CS"/>
        </w:rPr>
      </w:pPr>
      <w:r>
        <w:rPr>
          <w:rFonts w:eastAsia="Calibri" w:cs="Times New Roman"/>
          <w:lang w:val="sr-Cyrl-CS"/>
        </w:rPr>
        <w:t>Одјељење набавке је у периоду од 01.01.2013. године до 3</w:t>
      </w:r>
      <w:r>
        <w:rPr>
          <w:rFonts w:eastAsia="Calibri" w:cs="Times New Roman"/>
          <w:lang w:val="sr-Latn-CS"/>
        </w:rPr>
        <w:t>1</w:t>
      </w:r>
      <w:r>
        <w:rPr>
          <w:rFonts w:eastAsia="Calibri" w:cs="Times New Roman"/>
          <w:lang w:val="sr-Cyrl-CS"/>
        </w:rPr>
        <w:t>.</w:t>
      </w:r>
      <w:r>
        <w:rPr>
          <w:rFonts w:eastAsia="Calibri" w:cs="Times New Roman"/>
          <w:lang w:val="sr-Latn-CS"/>
        </w:rPr>
        <w:t>12</w:t>
      </w:r>
      <w:r>
        <w:rPr>
          <w:rFonts w:eastAsia="Calibri" w:cs="Times New Roman"/>
          <w:lang w:val="sr-Cyrl-CS"/>
        </w:rPr>
        <w:t>.2013</w:t>
      </w:r>
      <w:r>
        <w:rPr>
          <w:lang w:val="sr-Cyrl-CS"/>
        </w:rPr>
        <w:t>. године провело</w:t>
      </w:r>
      <w:r>
        <w:rPr>
          <w:rFonts w:eastAsia="Calibri" w:cs="Times New Roman"/>
          <w:lang w:val="sr-Cyrl-CS"/>
        </w:rPr>
        <w:t xml:space="preserve"> укупно </w:t>
      </w:r>
      <w:r>
        <w:rPr>
          <w:rFonts w:eastAsia="Calibri" w:cs="Times New Roman"/>
          <w:lang w:val="sr-Latn-CS"/>
        </w:rPr>
        <w:t>22</w:t>
      </w:r>
      <w:r>
        <w:rPr>
          <w:rFonts w:eastAsia="Calibri" w:cs="Times New Roman"/>
          <w:lang w:val="sr-Cyrl-CS"/>
        </w:rPr>
        <w:t xml:space="preserve"> поступка Јавних набавки. Од тога 17 набавки путем</w:t>
      </w:r>
      <w:r>
        <w:rPr>
          <w:lang w:val="sr-Cyrl-CS"/>
        </w:rPr>
        <w:t xml:space="preserve"> Конкурентског захт</w:t>
      </w:r>
      <w:r>
        <w:rPr>
          <w:rFonts w:eastAsia="Calibri" w:cs="Times New Roman"/>
          <w:lang w:val="sr-Cyrl-CS"/>
        </w:rPr>
        <w:t xml:space="preserve">јева (КЗ), 3 набавке по датом Лоту путем Отвореног поступка (ОП)  и </w:t>
      </w:r>
      <w:r>
        <w:rPr>
          <w:rFonts w:eastAsia="Calibri" w:cs="Times New Roman"/>
          <w:lang w:val="sr-Latn-CS"/>
        </w:rPr>
        <w:t>2</w:t>
      </w:r>
      <w:r>
        <w:rPr>
          <w:rFonts w:eastAsia="Calibri" w:cs="Times New Roman"/>
          <w:lang w:val="sr-Cyrl-CS"/>
        </w:rPr>
        <w:t xml:space="preserve"> набавк</w:t>
      </w:r>
      <w:r>
        <w:rPr>
          <w:rFonts w:eastAsia="Calibri" w:cs="Times New Roman"/>
          <w:lang w:val="sr-Latn-CS"/>
        </w:rPr>
        <w:t>e</w:t>
      </w:r>
      <w:r>
        <w:rPr>
          <w:rFonts w:eastAsia="Calibri" w:cs="Times New Roman"/>
          <w:lang w:val="sr-Cyrl-CS"/>
        </w:rPr>
        <w:t xml:space="preserve"> по датом Лоту  су проведене путем Преговарачког поступка (ПП). Укупно 1 поступак</w:t>
      </w:r>
      <w:r>
        <w:rPr>
          <w:lang w:val="sr-Cyrl-CS"/>
        </w:rPr>
        <w:t xml:space="preserve"> је поновљен</w:t>
      </w:r>
      <w:r>
        <w:rPr>
          <w:rFonts w:eastAsia="Calibri" w:cs="Times New Roman"/>
          <w:lang w:val="sr-Cyrl-CS"/>
        </w:rPr>
        <w:t xml:space="preserve"> из разлога недовољног броја квалификованих понуђача.</w:t>
      </w:r>
    </w:p>
    <w:p w:rsidR="00C43831" w:rsidRDefault="00C43831" w:rsidP="00D7280B">
      <w:pPr>
        <w:spacing w:after="120"/>
        <w:ind w:firstLine="720"/>
        <w:rPr>
          <w:rFonts w:eastAsia="Calibri" w:cs="Times New Roman"/>
          <w:lang w:val="sr-Cyrl-CS"/>
        </w:rPr>
      </w:pPr>
      <w:r>
        <w:rPr>
          <w:rFonts w:eastAsia="Calibri" w:cs="Times New Roman"/>
          <w:lang w:val="sr-Cyrl-CS"/>
        </w:rPr>
        <w:t>Најбитније је нагласити да су сви поступци окончани додјелом уговора. У поменутом периоду проведене су следеће набавке:</w:t>
      </w:r>
      <w:r>
        <w:rPr>
          <w:rFonts w:eastAsia="Calibri" w:cs="Times New Roman"/>
          <w:lang w:val="sr-Cyrl-CS"/>
        </w:rPr>
        <w:tab/>
      </w:r>
    </w:p>
    <w:p w:rsidR="00C21380" w:rsidRDefault="00C21380" w:rsidP="00D7280B">
      <w:pPr>
        <w:spacing w:after="120"/>
        <w:ind w:firstLine="720"/>
        <w:rPr>
          <w:lang w:val="sr-Latn-CS"/>
        </w:rPr>
      </w:pPr>
      <w:r>
        <w:rPr>
          <w:lang w:val="sr-Cyrl-CS"/>
        </w:rPr>
        <w:lastRenderedPageBreak/>
        <w:t>За све проведене набавке</w:t>
      </w:r>
      <w:r w:rsidR="00D7280B">
        <w:rPr>
          <w:lang w:val="sr-Cyrl-CS"/>
        </w:rPr>
        <w:t>,</w:t>
      </w:r>
      <w:r>
        <w:rPr>
          <w:lang w:val="sr-Cyrl-CS"/>
        </w:rPr>
        <w:t xml:space="preserve"> урађени су извјештаји Агенцији за јавне набавке, путем </w:t>
      </w:r>
      <w:r>
        <w:t>WISPA</w:t>
      </w:r>
      <w:r>
        <w:rPr>
          <w:lang w:val="sr-Cyrl-CS"/>
        </w:rPr>
        <w:t xml:space="preserve"> оператера електронским путем. Редовно су рађени извјештаји о проведеним набавкама  Надзорном одбору за период између двије сједнице.</w:t>
      </w:r>
    </w:p>
    <w:p w:rsidR="00D7280B" w:rsidRDefault="00D7280B" w:rsidP="00D7280B">
      <w:pPr>
        <w:spacing w:after="120"/>
        <w:ind w:firstLine="348"/>
        <w:rPr>
          <w:rFonts w:eastAsia="Calibri" w:cs="Times New Roman"/>
          <w:lang w:val="sr-Cyrl-CS"/>
        </w:rPr>
      </w:pPr>
      <w:r>
        <w:rPr>
          <w:lang w:val="sr-Cyrl-CS"/>
        </w:rPr>
        <w:t>У периоду, од</w:t>
      </w:r>
      <w:r>
        <w:rPr>
          <w:rFonts w:eastAsia="Calibri" w:cs="Times New Roman"/>
          <w:lang w:val="sr-Cyrl-CS"/>
        </w:rPr>
        <w:t xml:space="preserve"> 01.01.201</w:t>
      </w:r>
      <w:r>
        <w:rPr>
          <w:rFonts w:eastAsia="Calibri" w:cs="Times New Roman"/>
          <w:lang w:val="sr-Latn-CS"/>
        </w:rPr>
        <w:t>3</w:t>
      </w:r>
      <w:r>
        <w:rPr>
          <w:lang w:val="sr-Cyrl-CS"/>
        </w:rPr>
        <w:t xml:space="preserve"> до </w:t>
      </w:r>
      <w:r>
        <w:rPr>
          <w:rFonts w:eastAsia="Calibri" w:cs="Times New Roman"/>
          <w:lang w:val="sr-Cyrl-CS"/>
        </w:rPr>
        <w:t>31.12.201</w:t>
      </w:r>
      <w:r>
        <w:rPr>
          <w:rFonts w:eastAsia="Calibri" w:cs="Times New Roman"/>
          <w:lang w:val="sr-Latn-CS"/>
        </w:rPr>
        <w:t>3</w:t>
      </w:r>
      <w:r>
        <w:rPr>
          <w:rFonts w:eastAsia="Calibri" w:cs="Times New Roman"/>
          <w:lang w:val="sr-Cyrl-CS"/>
        </w:rPr>
        <w:t>. године</w:t>
      </w:r>
      <w:r>
        <w:rPr>
          <w:lang w:val="sr-Cyrl-CS"/>
        </w:rPr>
        <w:t>,</w:t>
      </w:r>
      <w:r>
        <w:rPr>
          <w:rFonts w:eastAsia="Calibri" w:cs="Times New Roman"/>
          <w:lang w:val="sr-Cyrl-CS"/>
        </w:rPr>
        <w:t xml:space="preserve"> комплетирано је и евидентирано укупно </w:t>
      </w:r>
      <w:r>
        <w:rPr>
          <w:rFonts w:eastAsia="Calibri" w:cs="Times New Roman"/>
          <w:lang w:val="sr-Latn-CS"/>
        </w:rPr>
        <w:t>2</w:t>
      </w:r>
      <w:r>
        <w:rPr>
          <w:lang w:val="sr-Cyrl-CS"/>
        </w:rPr>
        <w:t>.</w:t>
      </w:r>
      <w:r>
        <w:rPr>
          <w:rFonts w:eastAsia="Calibri" w:cs="Times New Roman"/>
          <w:lang w:val="sr-Latn-CS"/>
        </w:rPr>
        <w:t>251</w:t>
      </w:r>
      <w:r>
        <w:rPr>
          <w:rFonts w:eastAsia="Calibri" w:cs="Times New Roman"/>
          <w:lang w:val="sr-Cyrl-CS"/>
        </w:rPr>
        <w:t xml:space="preserve"> улазне фактуре. То подразумјева да свака фактура која се заприми у Одјељење </w:t>
      </w:r>
      <w:r>
        <w:rPr>
          <w:lang w:val="sr-Cyrl-CS"/>
        </w:rPr>
        <w:t xml:space="preserve">би </w:t>
      </w:r>
      <w:r>
        <w:rPr>
          <w:rFonts w:eastAsia="Calibri" w:cs="Times New Roman"/>
          <w:lang w:val="sr-Cyrl-CS"/>
        </w:rPr>
        <w:t>треба</w:t>
      </w:r>
      <w:r>
        <w:rPr>
          <w:lang w:val="sr-Cyrl-CS"/>
        </w:rPr>
        <w:t>ло</w:t>
      </w:r>
      <w:r>
        <w:rPr>
          <w:rFonts w:eastAsia="Calibri" w:cs="Times New Roman"/>
          <w:lang w:val="sr-Cyrl-CS"/>
        </w:rPr>
        <w:t xml:space="preserve"> и да се исконтролише и комплетира у скаду са претходним документима (план набавке, уговор, налог за набавку и наруџбеница) и накнадним документима (отпремница, магацинска примка, записник о основном средству, радни налог, овјера фактуре од стране овлаштеног лица, контрола јединичних цијена и количина роба, радова и услуга, контрола квалитета, валута итд.) те тако комплетирана фактура се евидентира и прослијеђује у рачуноводство.</w:t>
      </w:r>
    </w:p>
    <w:p w:rsidR="00C21380" w:rsidRDefault="00D7280B" w:rsidP="00F94BA5">
      <w:pPr>
        <w:spacing w:after="120"/>
        <w:ind w:firstLine="348"/>
        <w:rPr>
          <w:rFonts w:eastAsia="Calibri" w:cs="Times New Roman"/>
          <w:lang w:val="sr-Cyrl-CS"/>
        </w:rPr>
      </w:pPr>
      <w:r>
        <w:rPr>
          <w:rFonts w:eastAsia="Calibri" w:cs="Times New Roman"/>
          <w:lang w:val="sr-Cyrl-CS"/>
        </w:rPr>
        <w:t>У периоду који је обухваћен овим извјештајем</w:t>
      </w:r>
      <w:r>
        <w:rPr>
          <w:lang w:val="sr-Cyrl-CS"/>
        </w:rPr>
        <w:t>,</w:t>
      </w:r>
      <w:r>
        <w:rPr>
          <w:rFonts w:eastAsia="Calibri" w:cs="Times New Roman"/>
          <w:lang w:val="sr-Cyrl-CS"/>
        </w:rPr>
        <w:t xml:space="preserve"> у магацину је евидентирано укупно </w:t>
      </w:r>
      <w:r>
        <w:rPr>
          <w:rFonts w:eastAsia="Calibri" w:cs="Times New Roman"/>
          <w:lang w:val="sr-Latn-CS"/>
        </w:rPr>
        <w:t>8</w:t>
      </w:r>
      <w:r>
        <w:rPr>
          <w:lang w:val="sr-Cyrl-CS"/>
        </w:rPr>
        <w:t>.</w:t>
      </w:r>
      <w:r>
        <w:rPr>
          <w:rFonts w:eastAsia="Calibri" w:cs="Times New Roman"/>
          <w:lang w:val="sr-Latn-CS"/>
        </w:rPr>
        <w:t>766</w:t>
      </w:r>
      <w:r>
        <w:rPr>
          <w:lang w:val="sr-Cyrl-CS"/>
        </w:rPr>
        <w:t xml:space="preserve"> докумената</w:t>
      </w:r>
      <w:r>
        <w:rPr>
          <w:rFonts w:eastAsia="Calibri" w:cs="Times New Roman"/>
          <w:lang w:val="sr-Cyrl-CS"/>
        </w:rPr>
        <w:t xml:space="preserve"> и то</w:t>
      </w:r>
      <w:r>
        <w:rPr>
          <w:lang w:val="sr-Cyrl-CS"/>
        </w:rPr>
        <w:t>,</w:t>
      </w:r>
      <w:r>
        <w:rPr>
          <w:rFonts w:eastAsia="Calibri" w:cs="Times New Roman"/>
          <w:lang w:val="sr-Cyrl-CS"/>
        </w:rPr>
        <w:t xml:space="preserve"> 2</w:t>
      </w:r>
      <w:r>
        <w:rPr>
          <w:lang w:val="sr-Cyrl-CS"/>
        </w:rPr>
        <w:t>.</w:t>
      </w:r>
      <w:r>
        <w:rPr>
          <w:rFonts w:eastAsia="Calibri" w:cs="Times New Roman"/>
          <w:lang w:val="sr-Latn-CS"/>
        </w:rPr>
        <w:t>633</w:t>
      </w:r>
      <w:r>
        <w:rPr>
          <w:rFonts w:eastAsia="Calibri" w:cs="Times New Roman"/>
          <w:lang w:val="sr-Cyrl-CS"/>
        </w:rPr>
        <w:t xml:space="preserve"> магацинских примки и </w:t>
      </w:r>
      <w:r>
        <w:rPr>
          <w:rFonts w:eastAsia="Calibri" w:cs="Times New Roman"/>
          <w:lang w:val="sr-Latn-CS"/>
        </w:rPr>
        <w:t>6</w:t>
      </w:r>
      <w:r>
        <w:rPr>
          <w:lang w:val="sr-Cyrl-CS"/>
        </w:rPr>
        <w:t>.</w:t>
      </w:r>
      <w:r>
        <w:rPr>
          <w:rFonts w:eastAsia="Calibri" w:cs="Times New Roman"/>
          <w:lang w:val="sr-Latn-CS"/>
        </w:rPr>
        <w:t>133</w:t>
      </w:r>
      <w:r>
        <w:rPr>
          <w:rFonts w:eastAsia="Calibri" w:cs="Times New Roman"/>
          <w:lang w:val="sr-Cyrl-CS"/>
        </w:rPr>
        <w:t xml:space="preserve"> магацинске издатни</w:t>
      </w:r>
      <w:r>
        <w:rPr>
          <w:lang w:val="sr-Cyrl-CS"/>
        </w:rPr>
        <w:t>це, по складиштима.</w:t>
      </w:r>
    </w:p>
    <w:p w:rsidR="00F94BA5" w:rsidRPr="00F94BA5" w:rsidRDefault="00F94BA5" w:rsidP="00F94BA5">
      <w:pPr>
        <w:spacing w:after="120"/>
        <w:ind w:firstLine="348"/>
        <w:rPr>
          <w:rFonts w:eastAsia="Calibri" w:cs="Times New Roman"/>
          <w:lang w:val="sr-Cyrl-CS"/>
        </w:rPr>
      </w:pPr>
    </w:p>
    <w:p w:rsidR="00C21380" w:rsidRDefault="00C21380" w:rsidP="00D4280E">
      <w:pPr>
        <w:spacing w:after="120"/>
        <w:ind w:firstLine="720"/>
        <w:rPr>
          <w:lang w:val="sr-Cyrl-CS"/>
        </w:rPr>
      </w:pPr>
      <w:r>
        <w:rPr>
          <w:lang w:val="sr-Cyrl-CS"/>
        </w:rPr>
        <w:t>Одјељење продаје</w:t>
      </w:r>
    </w:p>
    <w:p w:rsidR="00F94BA5" w:rsidRPr="00857DD8" w:rsidRDefault="00F94BA5" w:rsidP="00D4280E">
      <w:pPr>
        <w:spacing w:after="120"/>
        <w:ind w:firstLine="720"/>
        <w:rPr>
          <w:lang w:val="sr-Cyrl-CS"/>
        </w:rPr>
      </w:pPr>
    </w:p>
    <w:p w:rsidR="00D7280B" w:rsidRDefault="00D7280B" w:rsidP="00FA74D3">
      <w:pPr>
        <w:spacing w:after="120"/>
        <w:ind w:firstLine="720"/>
        <w:rPr>
          <w:lang w:val="sr-Cyrl-CS"/>
        </w:rPr>
      </w:pPr>
      <w:r>
        <w:rPr>
          <w:lang w:val="sr-Cyrl-CS"/>
        </w:rPr>
        <w:t>У посматраном периоду</w:t>
      </w:r>
      <w:r w:rsidR="00FA74D3">
        <w:rPr>
          <w:lang w:val="sr-Cyrl-CS"/>
        </w:rPr>
        <w:t>,</w:t>
      </w:r>
      <w:r>
        <w:rPr>
          <w:lang w:val="sr-Cyrl-CS"/>
        </w:rPr>
        <w:t xml:space="preserve"> А.Д. „Водовод и канализација“ Бијељина</w:t>
      </w:r>
      <w:r w:rsidR="00FA74D3">
        <w:rPr>
          <w:lang w:val="sr-Cyrl-CS"/>
        </w:rPr>
        <w:t>,</w:t>
      </w:r>
      <w:r>
        <w:rPr>
          <w:lang w:val="sr-Cyrl-CS"/>
        </w:rPr>
        <w:t xml:space="preserve"> се појавило у шест поступака јавне набавке у својству понуђача. Први поступак се односи на набавку услуге баждарења водомјера од стране уговорног органа ПКД „Рад“ А.Д. „Водовод и канализација“ Теслић. У овом поступку јавне набавке као најповољнија је оцијењена понуда  А.Д. „Водовод“ Добој. Друштво је у својству понуђача учествовало и у три поступка набавке радова од стране уговорног органа града Бијељина. Први се односи на набавку радова изградње водоводне мреже у мјесним заједницама на подручју града Бијељина. У овом случају понуда А.Д. „Водовод иканализација“ је оцијењена као најповољнија</w:t>
      </w:r>
      <w:r w:rsidR="00FA74D3">
        <w:rPr>
          <w:lang w:val="sr-Cyrl-CS"/>
        </w:rPr>
        <w:t>,</w:t>
      </w:r>
      <w:r>
        <w:rPr>
          <w:lang w:val="sr-Cyrl-CS"/>
        </w:rPr>
        <w:t xml:space="preserve"> имајући у виду критерије дефинисане тендерском документацијом у укупном износу од 289.602 КМ. Потребно је истаћи да је и у другом и трећем поступку у којем се појављивао град Бијељина као уговорни орган, такође</w:t>
      </w:r>
      <w:r w:rsidR="00FA74D3">
        <w:rPr>
          <w:lang w:val="sr-Cyrl-CS"/>
        </w:rPr>
        <w:t>,</w:t>
      </w:r>
      <w:r>
        <w:rPr>
          <w:lang w:val="sr-Cyrl-CS"/>
        </w:rPr>
        <w:t xml:space="preserve"> понуде овог Друштва изабране као најповољније. Поменуте набавке се односе на стамбено збрињавање Рома у граду Бијељина, водоснабдијевање за 14 ромских породица. Укупна вриједност планиране набавке је 36.864 КМ</w:t>
      </w:r>
      <w:r>
        <w:rPr>
          <w:lang w:val="sr-Latn-CS"/>
        </w:rPr>
        <w:t xml:space="preserve">. </w:t>
      </w:r>
      <w:r>
        <w:rPr>
          <w:lang w:val="sr-Cyrl-CS"/>
        </w:rPr>
        <w:t>Трећи поступак се односи на изградњу водоводне мреже у мјесним заједницама на подручју града Бијељине и укупна вриједност уговора износи 37.288 КМ. У преостала два поступка нисмо изабрани као најповољнији понуђачи а предметне набавке се односе на изградњу водоводне мреже у Вукосављу и баждарење водомјера у Петрову.</w:t>
      </w:r>
    </w:p>
    <w:p w:rsidR="00D7280B" w:rsidRDefault="00D7280B" w:rsidP="00FA74D3">
      <w:pPr>
        <w:spacing w:after="120"/>
        <w:ind w:firstLine="720"/>
        <w:rPr>
          <w:lang w:val="sr-Cyrl-CS"/>
        </w:rPr>
      </w:pPr>
      <w:r>
        <w:rPr>
          <w:lang w:val="sr-Cyrl-CS"/>
        </w:rPr>
        <w:t xml:space="preserve">Посебно је значајно истаћи активност коју је проводило, </w:t>
      </w:r>
      <w:r w:rsidR="00FA74D3">
        <w:rPr>
          <w:lang w:val="sr-Cyrl-CS"/>
        </w:rPr>
        <w:t>у континуитету током цијеле</w:t>
      </w:r>
      <w:r>
        <w:rPr>
          <w:lang w:val="sr-Cyrl-CS"/>
        </w:rPr>
        <w:t xml:space="preserve"> године, Одјељење продаје заједно са другим службама а односи се на дистрибуцију обавјештења о могућностима прикључења на новоизграђену водоводну мрежу са орјентационим цијенама на простору Сјеверно – источног водоводног прстена и у другим насељеним мјестима у којима је изграђена нова мрежа. Ових обавјештења</w:t>
      </w:r>
      <w:r w:rsidR="00FA74D3">
        <w:rPr>
          <w:lang w:val="sr-Cyrl-CS"/>
        </w:rPr>
        <w:t>,</w:t>
      </w:r>
      <w:r>
        <w:rPr>
          <w:lang w:val="sr-Cyrl-CS"/>
        </w:rPr>
        <w:t xml:space="preserve"> је на терену</w:t>
      </w:r>
      <w:r w:rsidR="00FA74D3">
        <w:rPr>
          <w:lang w:val="sr-Cyrl-CS"/>
        </w:rPr>
        <w:t>,</w:t>
      </w:r>
      <w:r>
        <w:rPr>
          <w:lang w:val="sr-Cyrl-CS"/>
        </w:rPr>
        <w:t xml:space="preserve"> на непосредан начин</w:t>
      </w:r>
      <w:r w:rsidR="00FA74D3">
        <w:rPr>
          <w:lang w:val="sr-Cyrl-CS"/>
        </w:rPr>
        <w:t>.</w:t>
      </w:r>
      <w:r>
        <w:rPr>
          <w:lang w:val="sr-Cyrl-CS"/>
        </w:rPr>
        <w:t xml:space="preserve"> дистрибуирано укупно око 3</w:t>
      </w:r>
      <w:r w:rsidR="00FA74D3">
        <w:rPr>
          <w:lang w:val="sr-Cyrl-CS"/>
        </w:rPr>
        <w:t>.</w:t>
      </w:r>
      <w:r>
        <w:rPr>
          <w:lang w:val="sr-Cyrl-CS"/>
        </w:rPr>
        <w:t>500. Од тога 3</w:t>
      </w:r>
      <w:r w:rsidR="00FA74D3">
        <w:rPr>
          <w:lang w:val="sr-Cyrl-CS"/>
        </w:rPr>
        <w:t>.</w:t>
      </w:r>
      <w:r>
        <w:rPr>
          <w:lang w:val="sr-Cyrl-CS"/>
        </w:rPr>
        <w:t>000 потенцијалним корисницима код којих су се стекли технички и сваки други услови з</w:t>
      </w:r>
      <w:r w:rsidR="00FA74D3">
        <w:rPr>
          <w:lang w:val="sr-Cyrl-CS"/>
        </w:rPr>
        <w:t>а прикључење на водоводну мрежу</w:t>
      </w:r>
      <w:r>
        <w:rPr>
          <w:lang w:val="sr-Cyrl-CS"/>
        </w:rPr>
        <w:t xml:space="preserve"> а око 500 обавјештења категорији становништва која </w:t>
      </w:r>
      <w:r>
        <w:rPr>
          <w:lang w:val="sr-Cyrl-CS"/>
        </w:rPr>
        <w:lastRenderedPageBreak/>
        <w:t>припада породицама хемодијализних болесника који су већ прикључени на водоводну мрежу али нису регистровани као корисници.</w:t>
      </w:r>
    </w:p>
    <w:p w:rsidR="00D7280B" w:rsidRDefault="00D7280B" w:rsidP="00FA74D3">
      <w:pPr>
        <w:spacing w:after="120"/>
        <w:ind w:firstLine="720"/>
        <w:rPr>
          <w:lang w:val="sr-Latn-CS"/>
        </w:rPr>
      </w:pPr>
      <w:r>
        <w:rPr>
          <w:lang w:val="sr-Cyrl-CS"/>
        </w:rPr>
        <w:t>Као резултат проведених активности</w:t>
      </w:r>
      <w:r w:rsidR="00FA74D3">
        <w:rPr>
          <w:lang w:val="sr-Cyrl-CS"/>
        </w:rPr>
        <w:t>, је повећан број</w:t>
      </w:r>
      <w:r>
        <w:rPr>
          <w:lang w:val="sr-Cyrl-CS"/>
        </w:rPr>
        <w:t xml:space="preserve"> нових корисника наших услуга и оне ће се проводити и у наредном периоду.</w:t>
      </w:r>
    </w:p>
    <w:p w:rsidR="0084710F" w:rsidRDefault="0084710F" w:rsidP="00F40BAF">
      <w:pPr>
        <w:tabs>
          <w:tab w:val="left" w:pos="360"/>
        </w:tabs>
        <w:rPr>
          <w:lang w:val="sr-Latn-CS"/>
        </w:rPr>
      </w:pPr>
    </w:p>
    <w:p w:rsidR="00F40BAF" w:rsidRPr="00F40BAF" w:rsidRDefault="00F40BAF" w:rsidP="00F40BAF">
      <w:pPr>
        <w:tabs>
          <w:tab w:val="left" w:pos="360"/>
        </w:tabs>
        <w:rPr>
          <w:lang w:val="sr-Latn-CS"/>
        </w:rPr>
      </w:pPr>
    </w:p>
    <w:p w:rsidR="0084710F" w:rsidRDefault="00754303" w:rsidP="00957C30">
      <w:pPr>
        <w:pStyle w:val="Heading1"/>
        <w:numPr>
          <w:ilvl w:val="1"/>
          <w:numId w:val="1"/>
        </w:numPr>
        <w:rPr>
          <w:lang w:val="sr-Cyrl-CS"/>
        </w:rPr>
      </w:pPr>
      <w:bookmarkStart w:id="13" w:name="_Toc379791623"/>
      <w:r w:rsidRPr="00957C30">
        <w:rPr>
          <w:lang w:val="sr-Cyrl-CS"/>
        </w:rPr>
        <w:t>ТЕХНИЧКИ СЕКТОР</w:t>
      </w:r>
      <w:bookmarkEnd w:id="13"/>
    </w:p>
    <w:p w:rsidR="00C43BA3" w:rsidRPr="00C43BA3" w:rsidRDefault="00C43BA3" w:rsidP="00C43BA3">
      <w:pPr>
        <w:rPr>
          <w:lang w:val="sr-Cyrl-CS"/>
        </w:rPr>
      </w:pPr>
    </w:p>
    <w:p w:rsidR="0084710F" w:rsidRPr="00957C30" w:rsidRDefault="0084710F" w:rsidP="00D4280E">
      <w:pPr>
        <w:pStyle w:val="Heading2"/>
        <w:numPr>
          <w:ilvl w:val="2"/>
          <w:numId w:val="1"/>
        </w:numPr>
        <w:rPr>
          <w:b w:val="0"/>
        </w:rPr>
      </w:pPr>
      <w:bookmarkStart w:id="14" w:name="_Toc379791624"/>
      <w:r w:rsidRPr="00957C30">
        <w:rPr>
          <w:b w:val="0"/>
          <w:lang w:val="sr-Cyrl-CS"/>
        </w:rPr>
        <w:t>Служба за производњу и дистрибуцију воде</w:t>
      </w:r>
      <w:bookmarkEnd w:id="14"/>
    </w:p>
    <w:p w:rsidR="0084710F" w:rsidRPr="00AE7D21" w:rsidRDefault="0084710F" w:rsidP="00D4280E">
      <w:pPr>
        <w:rPr>
          <w:b/>
        </w:rPr>
      </w:pPr>
    </w:p>
    <w:p w:rsidR="0084710F" w:rsidRDefault="0084710F" w:rsidP="00D4280E">
      <w:pPr>
        <w:spacing w:after="120"/>
        <w:ind w:firstLine="720"/>
        <w:rPr>
          <w:lang w:val="sr-Latn-CS"/>
        </w:rPr>
      </w:pPr>
      <w:r>
        <w:rPr>
          <w:lang w:val="sr-Cyrl-CS"/>
        </w:rPr>
        <w:t xml:space="preserve">На </w:t>
      </w:r>
      <w:r w:rsidR="004747C2">
        <w:rPr>
          <w:lang w:val="sr-Cyrl-CS"/>
        </w:rPr>
        <w:t>И</w:t>
      </w:r>
      <w:r>
        <w:rPr>
          <w:lang w:val="sr-Cyrl-CS"/>
        </w:rPr>
        <w:t>зворишту „Грмић“</w:t>
      </w:r>
      <w:r w:rsidR="004747C2">
        <w:rPr>
          <w:lang w:val="sr-Cyrl-CS"/>
        </w:rPr>
        <w:t>, С</w:t>
      </w:r>
      <w:r>
        <w:rPr>
          <w:lang w:val="sr-Cyrl-CS"/>
        </w:rPr>
        <w:t>лужба</w:t>
      </w:r>
      <w:r w:rsidR="004747C2">
        <w:rPr>
          <w:lang w:val="sr-Cyrl-CS"/>
        </w:rPr>
        <w:t xml:space="preserve"> за производњу и дистрибуцију воде,</w:t>
      </w:r>
      <w:r>
        <w:rPr>
          <w:lang w:val="sr-Cyrl-CS"/>
        </w:rPr>
        <w:t xml:space="preserve"> је у периоду јануар </w:t>
      </w:r>
      <w:r w:rsidR="004747C2">
        <w:rPr>
          <w:lang w:val="sr-Cyrl-CS"/>
        </w:rPr>
        <w:t>–</w:t>
      </w:r>
      <w:r>
        <w:rPr>
          <w:lang w:val="sr-Cyrl-CS"/>
        </w:rPr>
        <w:t xml:space="preserve"> децембар 2013. године имала сљ</w:t>
      </w:r>
      <w:r w:rsidR="004747C2">
        <w:rPr>
          <w:lang w:val="sr-Cyrl-CS"/>
        </w:rPr>
        <w:t>едеће активности које су имале циљ редовно водоснабдијевање становника исправном</w:t>
      </w:r>
      <w:r>
        <w:rPr>
          <w:lang w:val="sr-Cyrl-CS"/>
        </w:rPr>
        <w:t xml:space="preserve"> водом</w:t>
      </w:r>
      <w:r w:rsidR="004747C2">
        <w:rPr>
          <w:lang w:val="sr-Cyrl-CS"/>
        </w:rPr>
        <w:t xml:space="preserve"> за пиће</w:t>
      </w:r>
      <w:r>
        <w:rPr>
          <w:lang w:val="sr-Cyrl-CS"/>
        </w:rPr>
        <w:t>:</w:t>
      </w:r>
    </w:p>
    <w:p w:rsidR="00274E1A" w:rsidRDefault="00274E1A" w:rsidP="00974BF2">
      <w:pPr>
        <w:spacing w:after="120"/>
        <w:rPr>
          <w:lang w:val="sr-Latn-CS"/>
        </w:rPr>
      </w:pPr>
    </w:p>
    <w:p w:rsidR="00974BF2" w:rsidRPr="00974BF2" w:rsidRDefault="00974BF2" w:rsidP="004C20FA">
      <w:pPr>
        <w:pStyle w:val="ListParagraph"/>
        <w:numPr>
          <w:ilvl w:val="0"/>
          <w:numId w:val="15"/>
        </w:numPr>
        <w:spacing w:after="120"/>
        <w:contextualSpacing w:val="0"/>
        <w:rPr>
          <w:b/>
          <w:lang w:val="sr-Latn-CS"/>
        </w:rPr>
      </w:pPr>
      <w:r>
        <w:rPr>
          <w:lang w:val="sr-Cyrl-CS"/>
        </w:rPr>
        <w:t>манипулација рада пумпних постројења због координације рада на изградњи канализације;</w:t>
      </w:r>
    </w:p>
    <w:p w:rsidR="00974BF2" w:rsidRPr="00974BF2" w:rsidRDefault="00974BF2" w:rsidP="004C20FA">
      <w:pPr>
        <w:pStyle w:val="ListParagraph"/>
        <w:numPr>
          <w:ilvl w:val="0"/>
          <w:numId w:val="15"/>
        </w:numPr>
        <w:spacing w:after="120"/>
        <w:contextualSpacing w:val="0"/>
        <w:rPr>
          <w:b/>
          <w:lang w:val="sr-Latn-CS"/>
        </w:rPr>
      </w:pPr>
      <w:r>
        <w:rPr>
          <w:lang w:val="sr-Cyrl-CS"/>
        </w:rPr>
        <w:t>наставак мјерења нивоа подземних вода, на интерним, екстерним пијезометрима и бунарима на Изворишту Грмић;</w:t>
      </w:r>
    </w:p>
    <w:p w:rsidR="0084710F" w:rsidRPr="007202DE" w:rsidRDefault="0084710F" w:rsidP="004C20FA">
      <w:pPr>
        <w:pStyle w:val="ListParagraph"/>
        <w:numPr>
          <w:ilvl w:val="0"/>
          <w:numId w:val="10"/>
        </w:numPr>
        <w:spacing w:after="120"/>
        <w:contextualSpacing w:val="0"/>
        <w:rPr>
          <w:lang w:val="sr-Cyrl-CS"/>
        </w:rPr>
      </w:pPr>
      <w:r w:rsidRPr="007202DE">
        <w:rPr>
          <w:lang w:val="sr-Cyrl-CS"/>
        </w:rPr>
        <w:t>извршено ресетовање аутоматског режима хлорисања питке воде;</w:t>
      </w:r>
    </w:p>
    <w:p w:rsidR="0084710F" w:rsidRDefault="0084710F" w:rsidP="004C20FA">
      <w:pPr>
        <w:pStyle w:val="ListParagraph"/>
        <w:numPr>
          <w:ilvl w:val="0"/>
          <w:numId w:val="10"/>
        </w:numPr>
        <w:spacing w:after="120"/>
        <w:contextualSpacing w:val="0"/>
        <w:rPr>
          <w:lang w:val="sr-Cyrl-CS"/>
        </w:rPr>
      </w:pPr>
      <w:r w:rsidRPr="007202DE">
        <w:rPr>
          <w:lang w:val="sr-Cyrl-CS"/>
        </w:rPr>
        <w:t>почетак бушења истражних бушотина на изворишту „Грмић“ у циљу успостављања мреже пијезометара који ће имати улогу мониторинга подручја са којег се врши водоснабдијевање;</w:t>
      </w:r>
    </w:p>
    <w:p w:rsidR="00950698" w:rsidRDefault="00950698" w:rsidP="004C20FA">
      <w:pPr>
        <w:pStyle w:val="ListParagraph"/>
        <w:numPr>
          <w:ilvl w:val="0"/>
          <w:numId w:val="10"/>
        </w:numPr>
        <w:spacing w:after="120"/>
        <w:contextualSpacing w:val="0"/>
        <w:rPr>
          <w:lang w:val="sr-Cyrl-CS"/>
        </w:rPr>
      </w:pPr>
      <w:r>
        <w:rPr>
          <w:lang w:val="sr-Cyrl-CS"/>
        </w:rPr>
        <w:t>ремонт електромотора Б-2 и Б-3, четкице, колекторски прстенови и зазор четкица;</w:t>
      </w:r>
    </w:p>
    <w:p w:rsidR="00962FC1" w:rsidRPr="007202DE" w:rsidRDefault="00962FC1" w:rsidP="004C20FA">
      <w:pPr>
        <w:pStyle w:val="ListParagraph"/>
        <w:numPr>
          <w:ilvl w:val="0"/>
          <w:numId w:val="10"/>
        </w:numPr>
        <w:spacing w:after="120"/>
        <w:contextualSpacing w:val="0"/>
        <w:rPr>
          <w:lang w:val="sr-Cyrl-CS"/>
        </w:rPr>
      </w:pPr>
      <w:r>
        <w:rPr>
          <w:lang w:val="sr-Cyrl-CS"/>
        </w:rPr>
        <w:t xml:space="preserve">извршена поправка пумпе типа „Вогел“ од 22 </w:t>
      </w:r>
      <w:r>
        <w:rPr>
          <w:lang w:val="sr-Latn-CS"/>
        </w:rPr>
        <w:t>KW</w:t>
      </w:r>
      <w:r>
        <w:rPr>
          <w:lang w:val="sr-Cyrl-CS"/>
        </w:rPr>
        <w:t xml:space="preserve"> због квара на намотајима мотора;</w:t>
      </w:r>
      <w:r>
        <w:rPr>
          <w:lang w:val="sr-Latn-CS"/>
        </w:rPr>
        <w:t xml:space="preserve"> </w:t>
      </w:r>
    </w:p>
    <w:p w:rsidR="0084710F" w:rsidRPr="007202DE" w:rsidRDefault="0084710F" w:rsidP="004C20FA">
      <w:pPr>
        <w:pStyle w:val="ListParagraph"/>
        <w:numPr>
          <w:ilvl w:val="0"/>
          <w:numId w:val="10"/>
        </w:numPr>
        <w:spacing w:after="120"/>
        <w:contextualSpacing w:val="0"/>
        <w:rPr>
          <w:lang w:val="sr-Cyrl-CS"/>
        </w:rPr>
      </w:pPr>
      <w:r w:rsidRPr="007202DE">
        <w:rPr>
          <w:lang w:val="sr-Cyrl-CS"/>
        </w:rPr>
        <w:t>извршено испирање постојећих пијезометара у циљу утврђивања квалитета подземних вода;</w:t>
      </w:r>
    </w:p>
    <w:p w:rsidR="0084710F" w:rsidRPr="007202DE" w:rsidRDefault="0084710F" w:rsidP="004C20FA">
      <w:pPr>
        <w:pStyle w:val="ListParagraph"/>
        <w:numPr>
          <w:ilvl w:val="0"/>
          <w:numId w:val="10"/>
        </w:numPr>
        <w:spacing w:after="120"/>
        <w:contextualSpacing w:val="0"/>
        <w:rPr>
          <w:lang w:val="sr-Cyrl-CS"/>
        </w:rPr>
      </w:pPr>
      <w:r w:rsidRPr="007202DE">
        <w:rPr>
          <w:lang w:val="sr-Cyrl-CS"/>
        </w:rPr>
        <w:t>свакодневни преглед и контрола рада дизел агрегата, који је остављен у аутоматском режиму рада;</w:t>
      </w:r>
    </w:p>
    <w:p w:rsidR="0084710F" w:rsidRPr="007202DE" w:rsidRDefault="0084710F" w:rsidP="004C20FA">
      <w:pPr>
        <w:pStyle w:val="ListParagraph"/>
        <w:numPr>
          <w:ilvl w:val="0"/>
          <w:numId w:val="10"/>
        </w:numPr>
        <w:spacing w:after="120"/>
        <w:contextualSpacing w:val="0"/>
        <w:rPr>
          <w:lang w:val="sr-Cyrl-CS"/>
        </w:rPr>
      </w:pPr>
      <w:r w:rsidRPr="007202DE">
        <w:rPr>
          <w:lang w:val="sr-Cyrl-CS"/>
        </w:rPr>
        <w:t>оспособљавање система натеге за пуштање у систем водоснабдијевања, чишћење и дезинфекција резервоарског простора, провјера одрживости нивоа подземних вода и пуштање у рад;</w:t>
      </w:r>
    </w:p>
    <w:p w:rsidR="0084710F" w:rsidRPr="007202DE" w:rsidRDefault="0084710F" w:rsidP="004C20FA">
      <w:pPr>
        <w:pStyle w:val="ListParagraph"/>
        <w:numPr>
          <w:ilvl w:val="0"/>
          <w:numId w:val="10"/>
        </w:numPr>
        <w:spacing w:after="120"/>
        <w:contextualSpacing w:val="0"/>
        <w:rPr>
          <w:lang w:val="sr-Cyrl-CS"/>
        </w:rPr>
      </w:pPr>
      <w:r w:rsidRPr="007202DE">
        <w:rPr>
          <w:lang w:val="sr-Cyrl-CS"/>
        </w:rPr>
        <w:t>дезинфекција бунара, бунарских колона после испирања и враћање квалитета воде на задовољавајући ниво у бунарима;</w:t>
      </w:r>
    </w:p>
    <w:p w:rsidR="0084710F" w:rsidRPr="007202DE" w:rsidRDefault="0084710F" w:rsidP="004C20FA">
      <w:pPr>
        <w:pStyle w:val="ListParagraph"/>
        <w:numPr>
          <w:ilvl w:val="0"/>
          <w:numId w:val="10"/>
        </w:numPr>
        <w:spacing w:after="120"/>
        <w:contextualSpacing w:val="0"/>
        <w:rPr>
          <w:lang w:val="sr-Cyrl-CS"/>
        </w:rPr>
      </w:pPr>
      <w:r w:rsidRPr="007202DE">
        <w:rPr>
          <w:lang w:val="sr-Cyrl-CS"/>
        </w:rPr>
        <w:t>извршени су радови на контро</w:t>
      </w:r>
      <w:r w:rsidR="00962FC1">
        <w:rPr>
          <w:lang w:val="sr-Cyrl-CS"/>
        </w:rPr>
        <w:t>ли исправности пијезометара на И</w:t>
      </w:r>
      <w:r w:rsidRPr="007202DE">
        <w:rPr>
          <w:lang w:val="sr-Cyrl-CS"/>
        </w:rPr>
        <w:t>зворишту „Грмић“ опитом наливања;</w:t>
      </w:r>
    </w:p>
    <w:p w:rsidR="0084710F" w:rsidRPr="007202DE" w:rsidRDefault="0084710F" w:rsidP="004C20FA">
      <w:pPr>
        <w:pStyle w:val="ListParagraph"/>
        <w:numPr>
          <w:ilvl w:val="0"/>
          <w:numId w:val="10"/>
        </w:numPr>
        <w:spacing w:after="120"/>
        <w:contextualSpacing w:val="0"/>
        <w:rPr>
          <w:lang w:val="sr-Cyrl-CS"/>
        </w:rPr>
      </w:pPr>
      <w:r w:rsidRPr="007202DE">
        <w:rPr>
          <w:lang w:val="sr-Cyrl-CS"/>
        </w:rPr>
        <w:t>извршени су радови на поправци и ремонту циркулационе пумпе;</w:t>
      </w:r>
    </w:p>
    <w:p w:rsidR="0084710F" w:rsidRPr="007202DE" w:rsidRDefault="0084710F" w:rsidP="004C20FA">
      <w:pPr>
        <w:pStyle w:val="ListParagraph"/>
        <w:numPr>
          <w:ilvl w:val="0"/>
          <w:numId w:val="10"/>
        </w:numPr>
        <w:spacing w:after="120"/>
        <w:contextualSpacing w:val="0"/>
        <w:rPr>
          <w:lang w:val="sr-Cyrl-CS"/>
        </w:rPr>
      </w:pPr>
      <w:r w:rsidRPr="007202DE">
        <w:rPr>
          <w:lang w:val="sr-Cyrl-CS"/>
        </w:rPr>
        <w:lastRenderedPageBreak/>
        <w:t>извршена је монтажа ултразвучних мјерача протока Endress&amp;Hauser</w:t>
      </w:r>
      <w:r w:rsidR="00962FC1">
        <w:rPr>
          <w:lang w:val="sr-Cyrl-CS"/>
        </w:rPr>
        <w:t xml:space="preserve"> </w:t>
      </w:r>
      <w:r w:rsidRPr="007202DE">
        <w:rPr>
          <w:lang w:val="sr-Latn-CS"/>
        </w:rPr>
        <w:t xml:space="preserve">на цјевоводе 2 и 4 са пропратним подешавањем припадајућих параметара и </w:t>
      </w:r>
      <w:r w:rsidRPr="007202DE">
        <w:rPr>
          <w:lang w:val="sr-Cyrl-CS"/>
        </w:rPr>
        <w:t xml:space="preserve"> извршено њихово </w:t>
      </w:r>
      <w:r w:rsidRPr="007202DE">
        <w:rPr>
          <w:lang w:val="sr-Latn-CS"/>
        </w:rPr>
        <w:t>пуштање у рад;</w:t>
      </w:r>
    </w:p>
    <w:p w:rsidR="0084710F" w:rsidRPr="007202DE" w:rsidRDefault="0084710F" w:rsidP="004C20FA">
      <w:pPr>
        <w:pStyle w:val="ListParagraph"/>
        <w:numPr>
          <w:ilvl w:val="0"/>
          <w:numId w:val="10"/>
        </w:numPr>
        <w:spacing w:after="120"/>
        <w:contextualSpacing w:val="0"/>
        <w:rPr>
          <w:lang w:val="sr-Cyrl-CS"/>
        </w:rPr>
      </w:pPr>
      <w:r w:rsidRPr="007202DE">
        <w:rPr>
          <w:lang w:val="sr-Cyrl-CS"/>
        </w:rPr>
        <w:t>пребацивање ултразвучних мјерача  протока на аутоматски систем рада и обезбијеђено напајање;</w:t>
      </w:r>
    </w:p>
    <w:p w:rsidR="0084710F" w:rsidRPr="007202DE" w:rsidRDefault="0084710F" w:rsidP="004C20FA">
      <w:pPr>
        <w:pStyle w:val="ListParagraph"/>
        <w:numPr>
          <w:ilvl w:val="0"/>
          <w:numId w:val="10"/>
        </w:numPr>
        <w:spacing w:after="120"/>
        <w:contextualSpacing w:val="0"/>
        <w:rPr>
          <w:lang w:val="sr-Cyrl-CS"/>
        </w:rPr>
      </w:pPr>
      <w:r w:rsidRPr="007202DE">
        <w:rPr>
          <w:lang w:val="sr-Cyrl-CS"/>
        </w:rPr>
        <w:t>извршена поправка Scada система на рачунару и самог рачунара на изворишту за праћење аутоматског рада пумпних постројења;</w:t>
      </w:r>
    </w:p>
    <w:p w:rsidR="0084710F" w:rsidRPr="007202DE" w:rsidRDefault="0084710F" w:rsidP="004C20FA">
      <w:pPr>
        <w:pStyle w:val="ListParagraph"/>
        <w:numPr>
          <w:ilvl w:val="0"/>
          <w:numId w:val="10"/>
        </w:numPr>
        <w:spacing w:after="120"/>
        <w:contextualSpacing w:val="0"/>
        <w:rPr>
          <w:lang w:val="sr-Cyrl-CS"/>
        </w:rPr>
      </w:pPr>
      <w:r w:rsidRPr="007202DE">
        <w:rPr>
          <w:lang w:val="sr-Cyrl-CS"/>
        </w:rPr>
        <w:t>урађен ремонт пумпних постројења и елекромотора пред почетак љетње сезоне;</w:t>
      </w:r>
    </w:p>
    <w:p w:rsidR="0084710F" w:rsidRPr="007202DE" w:rsidRDefault="0084710F" w:rsidP="004C20FA">
      <w:pPr>
        <w:pStyle w:val="ListParagraph"/>
        <w:numPr>
          <w:ilvl w:val="0"/>
          <w:numId w:val="10"/>
        </w:numPr>
        <w:spacing w:after="120"/>
        <w:contextualSpacing w:val="0"/>
        <w:rPr>
          <w:lang w:val="sr-Cyrl-CS"/>
        </w:rPr>
      </w:pPr>
      <w:r w:rsidRPr="007202DE">
        <w:rPr>
          <w:lang w:val="sr-Cyrl-CS"/>
        </w:rPr>
        <w:t>урађена провјера стања разводних ормара код свих  бунарских пумпи;</w:t>
      </w:r>
    </w:p>
    <w:p w:rsidR="0084710F" w:rsidRPr="007202DE" w:rsidRDefault="0084710F" w:rsidP="004C20FA">
      <w:pPr>
        <w:pStyle w:val="ListParagraph"/>
        <w:numPr>
          <w:ilvl w:val="0"/>
          <w:numId w:val="10"/>
        </w:numPr>
        <w:spacing w:after="120"/>
        <w:contextualSpacing w:val="0"/>
        <w:rPr>
          <w:lang w:val="sr-Cyrl-CS"/>
        </w:rPr>
      </w:pPr>
      <w:r w:rsidRPr="007202DE">
        <w:rPr>
          <w:lang w:val="sr-Cyrl-CS"/>
        </w:rPr>
        <w:t>извршена антикорозивна заштита расвјетних стубова и њихово фарбање;</w:t>
      </w:r>
    </w:p>
    <w:p w:rsidR="0084710F" w:rsidRPr="007202DE" w:rsidRDefault="0084710F" w:rsidP="004C20FA">
      <w:pPr>
        <w:pStyle w:val="ListParagraph"/>
        <w:numPr>
          <w:ilvl w:val="0"/>
          <w:numId w:val="10"/>
        </w:numPr>
        <w:spacing w:after="120"/>
        <w:contextualSpacing w:val="0"/>
        <w:rPr>
          <w:lang w:val="sr-Cyrl-CS"/>
        </w:rPr>
      </w:pPr>
      <w:r w:rsidRPr="007202DE">
        <w:rPr>
          <w:lang w:val="sr-Cyrl-CS"/>
        </w:rPr>
        <w:t>извршена антикороз</w:t>
      </w:r>
      <w:r w:rsidR="00962FC1">
        <w:rPr>
          <w:lang w:val="sr-Cyrl-CS"/>
        </w:rPr>
        <w:t>ивна заштита шахт поклопаца на И</w:t>
      </w:r>
      <w:r w:rsidRPr="007202DE">
        <w:rPr>
          <w:lang w:val="sr-Cyrl-CS"/>
        </w:rPr>
        <w:t>зворишту „Грмић“ и њихово фарбање;</w:t>
      </w:r>
    </w:p>
    <w:p w:rsidR="0084710F" w:rsidRPr="007202DE" w:rsidRDefault="0084710F" w:rsidP="004C20FA">
      <w:pPr>
        <w:pStyle w:val="ListParagraph"/>
        <w:numPr>
          <w:ilvl w:val="0"/>
          <w:numId w:val="10"/>
        </w:numPr>
        <w:spacing w:after="120"/>
        <w:contextualSpacing w:val="0"/>
        <w:rPr>
          <w:lang w:val="sr-Cyrl-CS"/>
        </w:rPr>
      </w:pPr>
      <w:r w:rsidRPr="007202DE">
        <w:rPr>
          <w:lang w:val="sr-Cyrl-CS"/>
        </w:rPr>
        <w:t>на основу Уговора са Градом Бијељина  урађено је бушење 7 пијезометара на изворишту „Грмић“ дубине од 18 и 30 метара у сврху мониторинга и праћења података ради сакупљања података за израду Програма санитарне заштите;</w:t>
      </w:r>
    </w:p>
    <w:p w:rsidR="0084710F" w:rsidRPr="007202DE" w:rsidRDefault="0084710F" w:rsidP="004C20FA">
      <w:pPr>
        <w:pStyle w:val="ListParagraph"/>
        <w:numPr>
          <w:ilvl w:val="0"/>
          <w:numId w:val="10"/>
        </w:numPr>
        <w:spacing w:after="120"/>
        <w:contextualSpacing w:val="0"/>
        <w:rPr>
          <w:lang w:val="sr-Cyrl-CS"/>
        </w:rPr>
      </w:pPr>
      <w:r w:rsidRPr="007202DE">
        <w:rPr>
          <w:lang w:val="sr-Cyrl-CS"/>
        </w:rPr>
        <w:t>извршено је кошење траве ка бунарским системима.</w:t>
      </w:r>
    </w:p>
    <w:p w:rsidR="0084710F" w:rsidRPr="007203BC" w:rsidRDefault="0084710F" w:rsidP="00D4280E">
      <w:pPr>
        <w:spacing w:after="120"/>
        <w:ind w:left="432"/>
        <w:rPr>
          <w:lang w:val="sr-Cyrl-CS"/>
        </w:rPr>
      </w:pPr>
    </w:p>
    <w:p w:rsidR="0084710F" w:rsidRPr="009C5D5C" w:rsidRDefault="00962FC1" w:rsidP="00D4280E">
      <w:pPr>
        <w:ind w:left="72" w:firstLine="648"/>
        <w:rPr>
          <w:b/>
          <w:lang w:val="sr-Cyrl-CS"/>
        </w:rPr>
      </w:pPr>
      <w:r>
        <w:rPr>
          <w:b/>
          <w:lang w:val="sr-Cyrl-CS"/>
        </w:rPr>
        <w:t>У току</w:t>
      </w:r>
      <w:r w:rsidR="0084710F" w:rsidRPr="009C5D5C">
        <w:rPr>
          <w:b/>
          <w:lang w:val="sr-Cyrl-CS"/>
        </w:rPr>
        <w:t xml:space="preserve"> 2013. </w:t>
      </w:r>
      <w:r>
        <w:rPr>
          <w:b/>
          <w:lang w:val="sr-Cyrl-CS"/>
        </w:rPr>
        <w:t>г</w:t>
      </w:r>
      <w:r w:rsidR="0084710F" w:rsidRPr="009C5D5C">
        <w:rPr>
          <w:b/>
          <w:lang w:val="sr-Cyrl-CS"/>
        </w:rPr>
        <w:t>одине</w:t>
      </w:r>
      <w:r>
        <w:rPr>
          <w:b/>
          <w:lang w:val="sr-Cyrl-CS"/>
        </w:rPr>
        <w:t>,</w:t>
      </w:r>
      <w:r w:rsidR="0084710F" w:rsidRPr="009C5D5C">
        <w:rPr>
          <w:b/>
          <w:lang w:val="sr-Cyrl-CS"/>
        </w:rPr>
        <w:t xml:space="preserve"> није било прекида у водоснабдијевању грађана </w:t>
      </w:r>
      <w:r>
        <w:rPr>
          <w:b/>
          <w:lang w:val="sr-Cyrl-CS"/>
        </w:rPr>
        <w:t>питком и квалитетном  водом са И</w:t>
      </w:r>
      <w:r w:rsidR="0084710F" w:rsidRPr="009C5D5C">
        <w:rPr>
          <w:b/>
          <w:lang w:val="sr-Cyrl-CS"/>
        </w:rPr>
        <w:t>зворишта „Грмић“, на вријеме су урађени сви ремонти и вршена су редовна обилажења пумпних постројења у циљу спречавања евентуалних кварова.</w:t>
      </w:r>
    </w:p>
    <w:p w:rsidR="0084710F" w:rsidRDefault="0084710F" w:rsidP="00D4280E"/>
    <w:p w:rsidR="0084710F" w:rsidRPr="00274E1A" w:rsidRDefault="0084710F" w:rsidP="00D4280E">
      <w:pPr>
        <w:rPr>
          <w:lang w:val="sr-Latn-CS"/>
        </w:rPr>
      </w:pPr>
    </w:p>
    <w:p w:rsidR="0084710F" w:rsidRPr="00957C30" w:rsidRDefault="0084710F" w:rsidP="00D4280E">
      <w:pPr>
        <w:pStyle w:val="Heading2"/>
        <w:numPr>
          <w:ilvl w:val="2"/>
          <w:numId w:val="1"/>
        </w:numPr>
        <w:rPr>
          <w:b w:val="0"/>
          <w:lang w:val="sr-Latn-CS"/>
        </w:rPr>
      </w:pPr>
      <w:bookmarkStart w:id="15" w:name="_Toc379791625"/>
      <w:r w:rsidRPr="00957C30">
        <w:rPr>
          <w:b w:val="0"/>
          <w:lang w:val="sr-Latn-CS"/>
        </w:rPr>
        <w:t>Служба за одржавање цјевовода и изградњу вововодне мреже</w:t>
      </w:r>
      <w:bookmarkEnd w:id="15"/>
    </w:p>
    <w:p w:rsidR="00F302EB" w:rsidRDefault="00F302EB" w:rsidP="00F302EB">
      <w:pPr>
        <w:tabs>
          <w:tab w:val="left" w:pos="720"/>
        </w:tabs>
        <w:spacing w:after="120"/>
        <w:rPr>
          <w:lang w:val="sr-Cyrl-CS"/>
        </w:rPr>
      </w:pPr>
      <w:r>
        <w:rPr>
          <w:lang w:val="sr-Cyrl-CS"/>
        </w:rPr>
        <w:tab/>
        <w:t>На почетку сваког извјештаја о раду, Службе за одржавање цјевовода и изградњу водоводне мреже, (у даљем тексту Служба одржавања), за протеклих 6 – 7 година, истакнуто је да је одржавање наше водоводне мреже углавном корективно. То значи да се интервенише тек по настанку квара. У склопу укупних активности Службе одржавања извод</w:t>
      </w:r>
      <w:r>
        <w:rPr>
          <w:lang w:val="sr-Latn-CS"/>
        </w:rPr>
        <w:t>e</w:t>
      </w:r>
      <w:r>
        <w:rPr>
          <w:lang w:val="sr-Cyrl-CS"/>
        </w:rPr>
        <w:t xml:space="preserve"> се и превентивне радње.</w:t>
      </w:r>
      <w:r>
        <w:rPr>
          <w:lang w:val="sr-Latn-CS"/>
        </w:rPr>
        <w:t xml:space="preserve"> </w:t>
      </w:r>
      <w:r>
        <w:rPr>
          <w:lang w:val="sr-Cyrl-CS"/>
        </w:rPr>
        <w:t xml:space="preserve">У пракси то значи да се на терену изводе интервенције на мрежи у циљу спречавања евентуалног настанка квара. Ове активности још увијек нису редовне, планске односно унапријед испланиране координираним радом више служби у Друштву и изводе се у занемарљивом обиму. </w:t>
      </w:r>
    </w:p>
    <w:p w:rsidR="00F302EB" w:rsidRDefault="00F302EB" w:rsidP="00F302EB">
      <w:pPr>
        <w:tabs>
          <w:tab w:val="left" w:pos="720"/>
        </w:tabs>
        <w:spacing w:after="120"/>
        <w:rPr>
          <w:lang w:val="sr-Cyrl-CS"/>
        </w:rPr>
      </w:pPr>
      <w:r>
        <w:rPr>
          <w:lang w:val="sr-Cyrl-CS"/>
        </w:rPr>
        <w:tab/>
        <w:t xml:space="preserve">Водоводну мрежу, односно сву инсталацију која је под режимом одржавања Службе одржавања чини око </w:t>
      </w:r>
      <w:r>
        <w:rPr>
          <w:lang w:val="sr-Latn-CS"/>
        </w:rPr>
        <w:t>580</w:t>
      </w:r>
      <w:r>
        <w:rPr>
          <w:lang w:val="sr-Cyrl-CS"/>
        </w:rPr>
        <w:t xml:space="preserve"> </w:t>
      </w:r>
      <w:r>
        <w:rPr>
          <w:lang w:val="sr-Latn-CS"/>
        </w:rPr>
        <w:t>km</w:t>
      </w:r>
      <w:r>
        <w:rPr>
          <w:lang w:val="sr-Cyrl-CS"/>
        </w:rPr>
        <w:t xml:space="preserve"> мреже и око </w:t>
      </w:r>
      <w:r>
        <w:rPr>
          <w:lang w:val="sr-Latn-CS"/>
        </w:rPr>
        <w:t>28</w:t>
      </w:r>
      <w:r>
        <w:rPr>
          <w:lang w:val="sr-Cyrl-CS"/>
        </w:rPr>
        <w:t>.000 прикључака. Цијели овај систем подјељен је на 9 рејона и то:</w:t>
      </w:r>
    </w:p>
    <w:p w:rsidR="00F302EB" w:rsidRDefault="00F302EB" w:rsidP="004C20FA">
      <w:pPr>
        <w:numPr>
          <w:ilvl w:val="0"/>
          <w:numId w:val="16"/>
        </w:numPr>
        <w:spacing w:after="120"/>
        <w:rPr>
          <w:lang w:val="sr-Cyrl-CS"/>
        </w:rPr>
      </w:pPr>
      <w:r>
        <w:rPr>
          <w:lang w:val="sr-Cyrl-CS"/>
        </w:rPr>
        <w:t>рејон 1 – Јања;</w:t>
      </w:r>
    </w:p>
    <w:p w:rsidR="00F302EB" w:rsidRDefault="00F302EB" w:rsidP="004C20FA">
      <w:pPr>
        <w:numPr>
          <w:ilvl w:val="0"/>
          <w:numId w:val="16"/>
        </w:numPr>
        <w:spacing w:after="120"/>
        <w:rPr>
          <w:lang w:val="sr-Cyrl-CS"/>
        </w:rPr>
      </w:pPr>
      <w:r>
        <w:rPr>
          <w:lang w:val="sr-Cyrl-CS"/>
        </w:rPr>
        <w:t>рејон 2 – Којчиновац, Глоговац и Љесковац;</w:t>
      </w:r>
    </w:p>
    <w:p w:rsidR="00F302EB" w:rsidRDefault="00F302EB" w:rsidP="004C20FA">
      <w:pPr>
        <w:numPr>
          <w:ilvl w:val="0"/>
          <w:numId w:val="16"/>
        </w:numPr>
        <w:spacing w:after="120"/>
        <w:rPr>
          <w:lang w:val="sr-Cyrl-CS"/>
        </w:rPr>
      </w:pPr>
      <w:r>
        <w:rPr>
          <w:lang w:val="sr-Cyrl-CS"/>
        </w:rPr>
        <w:t>рејон 3 – Патковача, Пучиле и Голо Брдо;</w:t>
      </w:r>
    </w:p>
    <w:p w:rsidR="00F302EB" w:rsidRDefault="00F302EB" w:rsidP="004C20FA">
      <w:pPr>
        <w:numPr>
          <w:ilvl w:val="0"/>
          <w:numId w:val="16"/>
        </w:numPr>
        <w:spacing w:after="120"/>
        <w:rPr>
          <w:lang w:val="sr-Cyrl-CS"/>
        </w:rPr>
      </w:pPr>
      <w:r>
        <w:rPr>
          <w:lang w:val="sr-Cyrl-CS"/>
        </w:rPr>
        <w:t>рејон 4 – Хасе (Старе и Нове);</w:t>
      </w:r>
    </w:p>
    <w:p w:rsidR="00F302EB" w:rsidRDefault="00F302EB" w:rsidP="004C20FA">
      <w:pPr>
        <w:numPr>
          <w:ilvl w:val="0"/>
          <w:numId w:val="16"/>
        </w:numPr>
        <w:spacing w:after="120"/>
        <w:rPr>
          <w:lang w:val="sr-Cyrl-CS"/>
        </w:rPr>
      </w:pPr>
      <w:r>
        <w:rPr>
          <w:lang w:val="sr-Cyrl-CS"/>
        </w:rPr>
        <w:lastRenderedPageBreak/>
        <w:t>рејон 5 – Обарска и Црњелово;</w:t>
      </w:r>
    </w:p>
    <w:p w:rsidR="00F302EB" w:rsidRDefault="00F302EB" w:rsidP="004C20FA">
      <w:pPr>
        <w:numPr>
          <w:ilvl w:val="0"/>
          <w:numId w:val="16"/>
        </w:numPr>
        <w:spacing w:after="120"/>
        <w:rPr>
          <w:lang w:val="sr-Cyrl-CS"/>
        </w:rPr>
      </w:pPr>
      <w:r>
        <w:rPr>
          <w:lang w:val="sr-Cyrl-CS"/>
        </w:rPr>
        <w:t>рејон 6 – Амајлије, Дворови и Попови и</w:t>
      </w:r>
    </w:p>
    <w:p w:rsidR="00F302EB" w:rsidRDefault="00F302EB" w:rsidP="004C20FA">
      <w:pPr>
        <w:numPr>
          <w:ilvl w:val="0"/>
          <w:numId w:val="16"/>
        </w:numPr>
        <w:spacing w:after="120"/>
        <w:rPr>
          <w:lang w:val="sr-Cyrl-CS"/>
        </w:rPr>
      </w:pPr>
      <w:r>
        <w:rPr>
          <w:lang w:val="sr-Cyrl-CS"/>
        </w:rPr>
        <w:t>рејони 7, 8 и 9 - Град Бијељина.</w:t>
      </w:r>
    </w:p>
    <w:p w:rsidR="00C43BA3" w:rsidRDefault="00C43BA3" w:rsidP="00C43BA3">
      <w:pPr>
        <w:spacing w:after="120"/>
        <w:ind w:left="720"/>
        <w:rPr>
          <w:lang w:val="sr-Cyrl-CS"/>
        </w:rPr>
      </w:pPr>
    </w:p>
    <w:p w:rsidR="001D78AA" w:rsidRPr="001D78AA" w:rsidRDefault="001D78AA" w:rsidP="001D78AA">
      <w:pPr>
        <w:pStyle w:val="ListParagraph"/>
        <w:spacing w:after="120"/>
        <w:contextualSpacing w:val="0"/>
        <w:rPr>
          <w:lang w:val="sr-Cyrl-CS"/>
        </w:rPr>
      </w:pPr>
      <w:r w:rsidRPr="001D78AA">
        <w:rPr>
          <w:lang w:val="sr-Cyrl-CS"/>
        </w:rPr>
        <w:t>Укупан број, успјешно санираних кварова у току 2013. године, је 2.873 квара.</w:t>
      </w:r>
    </w:p>
    <w:p w:rsidR="00F302EB" w:rsidRDefault="00F302EB" w:rsidP="001D78AA">
      <w:pPr>
        <w:spacing w:after="120"/>
        <w:ind w:firstLine="720"/>
        <w:rPr>
          <w:lang w:val="sr-Cyrl-CS"/>
        </w:rPr>
      </w:pPr>
      <w:r>
        <w:rPr>
          <w:lang w:val="sr-Cyrl-CS"/>
        </w:rPr>
        <w:t xml:space="preserve">Градске зоне (рејони 7, 8 и 9) су и даље „критичне“ области, што је сасвим разумљиво, ако се има у виду старост мреже, њена дужина као и број прикључака у овим зонама. Упоредо са изградњом канализационе мреже врши се реконструкција и водоводних инсталација тако да је за очекивати да ће, у неком будућем периоду, доћи до смањења броја интервенција у критичним зонама. И даље је највећи број кварова током  </w:t>
      </w:r>
      <w:r w:rsidR="001D78AA">
        <w:rPr>
          <w:lang w:val="sr-Cyrl-CS"/>
        </w:rPr>
        <w:t>љ</w:t>
      </w:r>
      <w:r>
        <w:rPr>
          <w:lang w:val="sr-Cyrl-CS"/>
        </w:rPr>
        <w:t>етњих мјесеци</w:t>
      </w:r>
      <w:r w:rsidR="001D78AA">
        <w:rPr>
          <w:lang w:val="sr-Cyrl-CS"/>
        </w:rPr>
        <w:t>,</w:t>
      </w:r>
      <w:r>
        <w:rPr>
          <w:lang w:val="sr-Cyrl-CS"/>
        </w:rPr>
        <w:t xml:space="preserve"> када је потрошња воде највећа.</w:t>
      </w:r>
    </w:p>
    <w:p w:rsidR="00F302EB" w:rsidRDefault="00F302EB" w:rsidP="00F302EB">
      <w:pPr>
        <w:spacing w:after="120"/>
        <w:ind w:firstLine="720"/>
        <w:rPr>
          <w:lang w:val="sr-Cyrl-CS"/>
        </w:rPr>
      </w:pPr>
      <w:r>
        <w:rPr>
          <w:lang w:val="sr-Cyrl-CS"/>
        </w:rPr>
        <w:t>Кварови у шахтовима су најбројнији, што је разумљиво и углавном се своде на поправку или замјену вентила као и замјену попуцалих поцинчаних цијеви (корозија).</w:t>
      </w:r>
    </w:p>
    <w:p w:rsidR="0084710F" w:rsidRDefault="00F302EB" w:rsidP="00154A2E">
      <w:pPr>
        <w:spacing w:after="120"/>
        <w:ind w:firstLine="720"/>
        <w:rPr>
          <w:lang w:val="sr-Cyrl-CS"/>
        </w:rPr>
      </w:pPr>
      <w:r>
        <w:rPr>
          <w:lang w:val="sr-Cyrl-CS"/>
        </w:rPr>
        <w:t>Оно што је забрињавајуће јесте чињеница да се и даље наставља тренд повећања броја интервенција на мрежи тако да је укупан број кварова у 2013 години за 35% већи него у 2012 години. Све ово напријед речено наводи на закључак да је неопходно појачати сарадњу између служби у Друштву, а све у циљу бољег праћења стања на терену, бржег интервенисања, уградње што квалитетнијег материјала, свођење људских грешака на минимум, односно цјелокупног унапређења система  водо</w:t>
      </w:r>
      <w:r w:rsidR="00154A2E">
        <w:rPr>
          <w:lang w:val="sr-Cyrl-CS"/>
        </w:rPr>
        <w:t xml:space="preserve"> – </w:t>
      </w:r>
      <w:r>
        <w:rPr>
          <w:lang w:val="sr-Cyrl-CS"/>
        </w:rPr>
        <w:t>с</w:t>
      </w:r>
      <w:r w:rsidR="00154A2E">
        <w:rPr>
          <w:lang w:val="sr-Cyrl-CS"/>
        </w:rPr>
        <w:t>на</w:t>
      </w:r>
      <w:r>
        <w:rPr>
          <w:lang w:val="sr-Cyrl-CS"/>
        </w:rPr>
        <w:t>б</w:t>
      </w:r>
      <w:r w:rsidR="00154A2E">
        <w:rPr>
          <w:lang w:val="sr-Cyrl-CS"/>
        </w:rPr>
        <w:t>д</w:t>
      </w:r>
      <w:r>
        <w:rPr>
          <w:lang w:val="sr-Cyrl-CS"/>
        </w:rPr>
        <w:t>јевања.</w:t>
      </w:r>
    </w:p>
    <w:p w:rsidR="00154A2E" w:rsidRDefault="00154A2E" w:rsidP="00154A2E">
      <w:pPr>
        <w:ind w:firstLine="720"/>
        <w:rPr>
          <w:lang w:val="sr-Cyrl-CS"/>
        </w:rPr>
      </w:pPr>
      <w:r>
        <w:rPr>
          <w:lang w:val="sr-Cyrl-CS"/>
        </w:rPr>
        <w:t xml:space="preserve">У току 2013 године положено је 3.206 </w:t>
      </w:r>
      <w:r>
        <w:rPr>
          <w:lang w:val="sr-Latn-CS"/>
        </w:rPr>
        <w:t>m</w:t>
      </w:r>
      <w:r>
        <w:rPr>
          <w:rFonts w:cs="Times New Roman"/>
          <w:lang w:val="sr-Latn-CS"/>
        </w:rPr>
        <w:t>¹</w:t>
      </w:r>
      <w:r>
        <w:rPr>
          <w:lang w:val="sr-Cyrl-CS"/>
        </w:rPr>
        <w:t xml:space="preserve"> цјевовода различитих профила што је у односу на 2012 год. (4.479</w:t>
      </w:r>
      <w:r>
        <w:rPr>
          <w:lang w:val="sr-Latn-CS"/>
        </w:rPr>
        <w:t xml:space="preserve"> m</w:t>
      </w:r>
      <w:r>
        <w:rPr>
          <w:rFonts w:cs="Times New Roman"/>
          <w:lang w:val="sr-Latn-CS"/>
        </w:rPr>
        <w:t>¹</w:t>
      </w:r>
      <w:r>
        <w:rPr>
          <w:lang w:val="sr-Cyrl-CS"/>
        </w:rPr>
        <w:t>) смањење за око 35%. Такође, радници Службе одржавања су извели прикључење 409 нових потрошача (16 велики стамбени објекти)</w:t>
      </w:r>
      <w:r>
        <w:rPr>
          <w:lang w:val="sr-Latn-CS"/>
        </w:rPr>
        <w:t xml:space="preserve"> </w:t>
      </w:r>
      <w:r>
        <w:rPr>
          <w:lang w:val="sr-Cyrl-CS"/>
        </w:rPr>
        <w:t>на водоводни систем што је скоро у потпуности исто као у претходној години. Овоме би требало додати и 5 прикључака на канализациону мрежу.</w:t>
      </w:r>
    </w:p>
    <w:p w:rsidR="00154A2E" w:rsidRPr="00154A2E" w:rsidRDefault="00154A2E" w:rsidP="001D78AA">
      <w:pPr>
        <w:spacing w:after="120"/>
        <w:rPr>
          <w:lang w:val="sr-Cyrl-CS"/>
        </w:rPr>
      </w:pPr>
    </w:p>
    <w:p w:rsidR="0084710F" w:rsidRPr="003A108B" w:rsidRDefault="0084710F" w:rsidP="00D4280E">
      <w:pPr>
        <w:spacing w:after="120"/>
        <w:ind w:firstLine="720"/>
      </w:pPr>
      <w:r>
        <w:rPr>
          <w:lang w:val="sr-Latn-CS"/>
        </w:rPr>
        <w:t>Постоје још неке активности Службе као што су:</w:t>
      </w:r>
    </w:p>
    <w:p w:rsidR="0084710F" w:rsidRPr="003A108B" w:rsidRDefault="0084710F" w:rsidP="004C20FA">
      <w:pPr>
        <w:numPr>
          <w:ilvl w:val="0"/>
          <w:numId w:val="11"/>
        </w:numPr>
        <w:spacing w:after="120"/>
      </w:pPr>
      <w:r>
        <w:rPr>
          <w:lang w:val="sr-Cyrl-CS"/>
        </w:rPr>
        <w:t>маркирања на мрежи;</w:t>
      </w:r>
    </w:p>
    <w:p w:rsidR="0084710F" w:rsidRDefault="0084710F" w:rsidP="004C20FA">
      <w:pPr>
        <w:numPr>
          <w:ilvl w:val="0"/>
          <w:numId w:val="11"/>
        </w:numPr>
        <w:spacing w:after="120"/>
        <w:rPr>
          <w:lang w:val="sr-Cyrl-CS"/>
        </w:rPr>
      </w:pPr>
      <w:r>
        <w:rPr>
          <w:lang w:val="sr-Cyrl-CS"/>
        </w:rPr>
        <w:t>периодична испирања мреже;</w:t>
      </w:r>
    </w:p>
    <w:p w:rsidR="0084710F" w:rsidRDefault="0084710F" w:rsidP="004C20FA">
      <w:pPr>
        <w:numPr>
          <w:ilvl w:val="0"/>
          <w:numId w:val="11"/>
        </w:numPr>
        <w:spacing w:after="120"/>
        <w:rPr>
          <w:lang w:val="sr-Cyrl-CS"/>
        </w:rPr>
      </w:pPr>
      <w:r>
        <w:rPr>
          <w:lang w:val="sr-Cyrl-CS"/>
        </w:rPr>
        <w:t>интервенције по налогу Града Бијељина а везане за уговор о одржавању канализације (проширење канализационе мреже, сливне решетке, шахтови);</w:t>
      </w:r>
    </w:p>
    <w:p w:rsidR="0084710F" w:rsidRDefault="0084710F" w:rsidP="004C20FA">
      <w:pPr>
        <w:numPr>
          <w:ilvl w:val="0"/>
          <w:numId w:val="11"/>
        </w:numPr>
        <w:spacing w:after="120"/>
        <w:rPr>
          <w:lang w:val="sr-Cyrl-CS"/>
        </w:rPr>
      </w:pPr>
      <w:r>
        <w:rPr>
          <w:lang w:val="sr-Cyrl-CS"/>
        </w:rPr>
        <w:t>интервенције на хидрантској или санитарној мрежи трећих лица (школе, вјерски објекти, приватне фирме);</w:t>
      </w:r>
    </w:p>
    <w:p w:rsidR="0084710F" w:rsidRDefault="0084710F" w:rsidP="004C20FA">
      <w:pPr>
        <w:numPr>
          <w:ilvl w:val="0"/>
          <w:numId w:val="11"/>
        </w:numPr>
        <w:spacing w:after="120"/>
        <w:rPr>
          <w:lang w:val="sr-Cyrl-CS"/>
        </w:rPr>
      </w:pPr>
      <w:r>
        <w:rPr>
          <w:lang w:val="sr-Cyrl-CS"/>
        </w:rPr>
        <w:t>бетонажа (уређење терена после изведених интервенција);</w:t>
      </w:r>
    </w:p>
    <w:p w:rsidR="0084710F" w:rsidRDefault="00F302EB" w:rsidP="004C20FA">
      <w:pPr>
        <w:numPr>
          <w:ilvl w:val="0"/>
          <w:numId w:val="11"/>
        </w:numPr>
        <w:spacing w:after="120"/>
        <w:rPr>
          <w:lang w:val="sr-Cyrl-CS"/>
        </w:rPr>
      </w:pPr>
      <w:r>
        <w:rPr>
          <w:lang w:val="sr-Cyrl-CS"/>
        </w:rPr>
        <w:t>активности на локацији И</w:t>
      </w:r>
      <w:r w:rsidR="0084710F">
        <w:rPr>
          <w:lang w:val="sr-Cyrl-CS"/>
        </w:rPr>
        <w:t>зворишта „Грмић“;</w:t>
      </w:r>
    </w:p>
    <w:p w:rsidR="0084710F" w:rsidRDefault="0084710F" w:rsidP="004C20FA">
      <w:pPr>
        <w:numPr>
          <w:ilvl w:val="0"/>
          <w:numId w:val="11"/>
        </w:numPr>
        <w:spacing w:after="120"/>
        <w:rPr>
          <w:lang w:val="sr-Cyrl-CS"/>
        </w:rPr>
      </w:pPr>
      <w:r>
        <w:rPr>
          <w:lang w:val="sr-Cyrl-CS"/>
        </w:rPr>
        <w:t>сарадња са другим службама (подјела рачуна, искључења);</w:t>
      </w:r>
    </w:p>
    <w:p w:rsidR="0084710F" w:rsidRPr="00274E1A" w:rsidRDefault="0084710F" w:rsidP="004C20FA">
      <w:pPr>
        <w:numPr>
          <w:ilvl w:val="0"/>
          <w:numId w:val="11"/>
        </w:numPr>
        <w:spacing w:after="120"/>
        <w:rPr>
          <w:lang w:val="sr-Cyrl-CS"/>
        </w:rPr>
      </w:pPr>
      <w:r>
        <w:rPr>
          <w:lang w:val="sr-Cyrl-CS"/>
        </w:rPr>
        <w:t>праћење активности других фирми које својим активностима евентуално могу угрозити редовно снабдијевање водом, као и квалитет испоручене воде.</w:t>
      </w:r>
    </w:p>
    <w:p w:rsidR="0084710F" w:rsidRDefault="0084710F" w:rsidP="00D4280E">
      <w:pPr>
        <w:spacing w:after="120"/>
        <w:rPr>
          <w:lang w:val="sr-Cyrl-CS"/>
        </w:rPr>
      </w:pPr>
    </w:p>
    <w:p w:rsidR="0084710F" w:rsidRPr="00957C30" w:rsidRDefault="0084710F" w:rsidP="00D4280E">
      <w:pPr>
        <w:pStyle w:val="Heading2"/>
        <w:numPr>
          <w:ilvl w:val="2"/>
          <w:numId w:val="1"/>
        </w:numPr>
        <w:rPr>
          <w:b w:val="0"/>
          <w:lang w:val="sr-Latn-CS"/>
        </w:rPr>
      </w:pPr>
      <w:bookmarkStart w:id="16" w:name="_Toc379791626"/>
      <w:r w:rsidRPr="00957C30">
        <w:rPr>
          <w:b w:val="0"/>
          <w:lang w:val="sr-Cyrl-CS"/>
        </w:rPr>
        <w:lastRenderedPageBreak/>
        <w:t>Служба за пројектовање и развој</w:t>
      </w:r>
      <w:bookmarkEnd w:id="16"/>
    </w:p>
    <w:p w:rsidR="0084710F" w:rsidRDefault="0084710F" w:rsidP="00D4280E">
      <w:pPr>
        <w:spacing w:after="120"/>
        <w:ind w:firstLine="720"/>
        <w:rPr>
          <w:lang w:val="sr-Cyrl-CS"/>
        </w:rPr>
      </w:pPr>
      <w:r w:rsidRPr="001241AB">
        <w:rPr>
          <w:lang w:val="sr-Cyrl-CS"/>
        </w:rPr>
        <w:t xml:space="preserve">Служба за пројектовање </w:t>
      </w:r>
      <w:r w:rsidR="00B7072E">
        <w:rPr>
          <w:lang w:val="sr-Cyrl-CS"/>
        </w:rPr>
        <w:t>и развој у току</w:t>
      </w:r>
      <w:r>
        <w:rPr>
          <w:lang w:val="sr-Cyrl-CS"/>
        </w:rPr>
        <w:t xml:space="preserve"> 2013. године имала је сљедеће активности:</w:t>
      </w:r>
    </w:p>
    <w:p w:rsidR="0084710F" w:rsidRPr="00846A97" w:rsidRDefault="0084710F" w:rsidP="004C20FA">
      <w:pPr>
        <w:pStyle w:val="ListParagraph"/>
        <w:numPr>
          <w:ilvl w:val="0"/>
          <w:numId w:val="12"/>
        </w:numPr>
        <w:spacing w:after="120"/>
        <w:contextualSpacing w:val="0"/>
        <w:rPr>
          <w:lang w:val="sr-Cyrl-CS"/>
        </w:rPr>
      </w:pPr>
      <w:r w:rsidRPr="00846A97">
        <w:rPr>
          <w:lang w:val="sr-Cyrl-CS"/>
        </w:rPr>
        <w:t>активности на анализирању могућности за развој водоводног система на подручју јужног дијела Семберије преко сопственог извора снабдијевања путем постојећег бунара који се налази на локалитету Батар;</w:t>
      </w:r>
    </w:p>
    <w:p w:rsidR="0084710F" w:rsidRPr="00846A97" w:rsidRDefault="0084710F" w:rsidP="004C20FA">
      <w:pPr>
        <w:pStyle w:val="ListParagraph"/>
        <w:numPr>
          <w:ilvl w:val="0"/>
          <w:numId w:val="12"/>
        </w:numPr>
        <w:spacing w:after="120"/>
        <w:contextualSpacing w:val="0"/>
        <w:rPr>
          <w:lang w:val="sr-Cyrl-CS"/>
        </w:rPr>
      </w:pPr>
      <w:r w:rsidRPr="00846A97">
        <w:rPr>
          <w:lang w:val="sr-Cyrl-CS"/>
        </w:rPr>
        <w:t>активности на изради Идејног рјешења за реконструкцију водоводне мреже у склопу изградње канализационе мреже Бијељине у зони 2;</w:t>
      </w:r>
    </w:p>
    <w:p w:rsidR="0084710F" w:rsidRPr="00846A97" w:rsidRDefault="0084710F" w:rsidP="004C20FA">
      <w:pPr>
        <w:pStyle w:val="ListParagraph"/>
        <w:numPr>
          <w:ilvl w:val="0"/>
          <w:numId w:val="12"/>
        </w:numPr>
        <w:spacing w:after="120"/>
        <w:contextualSpacing w:val="0"/>
        <w:rPr>
          <w:lang w:val="sr-Cyrl-CS"/>
        </w:rPr>
      </w:pPr>
      <w:r w:rsidRPr="00846A97">
        <w:rPr>
          <w:lang w:val="sr-Cyrl-CS"/>
        </w:rPr>
        <w:t>п</w:t>
      </w:r>
      <w:r w:rsidRPr="00846A97">
        <w:rPr>
          <w:lang w:val="sr-Latn-CS"/>
        </w:rPr>
        <w:t xml:space="preserve">рипрема </w:t>
      </w:r>
      <w:r w:rsidRPr="00846A97">
        <w:rPr>
          <w:lang w:val="sr-Cyrl-CS"/>
        </w:rPr>
        <w:t xml:space="preserve"> понуда за учешће на тендерима;</w:t>
      </w:r>
    </w:p>
    <w:p w:rsidR="0084710F" w:rsidRPr="00846A97" w:rsidRDefault="0084710F" w:rsidP="004C20FA">
      <w:pPr>
        <w:pStyle w:val="ListParagraph"/>
        <w:numPr>
          <w:ilvl w:val="0"/>
          <w:numId w:val="12"/>
        </w:numPr>
        <w:spacing w:after="120"/>
        <w:contextualSpacing w:val="0"/>
        <w:rPr>
          <w:lang w:val="sr-Cyrl-CS"/>
        </w:rPr>
      </w:pPr>
      <w:r w:rsidRPr="00846A97">
        <w:rPr>
          <w:lang w:val="sr-Cyrl-CS"/>
        </w:rPr>
        <w:t xml:space="preserve">обезбјеђивање сагласности за извођење радова на јавним површинама од </w:t>
      </w:r>
      <w:r w:rsidRPr="00846A97">
        <w:rPr>
          <w:lang w:val="sr-Cyrl-CS"/>
        </w:rPr>
        <w:br/>
        <w:t xml:space="preserve">надлежних општинских и републичких органа </w:t>
      </w:r>
      <w:r w:rsidRPr="00846A97">
        <w:rPr>
          <w:lang w:val="sr-Latn-CS"/>
        </w:rPr>
        <w:t>(</w:t>
      </w:r>
      <w:r w:rsidR="00B4755B">
        <w:rPr>
          <w:lang w:val="sr-Cyrl-CS"/>
        </w:rPr>
        <w:t xml:space="preserve">29 </w:t>
      </w:r>
      <w:r w:rsidRPr="00846A97">
        <w:rPr>
          <w:lang w:val="sr-Cyrl-CS"/>
        </w:rPr>
        <w:t>сагласности</w:t>
      </w:r>
      <w:r w:rsidRPr="00846A97">
        <w:rPr>
          <w:lang w:val="sr-Latn-CS"/>
        </w:rPr>
        <w:t>);</w:t>
      </w:r>
      <w:r w:rsidRPr="00846A97">
        <w:rPr>
          <w:lang w:val="sr-Cyrl-CS"/>
        </w:rPr>
        <w:t xml:space="preserve"> </w:t>
      </w:r>
    </w:p>
    <w:p w:rsidR="0084710F" w:rsidRPr="00846A97" w:rsidRDefault="0084710F" w:rsidP="004C20FA">
      <w:pPr>
        <w:pStyle w:val="ListParagraph"/>
        <w:numPr>
          <w:ilvl w:val="0"/>
          <w:numId w:val="12"/>
        </w:numPr>
        <w:spacing w:after="120"/>
        <w:contextualSpacing w:val="0"/>
        <w:rPr>
          <w:lang w:val="sr-Cyrl-CS"/>
        </w:rPr>
      </w:pPr>
      <w:r w:rsidRPr="00846A97">
        <w:rPr>
          <w:lang w:val="sr-Cyrl-CS"/>
        </w:rPr>
        <w:t xml:space="preserve">израда информација и обавјештења за надлежна одјељења Града Бијељина и </w:t>
      </w:r>
      <w:r w:rsidRPr="00846A97">
        <w:rPr>
          <w:lang w:val="sr-Cyrl-CS"/>
        </w:rPr>
        <w:br/>
        <w:t>остале по потреби;</w:t>
      </w:r>
    </w:p>
    <w:p w:rsidR="0084710F" w:rsidRPr="00846A97" w:rsidRDefault="0084710F" w:rsidP="004C20FA">
      <w:pPr>
        <w:pStyle w:val="ListParagraph"/>
        <w:numPr>
          <w:ilvl w:val="0"/>
          <w:numId w:val="12"/>
        </w:numPr>
        <w:spacing w:after="120"/>
        <w:contextualSpacing w:val="0"/>
        <w:rPr>
          <w:lang w:val="sr-Cyrl-CS"/>
        </w:rPr>
      </w:pPr>
      <w:r w:rsidRPr="00846A97">
        <w:rPr>
          <w:lang w:val="sr-Cyrl-CS"/>
        </w:rPr>
        <w:t>израда Елабората за проширење водоводне мреже на подручју ВДС</w:t>
      </w:r>
      <w:r w:rsidR="00B4755B">
        <w:rPr>
          <w:lang w:val="sr-Cyrl-CS"/>
        </w:rPr>
        <w:t>-а Бијељина и остале по потреби (38 елабората);</w:t>
      </w:r>
    </w:p>
    <w:p w:rsidR="0084710F" w:rsidRPr="00846A97" w:rsidRDefault="0084710F" w:rsidP="004C20FA">
      <w:pPr>
        <w:pStyle w:val="ListParagraph"/>
        <w:numPr>
          <w:ilvl w:val="0"/>
          <w:numId w:val="12"/>
        </w:numPr>
        <w:spacing w:after="120"/>
        <w:contextualSpacing w:val="0"/>
        <w:rPr>
          <w:lang w:val="sr-Cyrl-CS"/>
        </w:rPr>
      </w:pPr>
      <w:r w:rsidRPr="00846A97">
        <w:rPr>
          <w:lang w:val="sr-Cyrl-CS"/>
        </w:rPr>
        <w:t xml:space="preserve">израда </w:t>
      </w:r>
      <w:r w:rsidR="00B4755B">
        <w:rPr>
          <w:lang w:val="sr-Cyrl-CS"/>
        </w:rPr>
        <w:t>1</w:t>
      </w:r>
      <w:r w:rsidRPr="00846A97">
        <w:rPr>
          <w:lang w:val="sr-Cyrl-CS"/>
        </w:rPr>
        <w:t>99</w:t>
      </w:r>
      <w:r w:rsidRPr="00846A97">
        <w:rPr>
          <w:lang w:val="sr-Latn-CS"/>
        </w:rPr>
        <w:t xml:space="preserve"> </w:t>
      </w:r>
      <w:r w:rsidR="00B4755B">
        <w:rPr>
          <w:lang w:val="sr-Cyrl-CS"/>
        </w:rPr>
        <w:t>водоводнеих сагласности, 278</w:t>
      </w:r>
      <w:r w:rsidRPr="00846A97">
        <w:rPr>
          <w:lang w:val="sr-Cyrl-CS"/>
        </w:rPr>
        <w:t xml:space="preserve"> мишљења и сагласности на локацију, начелних сагласности и услова за пројектовање нових објеката;</w:t>
      </w:r>
    </w:p>
    <w:p w:rsidR="0084710F" w:rsidRPr="00846A97" w:rsidRDefault="0084710F" w:rsidP="004C20FA">
      <w:pPr>
        <w:pStyle w:val="ListParagraph"/>
        <w:numPr>
          <w:ilvl w:val="0"/>
          <w:numId w:val="12"/>
        </w:numPr>
        <w:spacing w:after="120"/>
        <w:contextualSpacing w:val="0"/>
        <w:rPr>
          <w:lang w:val="sr-Cyrl-CS"/>
        </w:rPr>
      </w:pPr>
      <w:r w:rsidRPr="00846A97">
        <w:rPr>
          <w:lang w:val="sr-Cyrl-CS"/>
        </w:rPr>
        <w:t>израда</w:t>
      </w:r>
      <w:r w:rsidRPr="00846A97">
        <w:rPr>
          <w:lang w:val="sr-Latn-CS"/>
        </w:rPr>
        <w:t xml:space="preserve"> </w:t>
      </w:r>
      <w:r w:rsidRPr="00846A97">
        <w:rPr>
          <w:lang w:val="sr-Cyrl-CS"/>
        </w:rPr>
        <w:t>сагласности</w:t>
      </w:r>
      <w:r w:rsidRPr="00846A97">
        <w:rPr>
          <w:lang w:val="sr-Latn-CS"/>
        </w:rPr>
        <w:t xml:space="preserve"> </w:t>
      </w:r>
      <w:r w:rsidRPr="00846A97">
        <w:rPr>
          <w:lang w:val="sr-Cyrl-CS"/>
        </w:rPr>
        <w:t>на</w:t>
      </w:r>
      <w:r w:rsidRPr="00846A97">
        <w:rPr>
          <w:lang w:val="sr-Latn-CS"/>
        </w:rPr>
        <w:t xml:space="preserve"> </w:t>
      </w:r>
      <w:r w:rsidRPr="00846A97">
        <w:rPr>
          <w:lang w:val="sr-Cyrl-CS"/>
        </w:rPr>
        <w:t xml:space="preserve">локацију, начелних сагласности и услова за </w:t>
      </w:r>
      <w:r w:rsidRPr="00846A97">
        <w:rPr>
          <w:lang w:val="sr-Cyrl-CS"/>
        </w:rPr>
        <w:br/>
        <w:t>пројектовање нових објеката;</w:t>
      </w:r>
    </w:p>
    <w:p w:rsidR="0084710F" w:rsidRPr="00846A97" w:rsidRDefault="00B4755B" w:rsidP="004C20FA">
      <w:pPr>
        <w:pStyle w:val="ListParagraph"/>
        <w:numPr>
          <w:ilvl w:val="0"/>
          <w:numId w:val="12"/>
        </w:numPr>
        <w:spacing w:after="120"/>
        <w:contextualSpacing w:val="0"/>
        <w:rPr>
          <w:lang w:val="sr-Latn-CS"/>
        </w:rPr>
      </w:pPr>
      <w:r>
        <w:rPr>
          <w:lang w:val="sr-Cyrl-CS"/>
        </w:rPr>
        <w:t>и</w:t>
      </w:r>
      <w:r w:rsidR="0084710F" w:rsidRPr="00846A97">
        <w:rPr>
          <w:lang w:val="sr-Cyrl-CS"/>
        </w:rPr>
        <w:t>зведено је</w:t>
      </w:r>
      <w:r w:rsidR="00D45764">
        <w:rPr>
          <w:lang w:val="sr-Cyrl-CS"/>
        </w:rPr>
        <w:t xml:space="preserve"> укупно 3.</w:t>
      </w:r>
      <w:r w:rsidR="00FF5B36">
        <w:rPr>
          <w:lang w:val="sr-Cyrl-CS"/>
        </w:rPr>
        <w:t>206,5 м</w:t>
      </w:r>
      <w:r w:rsidR="00FF5B36">
        <w:rPr>
          <w:rFonts w:cs="Times New Roman"/>
          <w:lang w:val="sr-Cyrl-CS"/>
        </w:rPr>
        <w:t>¹</w:t>
      </w:r>
      <w:r w:rsidR="00FF5B36">
        <w:rPr>
          <w:lang w:val="sr-Cyrl-CS"/>
        </w:rPr>
        <w:t xml:space="preserve"> </w:t>
      </w:r>
      <w:r w:rsidR="0084710F" w:rsidRPr="00846A97">
        <w:rPr>
          <w:lang w:val="sr-Cyrl-CS"/>
        </w:rPr>
        <w:t>водоводних линија</w:t>
      </w:r>
      <w:r w:rsidR="00FF5B36">
        <w:rPr>
          <w:lang w:val="sr-Cyrl-CS"/>
        </w:rPr>
        <w:t xml:space="preserve"> од ПЕ и ПВЦ цијеви</w:t>
      </w:r>
      <w:r w:rsidR="0084710F" w:rsidRPr="00846A97">
        <w:rPr>
          <w:lang w:val="sr-Cyrl-CS"/>
        </w:rPr>
        <w:t xml:space="preserve"> пречника 63 мм,</w:t>
      </w:r>
      <w:r w:rsidR="00FF5B36">
        <w:rPr>
          <w:lang w:val="sr-Cyrl-CS"/>
        </w:rPr>
        <w:t xml:space="preserve"> 90 мм,</w:t>
      </w:r>
      <w:r w:rsidR="0084710F" w:rsidRPr="00846A97">
        <w:rPr>
          <w:lang w:val="sr-Cyrl-CS"/>
        </w:rPr>
        <w:t xml:space="preserve"> 110 мм</w:t>
      </w:r>
      <w:r w:rsidR="00FF5B36">
        <w:rPr>
          <w:lang w:val="sr-Cyrl-CS"/>
        </w:rPr>
        <w:t xml:space="preserve"> и 160 мм</w:t>
      </w:r>
      <w:r w:rsidR="0084710F" w:rsidRPr="00846A97">
        <w:rPr>
          <w:lang w:val="sr-Cyrl-CS"/>
        </w:rPr>
        <w:t>;</w:t>
      </w:r>
    </w:p>
    <w:p w:rsidR="0084710F" w:rsidRPr="00D45764" w:rsidRDefault="0084710F" w:rsidP="004C20FA">
      <w:pPr>
        <w:pStyle w:val="ListParagraph"/>
        <w:numPr>
          <w:ilvl w:val="0"/>
          <w:numId w:val="12"/>
        </w:numPr>
        <w:spacing w:after="120"/>
        <w:contextualSpacing w:val="0"/>
        <w:rPr>
          <w:lang w:val="sr-Cyrl-CS"/>
        </w:rPr>
      </w:pPr>
      <w:r w:rsidRPr="00D45764">
        <w:rPr>
          <w:lang w:val="sr-Cyrl-CS"/>
        </w:rPr>
        <w:t xml:space="preserve">вршење увиђаја по захтјеву службе  наплате за израду техничких рјешења за </w:t>
      </w:r>
      <w:r w:rsidRPr="00D45764">
        <w:rPr>
          <w:lang w:val="sr-Cyrl-CS"/>
        </w:rPr>
        <w:br/>
        <w:t xml:space="preserve">реконструкцију водомјерних шахтова  и замјену постојећих  водомјера ДН 50 мм </w:t>
      </w:r>
      <w:r w:rsidRPr="00D45764">
        <w:rPr>
          <w:lang w:val="sr-Cyrl-CS"/>
        </w:rPr>
        <w:br/>
        <w:t>и већих пречника комбинованих водомјера;</w:t>
      </w:r>
    </w:p>
    <w:p w:rsidR="0084710F" w:rsidRPr="00D45764" w:rsidRDefault="0084710F" w:rsidP="004C20FA">
      <w:pPr>
        <w:pStyle w:val="ListParagraph"/>
        <w:numPr>
          <w:ilvl w:val="0"/>
          <w:numId w:val="12"/>
        </w:numPr>
        <w:spacing w:after="120"/>
        <w:contextualSpacing w:val="0"/>
        <w:rPr>
          <w:lang w:val="sr-Cyrl-CS"/>
        </w:rPr>
      </w:pPr>
      <w:r w:rsidRPr="00D45764">
        <w:rPr>
          <w:lang w:val="sr-Cyrl-CS"/>
        </w:rPr>
        <w:t xml:space="preserve">техничка припрема за извођење нових прикључака при чему је вршен увиђај на </w:t>
      </w:r>
      <w:r w:rsidRPr="00D45764">
        <w:rPr>
          <w:lang w:val="sr-Cyrl-CS"/>
        </w:rPr>
        <w:br/>
        <w:t>терену, израђен предмјер и предрачун радова, припрема налога за рад</w:t>
      </w:r>
      <w:r w:rsidRPr="00D45764">
        <w:t xml:space="preserve">, </w:t>
      </w:r>
      <w:r w:rsidRPr="00D45764">
        <w:rPr>
          <w:lang w:val="sr-Cyrl-CS"/>
        </w:rPr>
        <w:t xml:space="preserve">упућивање налога служби за изградњу прикључака, обрачун радних налога по </w:t>
      </w:r>
      <w:r w:rsidRPr="00D45764">
        <w:rPr>
          <w:lang w:val="sr-Cyrl-CS"/>
        </w:rPr>
        <w:br/>
        <w:t xml:space="preserve">завршетку радова, достављање обрачунатих налога рачуноводству и одјељењу за </w:t>
      </w:r>
      <w:r w:rsidRPr="00D45764">
        <w:t xml:space="preserve"> </w:t>
      </w:r>
      <w:r w:rsidRPr="00D45764">
        <w:rPr>
          <w:lang w:val="sr-Cyrl-CS"/>
        </w:rPr>
        <w:t xml:space="preserve">регистрацију ради регистрације новоизграђених прикључака у пословној </w:t>
      </w:r>
      <w:r w:rsidRPr="00D45764">
        <w:rPr>
          <w:lang w:val="sr-Cyrl-CS"/>
        </w:rPr>
        <w:br/>
        <w:t xml:space="preserve">документацији; </w:t>
      </w:r>
    </w:p>
    <w:p w:rsidR="0084710F" w:rsidRPr="00D45764" w:rsidRDefault="00B4755B" w:rsidP="004C20FA">
      <w:pPr>
        <w:pStyle w:val="ListParagraph"/>
        <w:numPr>
          <w:ilvl w:val="0"/>
          <w:numId w:val="12"/>
        </w:numPr>
        <w:spacing w:after="120"/>
        <w:contextualSpacing w:val="0"/>
        <w:rPr>
          <w:lang w:val="sr-Cyrl-CS"/>
        </w:rPr>
      </w:pPr>
      <w:r w:rsidRPr="00D45764">
        <w:rPr>
          <w:lang w:val="sr-Cyrl-CS"/>
        </w:rPr>
        <w:t>наплаћено је 411</w:t>
      </w:r>
      <w:r w:rsidR="0084710F" w:rsidRPr="00D45764">
        <w:rPr>
          <w:lang w:val="sr-Cyrl-CS"/>
        </w:rPr>
        <w:t xml:space="preserve">  увиђаја за прикључак  индивидуалних стамбених објеката</w:t>
      </w:r>
      <w:r w:rsidRPr="00D45764">
        <w:rPr>
          <w:lang w:val="sr-Cyrl-CS"/>
        </w:rPr>
        <w:t xml:space="preserve"> на</w:t>
      </w:r>
      <w:r w:rsidR="007D2827" w:rsidRPr="00D45764">
        <w:rPr>
          <w:lang w:val="sr-Cyrl-CS"/>
        </w:rPr>
        <w:t xml:space="preserve"> водоводну мрежу</w:t>
      </w:r>
      <w:r w:rsidR="0084710F" w:rsidRPr="00D45764">
        <w:rPr>
          <w:lang w:val="sr-Cyrl-CS"/>
        </w:rPr>
        <w:t xml:space="preserve">, </w:t>
      </w:r>
      <w:r w:rsidR="007D2827" w:rsidRPr="00D45764">
        <w:rPr>
          <w:lang w:val="sr-Cyrl-CS"/>
        </w:rPr>
        <w:t>затим</w:t>
      </w:r>
      <w:r w:rsidR="00164AE2" w:rsidRPr="00D45764">
        <w:rPr>
          <w:lang w:val="sr-Cyrl-CS"/>
        </w:rPr>
        <w:t xml:space="preserve"> 1 </w:t>
      </w:r>
      <w:r w:rsidR="007D2827" w:rsidRPr="00D45764">
        <w:rPr>
          <w:lang w:val="sr-Cyrl-CS"/>
        </w:rPr>
        <w:t>увиђај за прикључак индивидуалног стамбеног објек</w:t>
      </w:r>
      <w:r w:rsidR="00164AE2" w:rsidRPr="00D45764">
        <w:rPr>
          <w:lang w:val="sr-Cyrl-CS"/>
        </w:rPr>
        <w:t>та на канализациону мрежу, 21 увиђај за дислокацију водомјера, 14 увиђаја за прикључак колективних стамбених и стамбено – пословних објеката на водоводну мрежу</w:t>
      </w:r>
      <w:r w:rsidR="00D45764" w:rsidRPr="00D45764">
        <w:rPr>
          <w:lang w:val="sr-Cyrl-CS"/>
        </w:rPr>
        <w:t xml:space="preserve"> и 3 увиђаја за прикључак на канализациону мрежу</w:t>
      </w:r>
      <w:r w:rsidR="0084710F" w:rsidRPr="00D45764">
        <w:rPr>
          <w:lang w:val="sr-Cyrl-CS"/>
        </w:rPr>
        <w:t>;</w:t>
      </w:r>
    </w:p>
    <w:p w:rsidR="0084710F" w:rsidRPr="00D45764" w:rsidRDefault="00D45764" w:rsidP="004C20FA">
      <w:pPr>
        <w:pStyle w:val="ListParagraph"/>
        <w:numPr>
          <w:ilvl w:val="0"/>
          <w:numId w:val="12"/>
        </w:numPr>
        <w:spacing w:after="120"/>
        <w:contextualSpacing w:val="0"/>
        <w:rPr>
          <w:lang w:val="sr-Cyrl-CS"/>
        </w:rPr>
      </w:pPr>
      <w:r w:rsidRPr="00D45764">
        <w:rPr>
          <w:lang w:val="sr-Cyrl-CS"/>
        </w:rPr>
        <w:t>наплаћено је 326</w:t>
      </w:r>
      <w:r w:rsidR="0084710F" w:rsidRPr="00D45764">
        <w:rPr>
          <w:lang w:val="sr-Cyrl-CS"/>
        </w:rPr>
        <w:t xml:space="preserve"> прикљ</w:t>
      </w:r>
      <w:r w:rsidRPr="00D45764">
        <w:rPr>
          <w:lang w:val="sr-Cyrl-CS"/>
        </w:rPr>
        <w:t>учака за индивидуалне објекте, 12</w:t>
      </w:r>
      <w:r w:rsidR="0084710F" w:rsidRPr="00D45764">
        <w:rPr>
          <w:lang w:val="sr-Cyrl-CS"/>
        </w:rPr>
        <w:t xml:space="preserve"> прикључака за </w:t>
      </w:r>
      <w:r w:rsidR="0084710F" w:rsidRPr="00D45764">
        <w:rPr>
          <w:lang w:val="sr-Cyrl-CS"/>
        </w:rPr>
        <w:br/>
        <w:t>колективне  стамбене и стамбено</w:t>
      </w:r>
      <w:r w:rsidRPr="00D45764">
        <w:rPr>
          <w:lang w:val="sr-Cyrl-CS"/>
        </w:rPr>
        <w:t xml:space="preserve"> – </w:t>
      </w:r>
      <w:r w:rsidR="0084710F" w:rsidRPr="00D45764">
        <w:rPr>
          <w:lang w:val="sr-Cyrl-CS"/>
        </w:rPr>
        <w:t>пословне објекте на в</w:t>
      </w:r>
      <w:r w:rsidRPr="00D45764">
        <w:rPr>
          <w:lang w:val="sr-Cyrl-CS"/>
        </w:rPr>
        <w:t xml:space="preserve">одоводну мрежу (укупно 400 станова и 20 локала), 4 </w:t>
      </w:r>
      <w:r w:rsidR="0084710F" w:rsidRPr="00D45764">
        <w:rPr>
          <w:lang w:val="sr-Cyrl-CS"/>
        </w:rPr>
        <w:t>прикључка на канализациону м</w:t>
      </w:r>
      <w:r w:rsidRPr="00D45764">
        <w:rPr>
          <w:lang w:val="sr-Cyrl-CS"/>
        </w:rPr>
        <w:t>режу за индивидуалне објекте,</w:t>
      </w:r>
      <w:r w:rsidR="0084710F" w:rsidRPr="00D45764">
        <w:rPr>
          <w:lang w:val="sr-Cyrl-CS"/>
        </w:rPr>
        <w:t xml:space="preserve"> 3</w:t>
      </w:r>
      <w:r w:rsidRPr="00D45764">
        <w:rPr>
          <w:lang w:val="sr-Cyrl-CS"/>
        </w:rPr>
        <w:t xml:space="preserve"> прикључка за колективне стамбене и стамбено – пословне објекте на канализациону мрежу и 14</w:t>
      </w:r>
      <w:r w:rsidR="0084710F" w:rsidRPr="00D45764">
        <w:rPr>
          <w:lang w:val="sr-Cyrl-CS"/>
        </w:rPr>
        <w:t xml:space="preserve"> дислокације водомјера.</w:t>
      </w:r>
    </w:p>
    <w:p w:rsidR="0084710F" w:rsidRPr="00D45764" w:rsidRDefault="0084710F" w:rsidP="00D4280E">
      <w:pPr>
        <w:spacing w:after="120"/>
        <w:rPr>
          <w:lang w:val="sr-Cyrl-CS"/>
        </w:rPr>
      </w:pPr>
    </w:p>
    <w:p w:rsidR="006F3642" w:rsidRDefault="00754303" w:rsidP="009E2BCD">
      <w:pPr>
        <w:pStyle w:val="Heading2"/>
        <w:numPr>
          <w:ilvl w:val="2"/>
          <w:numId w:val="1"/>
        </w:numPr>
        <w:spacing w:after="120"/>
        <w:rPr>
          <w:b w:val="0"/>
          <w:lang w:val="sr-Latn-CS"/>
        </w:rPr>
      </w:pPr>
      <w:bookmarkStart w:id="17" w:name="_Toc379791627"/>
      <w:r w:rsidRPr="00957C30">
        <w:rPr>
          <w:b w:val="0"/>
          <w:lang w:val="sr-Cyrl-CS"/>
        </w:rPr>
        <w:t>Служба за управљање водоводном мрежом</w:t>
      </w:r>
      <w:bookmarkEnd w:id="17"/>
    </w:p>
    <w:p w:rsidR="00081CA9" w:rsidRPr="00081CA9" w:rsidRDefault="00081CA9" w:rsidP="00081CA9">
      <w:pPr>
        <w:rPr>
          <w:lang w:val="sr-Latn-CS"/>
        </w:rPr>
      </w:pPr>
    </w:p>
    <w:p w:rsidR="006F3642" w:rsidRPr="006F3642" w:rsidRDefault="006F3642" w:rsidP="009E2BCD">
      <w:pPr>
        <w:pStyle w:val="Heading2"/>
        <w:spacing w:after="120"/>
        <w:ind w:firstLine="720"/>
        <w:jc w:val="both"/>
        <w:rPr>
          <w:b w:val="0"/>
          <w:lang w:val="sr-Cyrl-CS"/>
        </w:rPr>
      </w:pPr>
      <w:bookmarkStart w:id="18" w:name="_Toc379791628"/>
      <w:r>
        <w:rPr>
          <w:b w:val="0"/>
          <w:lang w:val="sr-Cyrl-CS"/>
        </w:rPr>
        <w:t>У извјештају о</w:t>
      </w:r>
      <w:r w:rsidRPr="006F3642">
        <w:rPr>
          <w:b w:val="0"/>
          <w:lang w:val="sr-Cyrl-CS"/>
        </w:rPr>
        <w:t xml:space="preserve"> послова</w:t>
      </w:r>
      <w:r>
        <w:rPr>
          <w:b w:val="0"/>
          <w:lang w:val="sr-Cyrl-CS"/>
        </w:rPr>
        <w:t>њу за 2013. годину,</w:t>
      </w:r>
      <w:r w:rsidRPr="006F3642">
        <w:rPr>
          <w:b w:val="0"/>
          <w:lang w:val="sr-Cyrl-CS"/>
        </w:rPr>
        <w:t xml:space="preserve"> приказане</w:t>
      </w:r>
      <w:r>
        <w:rPr>
          <w:b w:val="0"/>
          <w:lang w:val="sr-Cyrl-CS"/>
        </w:rPr>
        <w:t xml:space="preserve"> су реализоване</w:t>
      </w:r>
      <w:r w:rsidRPr="006F3642">
        <w:rPr>
          <w:b w:val="0"/>
          <w:lang w:val="sr-Cyrl-CS"/>
        </w:rPr>
        <w:t xml:space="preserve"> активности свих Одјељења Службе за управљање водоводном мрежом</w:t>
      </w:r>
      <w:r>
        <w:rPr>
          <w:b w:val="0"/>
          <w:lang w:val="sr-Cyrl-BA"/>
        </w:rPr>
        <w:t xml:space="preserve">. </w:t>
      </w:r>
      <w:r w:rsidRPr="006F3642">
        <w:rPr>
          <w:b w:val="0"/>
          <w:lang w:val="sr-Cyrl-BA"/>
        </w:rPr>
        <w:t xml:space="preserve">С обзиром да је Служба за управљање водоводном мрежом формирана у мјесецу октобру 2013. </w:t>
      </w:r>
      <w:r>
        <w:rPr>
          <w:b w:val="0"/>
          <w:lang w:val="sr-Cyrl-BA"/>
        </w:rPr>
        <w:t>г</w:t>
      </w:r>
      <w:r w:rsidRPr="006F3642">
        <w:rPr>
          <w:b w:val="0"/>
          <w:lang w:val="sr-Cyrl-BA"/>
        </w:rPr>
        <w:t>одине</w:t>
      </w:r>
      <w:r>
        <w:rPr>
          <w:b w:val="0"/>
          <w:lang w:val="sr-Cyrl-BA"/>
        </w:rPr>
        <w:t>,</w:t>
      </w:r>
      <w:r w:rsidRPr="006F3642">
        <w:rPr>
          <w:b w:val="0"/>
          <w:lang w:val="sr-Cyrl-BA"/>
        </w:rPr>
        <w:t xml:space="preserve"> те тада и започела своје активности</w:t>
      </w:r>
      <w:r>
        <w:rPr>
          <w:b w:val="0"/>
          <w:lang w:val="sr-Cyrl-BA"/>
        </w:rPr>
        <w:t>,</w:t>
      </w:r>
      <w:r w:rsidRPr="006F3642">
        <w:rPr>
          <w:b w:val="0"/>
          <w:lang w:val="sr-Cyrl-BA"/>
        </w:rPr>
        <w:t xml:space="preserve"> </w:t>
      </w:r>
      <w:r>
        <w:rPr>
          <w:b w:val="0"/>
          <w:lang w:val="sr-Cyrl-BA"/>
        </w:rPr>
        <w:t xml:space="preserve">за поменути период </w:t>
      </w:r>
      <w:r w:rsidRPr="006F3642">
        <w:rPr>
          <w:b w:val="0"/>
          <w:lang w:val="sr-Cyrl-BA"/>
        </w:rPr>
        <w:t>ће</w:t>
      </w:r>
      <w:r>
        <w:rPr>
          <w:b w:val="0"/>
          <w:lang w:val="sr-Cyrl-BA"/>
        </w:rPr>
        <w:t xml:space="preserve"> и</w:t>
      </w:r>
      <w:r w:rsidRPr="006F3642">
        <w:rPr>
          <w:b w:val="0"/>
          <w:lang w:val="sr-Cyrl-BA"/>
        </w:rPr>
        <w:t xml:space="preserve"> бити прика</w:t>
      </w:r>
      <w:r>
        <w:rPr>
          <w:b w:val="0"/>
          <w:lang w:val="sr-Cyrl-BA"/>
        </w:rPr>
        <w:t xml:space="preserve">зане активности, </w:t>
      </w:r>
      <w:r w:rsidRPr="006F3642">
        <w:rPr>
          <w:b w:val="0"/>
          <w:lang w:val="sr-Cyrl-BA"/>
        </w:rPr>
        <w:t>(од мјесеца октбора до краја децембра</w:t>
      </w:r>
      <w:r>
        <w:rPr>
          <w:b w:val="0"/>
          <w:lang w:val="sr-Cyrl-BA"/>
        </w:rPr>
        <w:t xml:space="preserve"> 2013. године</w:t>
      </w:r>
      <w:r w:rsidRPr="006F3642">
        <w:rPr>
          <w:b w:val="0"/>
          <w:lang w:val="sr-Cyrl-BA"/>
        </w:rPr>
        <w:t xml:space="preserve">) када је Служба за управљање водоводном мрежом </w:t>
      </w:r>
      <w:r>
        <w:rPr>
          <w:b w:val="0"/>
          <w:lang w:val="sr-Cyrl-BA"/>
        </w:rPr>
        <w:t xml:space="preserve">и </w:t>
      </w:r>
      <w:r w:rsidRPr="006F3642">
        <w:rPr>
          <w:b w:val="0"/>
          <w:lang w:val="sr-Cyrl-BA"/>
        </w:rPr>
        <w:t xml:space="preserve">започела са радом </w:t>
      </w:r>
      <w:r w:rsidR="009E2BCD">
        <w:rPr>
          <w:b w:val="0"/>
          <w:lang w:val="sr-Cyrl-CS"/>
        </w:rPr>
        <w:t>и то:</w:t>
      </w:r>
      <w:bookmarkEnd w:id="18"/>
    </w:p>
    <w:p w:rsidR="006F3642" w:rsidRPr="006F3642" w:rsidRDefault="006F3642" w:rsidP="009E2BCD">
      <w:pPr>
        <w:spacing w:after="120"/>
        <w:ind w:firstLine="720"/>
        <w:rPr>
          <w:lang w:val="sr-Cyrl-CS"/>
        </w:rPr>
      </w:pPr>
      <w:r w:rsidRPr="006F3642">
        <w:rPr>
          <w:b/>
          <w:lang w:val="sr-Cyrl-CS"/>
        </w:rPr>
        <w:t>Одјељење баждарнице, мјерне опреме и замјене водомјера</w:t>
      </w:r>
      <w:r w:rsidR="009E2BCD">
        <w:rPr>
          <w:b/>
          <w:lang w:val="sr-Cyrl-CS"/>
        </w:rPr>
        <w:t xml:space="preserve"> </w:t>
      </w:r>
      <w:r w:rsidRPr="006F3642">
        <w:rPr>
          <w:lang w:val="sr-Cyrl-CS"/>
        </w:rPr>
        <w:t>је за период рада у Служби за управљ</w:t>
      </w:r>
      <w:r w:rsidR="009E2BCD">
        <w:rPr>
          <w:lang w:val="sr-Cyrl-CS"/>
        </w:rPr>
        <w:t xml:space="preserve">ање водоводном мрежом </w:t>
      </w:r>
      <w:r w:rsidRPr="006F3642">
        <w:rPr>
          <w:lang w:val="sr-Cyrl-CS"/>
        </w:rPr>
        <w:t>од мјесеца окто</w:t>
      </w:r>
      <w:r w:rsidR="00AE0702">
        <w:rPr>
          <w:lang w:val="sr-Cyrl-CS"/>
        </w:rPr>
        <w:t>бра до</w:t>
      </w:r>
      <w:r w:rsidRPr="006F3642">
        <w:rPr>
          <w:lang w:val="sr-Cyrl-CS"/>
        </w:rPr>
        <w:t xml:space="preserve"> д</w:t>
      </w:r>
      <w:r w:rsidR="009E2BCD">
        <w:rPr>
          <w:lang w:val="sr-Cyrl-CS"/>
        </w:rPr>
        <w:t xml:space="preserve">ецембра 2013. </w:t>
      </w:r>
      <w:r w:rsidR="00AE0702">
        <w:rPr>
          <w:lang w:val="sr-Cyrl-CS"/>
        </w:rPr>
        <w:t>г</w:t>
      </w:r>
      <w:r w:rsidR="009E2BCD">
        <w:rPr>
          <w:lang w:val="sr-Cyrl-CS"/>
        </w:rPr>
        <w:t>одине</w:t>
      </w:r>
      <w:r w:rsidR="00AE0702">
        <w:rPr>
          <w:lang w:val="sr-Cyrl-CS"/>
        </w:rPr>
        <w:t>,</w:t>
      </w:r>
      <w:r w:rsidR="009E2BCD">
        <w:rPr>
          <w:lang w:val="sr-Cyrl-CS"/>
        </w:rPr>
        <w:t xml:space="preserve"> извршило сљ</w:t>
      </w:r>
      <w:r w:rsidRPr="006F3642">
        <w:rPr>
          <w:lang w:val="sr-Cyrl-CS"/>
        </w:rPr>
        <w:t>едеће активности:</w:t>
      </w:r>
    </w:p>
    <w:p w:rsidR="006F3642" w:rsidRDefault="009E2BCD" w:rsidP="004C20FA">
      <w:pPr>
        <w:pStyle w:val="ListParagraph"/>
        <w:numPr>
          <w:ilvl w:val="0"/>
          <w:numId w:val="17"/>
        </w:numPr>
        <w:spacing w:after="120"/>
        <w:contextualSpacing w:val="0"/>
        <w:rPr>
          <w:lang w:val="sr-Cyrl-CS"/>
        </w:rPr>
      </w:pPr>
      <w:r>
        <w:rPr>
          <w:lang w:val="sr-Cyrl-CS"/>
        </w:rPr>
        <w:t>з</w:t>
      </w:r>
      <w:r w:rsidR="006F3642">
        <w:rPr>
          <w:lang w:val="sr-Cyrl-CS"/>
        </w:rPr>
        <w:t>амјена водомјера којима је</w:t>
      </w:r>
      <w:r w:rsidR="006F3642" w:rsidRPr="003A45FF">
        <w:rPr>
          <w:lang w:val="sr-Cyrl-CS"/>
        </w:rPr>
        <w:t xml:space="preserve"> истекао рок употребе од 5 година </w:t>
      </w:r>
      <w:r w:rsidR="006F3642">
        <w:rPr>
          <w:lang w:val="sr-Cyrl-CS"/>
        </w:rPr>
        <w:t xml:space="preserve"> и то у насељу Јања и Бијељина (</w:t>
      </w:r>
      <w:r w:rsidR="006F3642" w:rsidRPr="003A45FF">
        <w:rPr>
          <w:lang w:val="sr-Cyrl-CS"/>
        </w:rPr>
        <w:t xml:space="preserve">према </w:t>
      </w:r>
      <w:r w:rsidR="006F3642">
        <w:rPr>
          <w:lang w:val="sr-Cyrl-CS"/>
        </w:rPr>
        <w:t xml:space="preserve">одређеној динамици замјене) те </w:t>
      </w:r>
      <w:r w:rsidR="006F3642" w:rsidRPr="003A45FF">
        <w:rPr>
          <w:lang w:val="sr-Cyrl-CS"/>
        </w:rPr>
        <w:t xml:space="preserve">замјена неисправних </w:t>
      </w:r>
      <w:r>
        <w:rPr>
          <w:lang w:val="sr-Cyrl-CS"/>
        </w:rPr>
        <w:t>фитинга и вентила у водомјерним</w:t>
      </w:r>
      <w:r w:rsidR="006F3642">
        <w:rPr>
          <w:lang w:val="sr-Cyrl-CS"/>
        </w:rPr>
        <w:t xml:space="preserve"> шахтовима као и обавезно вршење пломбирања водомјера.</w:t>
      </w:r>
      <w:r>
        <w:rPr>
          <w:lang w:val="sr-Cyrl-CS"/>
        </w:rPr>
        <w:t xml:space="preserve"> </w:t>
      </w:r>
      <w:r w:rsidR="006F3642" w:rsidRPr="00746B29">
        <w:rPr>
          <w:lang w:val="sr-Cyrl-CS"/>
        </w:rPr>
        <w:t>Од 29.10.2013. године</w:t>
      </w:r>
      <w:r>
        <w:rPr>
          <w:lang w:val="sr-Cyrl-CS"/>
        </w:rPr>
        <w:t>,</w:t>
      </w:r>
      <w:r w:rsidR="006F3642" w:rsidRPr="00746B29">
        <w:rPr>
          <w:lang w:val="sr-Cyrl-CS"/>
        </w:rPr>
        <w:t xml:space="preserve"> кад</w:t>
      </w:r>
      <w:r w:rsidR="006F3642">
        <w:rPr>
          <w:lang w:val="sr-Cyrl-CS"/>
        </w:rPr>
        <w:t>а</w:t>
      </w:r>
      <w:r w:rsidR="006F3642" w:rsidRPr="00746B29">
        <w:rPr>
          <w:lang w:val="sr-Cyrl-CS"/>
        </w:rPr>
        <w:t xml:space="preserve"> је </w:t>
      </w:r>
      <w:r w:rsidR="006F3642">
        <w:rPr>
          <w:lang w:val="sr-Cyrl-CS"/>
        </w:rPr>
        <w:t>Одјељење баждарнице, мјерне опреме и замјене водомјера</w:t>
      </w:r>
      <w:r w:rsidR="006F3642" w:rsidRPr="00746B29">
        <w:rPr>
          <w:lang w:val="sr-Cyrl-CS"/>
        </w:rPr>
        <w:t xml:space="preserve"> започел</w:t>
      </w:r>
      <w:r w:rsidR="006F3642">
        <w:rPr>
          <w:lang w:val="sr-Cyrl-CS"/>
        </w:rPr>
        <w:t>о</w:t>
      </w:r>
      <w:r w:rsidR="006F3642" w:rsidRPr="00746B29">
        <w:rPr>
          <w:lang w:val="sr-Cyrl-CS"/>
        </w:rPr>
        <w:t xml:space="preserve"> са </w:t>
      </w:r>
      <w:r w:rsidR="006F3642">
        <w:rPr>
          <w:lang w:val="sr-Cyrl-CS"/>
        </w:rPr>
        <w:t>предметним активностима</w:t>
      </w:r>
      <w:r>
        <w:rPr>
          <w:lang w:val="sr-Cyrl-CS"/>
        </w:rPr>
        <w:t>,</w:t>
      </w:r>
      <w:r w:rsidR="006F3642" w:rsidRPr="00746B29">
        <w:rPr>
          <w:lang w:val="sr-Cyrl-CS"/>
        </w:rPr>
        <w:t xml:space="preserve"> па до 31.12.2013. године замијељено је укупно 1</w:t>
      </w:r>
      <w:r>
        <w:rPr>
          <w:lang w:val="sr-Cyrl-CS"/>
        </w:rPr>
        <w:t>.</w:t>
      </w:r>
      <w:r w:rsidR="006F3642" w:rsidRPr="00746B29">
        <w:rPr>
          <w:lang w:val="sr-Cyrl-CS"/>
        </w:rPr>
        <w:t>012 водомјера. Од тога је 1</w:t>
      </w:r>
      <w:r>
        <w:rPr>
          <w:lang w:val="sr-Cyrl-CS"/>
        </w:rPr>
        <w:t>.</w:t>
      </w:r>
      <w:r w:rsidR="006F3642" w:rsidRPr="00746B29">
        <w:rPr>
          <w:lang w:val="sr-Cyrl-CS"/>
        </w:rPr>
        <w:t>011 водомјера за домаћи</w:t>
      </w:r>
      <w:r>
        <w:rPr>
          <w:lang w:val="sr-Cyrl-CS"/>
        </w:rPr>
        <w:t>нства, пречника 1/2</w:t>
      </w:r>
      <w:r w:rsidR="00FF0B27">
        <w:rPr>
          <w:lang w:val="sr-Cyrl-CS"/>
        </w:rPr>
        <w:t>"</w:t>
      </w:r>
      <w:r>
        <w:rPr>
          <w:lang w:val="sr-Cyrl-CS"/>
        </w:rPr>
        <w:t xml:space="preserve"> </w:t>
      </w:r>
      <w:r w:rsidR="006F3642" w:rsidRPr="00746B29">
        <w:rPr>
          <w:lang w:val="sr-Cyrl-CS"/>
        </w:rPr>
        <w:t>-</w:t>
      </w:r>
      <w:r>
        <w:rPr>
          <w:lang w:val="sr-Cyrl-CS"/>
        </w:rPr>
        <w:t xml:space="preserve"> 3/4</w:t>
      </w:r>
      <w:r w:rsidR="00FF0B27">
        <w:rPr>
          <w:lang w:val="sr-Cyrl-CS"/>
        </w:rPr>
        <w:t>"</w:t>
      </w:r>
      <w:r>
        <w:rPr>
          <w:lang w:val="sr-Cyrl-CS"/>
        </w:rPr>
        <w:t xml:space="preserve"> и један водомјер 5/4</w:t>
      </w:r>
      <w:r w:rsidR="00FF0B27">
        <w:rPr>
          <w:rFonts w:cs="Times New Roman"/>
          <w:lang w:val="sr-Cyrl-CS"/>
        </w:rPr>
        <w:t>"</w:t>
      </w:r>
      <w:r w:rsidR="006F3642" w:rsidRPr="00746B29">
        <w:rPr>
          <w:lang w:val="sr-Cyrl-CS"/>
        </w:rPr>
        <w:t xml:space="preserve"> за заједни</w:t>
      </w:r>
      <w:r w:rsidR="006F3642">
        <w:rPr>
          <w:lang w:val="sr-Cyrl-CS"/>
        </w:rPr>
        <w:t>чку санитарну потрошњу у згради;</w:t>
      </w:r>
    </w:p>
    <w:p w:rsidR="006F3642" w:rsidRPr="005D238E" w:rsidRDefault="00FF0B27" w:rsidP="004C20FA">
      <w:pPr>
        <w:pStyle w:val="ListParagraph"/>
        <w:numPr>
          <w:ilvl w:val="0"/>
          <w:numId w:val="17"/>
        </w:numPr>
        <w:spacing w:after="120"/>
        <w:contextualSpacing w:val="0"/>
      </w:pPr>
      <w:r>
        <w:rPr>
          <w:lang w:val="sr-Cyrl-CS"/>
        </w:rPr>
        <w:t>в</w:t>
      </w:r>
      <w:r w:rsidR="006F3642" w:rsidRPr="005D238E">
        <w:rPr>
          <w:lang w:val="sr-Cyrl-CS"/>
        </w:rPr>
        <w:t>ршене активности редовног сервисирања</w:t>
      </w:r>
      <w:r>
        <w:rPr>
          <w:lang w:val="sr-Cyrl-CS"/>
        </w:rPr>
        <w:t xml:space="preserve"> и баждаре</w:t>
      </w:r>
      <w:r w:rsidR="006F3642" w:rsidRPr="005D238E">
        <w:rPr>
          <w:lang w:val="sr-Cyrl-CS"/>
        </w:rPr>
        <w:t>ња водомјера</w:t>
      </w:r>
      <w:r w:rsidR="006F3642">
        <w:rPr>
          <w:lang w:val="sr-Cyrl-CS"/>
        </w:rPr>
        <w:t xml:space="preserve"> у објекту баждарнице;</w:t>
      </w:r>
    </w:p>
    <w:p w:rsidR="006F3642" w:rsidRDefault="00FF0B27" w:rsidP="004C20FA">
      <w:pPr>
        <w:pStyle w:val="ListParagraph"/>
        <w:numPr>
          <w:ilvl w:val="0"/>
          <w:numId w:val="17"/>
        </w:numPr>
        <w:spacing w:after="120"/>
        <w:contextualSpacing w:val="0"/>
        <w:rPr>
          <w:lang w:val="sr-Cyrl-CS"/>
        </w:rPr>
      </w:pPr>
      <w:r>
        <w:rPr>
          <w:lang w:val="sr-Cyrl-CS"/>
        </w:rPr>
        <w:t>и</w:t>
      </w:r>
      <w:r w:rsidR="006F3642" w:rsidRPr="003A45FF">
        <w:rPr>
          <w:lang w:val="sr-Cyrl-CS"/>
        </w:rPr>
        <w:t xml:space="preserve">зрада седмичних </w:t>
      </w:r>
      <w:r w:rsidR="006F3642">
        <w:rPr>
          <w:lang w:val="sr-Cyrl-CS"/>
        </w:rPr>
        <w:t>и мјесечних планова динамике замјене водомјера као и редовно обавјештавање грађана о спроведеним активностима;</w:t>
      </w:r>
    </w:p>
    <w:p w:rsidR="006F3642" w:rsidRPr="004544C0" w:rsidRDefault="00FF0B27" w:rsidP="004C20FA">
      <w:pPr>
        <w:pStyle w:val="ListParagraph"/>
        <w:numPr>
          <w:ilvl w:val="0"/>
          <w:numId w:val="17"/>
        </w:numPr>
        <w:spacing w:after="120"/>
        <w:ind w:right="6"/>
        <w:contextualSpacing w:val="0"/>
        <w:rPr>
          <w:b/>
          <w:lang w:val="sr-Cyrl-CS"/>
        </w:rPr>
      </w:pPr>
      <w:r>
        <w:rPr>
          <w:lang w:val="sr-Cyrl-CS"/>
        </w:rPr>
        <w:t>и</w:t>
      </w:r>
      <w:r w:rsidR="006F3642" w:rsidRPr="004544C0">
        <w:rPr>
          <w:lang w:val="sr-Cyrl-CS"/>
        </w:rPr>
        <w:t>зрада мјесечних планова набавке потребне количине водомјера</w:t>
      </w:r>
      <w:r w:rsidR="006F3642">
        <w:rPr>
          <w:lang w:val="sr-Cyrl-CS"/>
        </w:rPr>
        <w:t>;</w:t>
      </w:r>
    </w:p>
    <w:p w:rsidR="006F3642" w:rsidRPr="004544C0" w:rsidRDefault="00FF0B27" w:rsidP="004C20FA">
      <w:pPr>
        <w:pStyle w:val="ListParagraph"/>
        <w:numPr>
          <w:ilvl w:val="0"/>
          <w:numId w:val="17"/>
        </w:numPr>
        <w:spacing w:after="120"/>
        <w:contextualSpacing w:val="0"/>
      </w:pPr>
      <w:r>
        <w:rPr>
          <w:lang w:val="sr-Cyrl-CS"/>
        </w:rPr>
        <w:t>у</w:t>
      </w:r>
      <w:r w:rsidR="006F3642" w:rsidRPr="004544C0">
        <w:t>градња контролног водомјера на 3 локације те праћење и анализа стања уграђених обр</w:t>
      </w:r>
      <w:r>
        <w:t>ачунских и главних водомјера</w:t>
      </w:r>
      <w:r w:rsidR="006F3642">
        <w:t>;</w:t>
      </w:r>
    </w:p>
    <w:p w:rsidR="006F3642" w:rsidRPr="004544C0" w:rsidRDefault="00FF0B27" w:rsidP="004C20FA">
      <w:pPr>
        <w:pStyle w:val="ListParagraph"/>
        <w:numPr>
          <w:ilvl w:val="0"/>
          <w:numId w:val="17"/>
        </w:numPr>
        <w:spacing w:after="120"/>
        <w:ind w:right="6"/>
        <w:contextualSpacing w:val="0"/>
        <w:rPr>
          <w:lang w:val="sr-Cyrl-CS"/>
        </w:rPr>
      </w:pPr>
      <w:r>
        <w:rPr>
          <w:lang w:val="sr-Cyrl-CS"/>
        </w:rPr>
        <w:t>обрачун радних налога,</w:t>
      </w:r>
      <w:r w:rsidR="006F3642" w:rsidRPr="004544C0">
        <w:rPr>
          <w:lang w:val="sr-Cyrl-CS"/>
        </w:rPr>
        <w:t xml:space="preserve"> отварање и контрола истих</w:t>
      </w:r>
      <w:r>
        <w:rPr>
          <w:lang w:val="sr-Cyrl-CS"/>
        </w:rPr>
        <w:t xml:space="preserve"> и</w:t>
      </w:r>
    </w:p>
    <w:p w:rsidR="006F3642" w:rsidRPr="004544C0" w:rsidRDefault="00FF0B27" w:rsidP="004C20FA">
      <w:pPr>
        <w:pStyle w:val="ListParagraph"/>
        <w:numPr>
          <w:ilvl w:val="0"/>
          <w:numId w:val="17"/>
        </w:numPr>
        <w:spacing w:after="120"/>
        <w:ind w:right="6"/>
        <w:contextualSpacing w:val="0"/>
        <w:rPr>
          <w:lang w:val="sr-Cyrl-CS"/>
        </w:rPr>
      </w:pPr>
      <w:r>
        <w:rPr>
          <w:lang w:val="sr-Cyrl-CS"/>
        </w:rPr>
        <w:t>редовно достављање</w:t>
      </w:r>
      <w:r w:rsidR="006F3642" w:rsidRPr="004544C0">
        <w:rPr>
          <w:lang w:val="sr-Cyrl-CS"/>
        </w:rPr>
        <w:t xml:space="preserve"> прикупљених података са терена</w:t>
      </w:r>
      <w:r>
        <w:rPr>
          <w:lang w:val="sr-Cyrl-CS"/>
        </w:rPr>
        <w:t>,</w:t>
      </w:r>
      <w:r w:rsidR="006F3642" w:rsidRPr="004544C0">
        <w:rPr>
          <w:lang w:val="sr-Cyrl-CS"/>
        </w:rPr>
        <w:t xml:space="preserve"> Одјељењу за ГИС, катастар подземних </w:t>
      </w:r>
      <w:r w:rsidR="006F3642">
        <w:rPr>
          <w:lang w:val="sr-Cyrl-CS"/>
        </w:rPr>
        <w:t>инсталација и хидраулички модел.</w:t>
      </w:r>
    </w:p>
    <w:p w:rsidR="006F3642" w:rsidRDefault="006F3642" w:rsidP="009E2BCD">
      <w:pPr>
        <w:pStyle w:val="ListParagraph"/>
        <w:spacing w:after="120"/>
        <w:contextualSpacing w:val="0"/>
        <w:rPr>
          <w:lang w:val="sr-Cyrl-CS"/>
        </w:rPr>
      </w:pPr>
    </w:p>
    <w:p w:rsidR="006F3642" w:rsidRPr="00AE0702" w:rsidRDefault="006F3642" w:rsidP="00AE0702">
      <w:pPr>
        <w:spacing w:after="120"/>
        <w:ind w:firstLine="720"/>
        <w:rPr>
          <w:lang w:val="sr-Cyrl-CS"/>
        </w:rPr>
      </w:pPr>
      <w:r w:rsidRPr="00AE0702">
        <w:rPr>
          <w:b/>
          <w:lang w:val="sr-Cyrl-CS"/>
        </w:rPr>
        <w:t>Одјељење за ГИС, катастар подземних инсталација и хидраулички модел</w:t>
      </w:r>
      <w:r w:rsidRPr="00AE0702">
        <w:rPr>
          <w:lang w:val="sr-Cyrl-CS"/>
        </w:rPr>
        <w:t xml:space="preserve"> је за период рада у Служби за управ</w:t>
      </w:r>
      <w:r w:rsidR="00AE0702">
        <w:rPr>
          <w:lang w:val="sr-Cyrl-CS"/>
        </w:rPr>
        <w:t>љање водоводном мрежом од мјесеца октобра до децембра</w:t>
      </w:r>
      <w:r w:rsidRPr="00AE0702">
        <w:rPr>
          <w:lang w:val="sr-Cyrl-CS"/>
        </w:rPr>
        <w:t xml:space="preserve"> 2013. </w:t>
      </w:r>
      <w:r w:rsidR="00AE0702">
        <w:rPr>
          <w:lang w:val="sr-Cyrl-CS"/>
        </w:rPr>
        <w:t>г</w:t>
      </w:r>
      <w:r w:rsidRPr="00AE0702">
        <w:rPr>
          <w:lang w:val="sr-Cyrl-CS"/>
        </w:rPr>
        <w:t>одине</w:t>
      </w:r>
      <w:r w:rsidR="00AE0702">
        <w:rPr>
          <w:lang w:val="sr-Cyrl-CS"/>
        </w:rPr>
        <w:t>, извршило сљ</w:t>
      </w:r>
      <w:r w:rsidRPr="00AE0702">
        <w:rPr>
          <w:lang w:val="sr-Cyrl-CS"/>
        </w:rPr>
        <w:t>едеће активности:</w:t>
      </w:r>
    </w:p>
    <w:p w:rsidR="006F3642" w:rsidRDefault="00AE0702" w:rsidP="004C20FA">
      <w:pPr>
        <w:pStyle w:val="ListParagraph"/>
        <w:numPr>
          <w:ilvl w:val="0"/>
          <w:numId w:val="18"/>
        </w:numPr>
        <w:spacing w:after="120"/>
        <w:contextualSpacing w:val="0"/>
        <w:rPr>
          <w:lang w:val="sr-Cyrl-CS"/>
        </w:rPr>
      </w:pPr>
      <w:r>
        <w:rPr>
          <w:lang w:val="sr-Cyrl-CS"/>
        </w:rPr>
        <w:t>вршех</w:t>
      </w:r>
      <w:r w:rsidR="006F3642">
        <w:rPr>
          <w:lang w:val="sr-Cyrl-CS"/>
        </w:rPr>
        <w:t xml:space="preserve"> у</w:t>
      </w:r>
      <w:r w:rsidR="006F3642" w:rsidRPr="005D238E">
        <w:rPr>
          <w:lang w:val="sr-Cyrl-CS"/>
        </w:rPr>
        <w:t>виђај</w:t>
      </w:r>
      <w:r w:rsidR="006F3642">
        <w:rPr>
          <w:lang w:val="sr-Cyrl-CS"/>
        </w:rPr>
        <w:t>а</w:t>
      </w:r>
      <w:r w:rsidR="006F3642" w:rsidRPr="005D238E">
        <w:rPr>
          <w:lang w:val="sr-Cyrl-CS"/>
        </w:rPr>
        <w:t xml:space="preserve"> на терену  и преузети потребни технички подаци везани за израду елабората, идејних рјешења  и пројеката нових водоводних и канализационих линија и прикључака</w:t>
      </w:r>
      <w:r w:rsidR="006F3642">
        <w:rPr>
          <w:lang w:val="sr-Cyrl-CS"/>
        </w:rPr>
        <w:t>;</w:t>
      </w:r>
    </w:p>
    <w:p w:rsidR="006F3642" w:rsidRDefault="00AE0702" w:rsidP="004C20FA">
      <w:pPr>
        <w:pStyle w:val="ListParagraph"/>
        <w:numPr>
          <w:ilvl w:val="0"/>
          <w:numId w:val="18"/>
        </w:numPr>
        <w:spacing w:after="120"/>
        <w:contextualSpacing w:val="0"/>
        <w:rPr>
          <w:lang w:val="sr-Cyrl-CS"/>
        </w:rPr>
      </w:pPr>
      <w:r>
        <w:rPr>
          <w:lang w:val="sr-Cyrl-CS"/>
        </w:rPr>
        <w:t>надзор</w:t>
      </w:r>
      <w:r w:rsidR="006F3642" w:rsidRPr="005D238E">
        <w:rPr>
          <w:lang w:val="sr-Cyrl-CS"/>
        </w:rPr>
        <w:t xml:space="preserve"> на подручју изградње канализационе мреже</w:t>
      </w:r>
      <w:r>
        <w:rPr>
          <w:lang w:val="sr-Cyrl-CS"/>
        </w:rPr>
        <w:t>,</w:t>
      </w:r>
      <w:r w:rsidR="006F3642" w:rsidRPr="005D238E">
        <w:rPr>
          <w:lang w:val="sr-Cyrl-CS"/>
        </w:rPr>
        <w:t xml:space="preserve"> обухват </w:t>
      </w:r>
      <w:r w:rsidR="006F3642" w:rsidRPr="00A5510D">
        <w:rPr>
          <w:lang w:val="sr-Cyrl-CS"/>
        </w:rPr>
        <w:t>ГСФК 3 и ГФК</w:t>
      </w:r>
      <w:r w:rsidR="006F3642" w:rsidRPr="005D238E">
        <w:rPr>
          <w:lang w:val="sr-Cyrl-CS"/>
        </w:rPr>
        <w:t xml:space="preserve"> и на потезу изградње водоводне мреже у обухвату израђеног транспортног цјевовода „Сјеверни прстен“;</w:t>
      </w:r>
    </w:p>
    <w:p w:rsidR="006F3642" w:rsidRDefault="00AE0702" w:rsidP="004C20FA">
      <w:pPr>
        <w:pStyle w:val="ListParagraph"/>
        <w:numPr>
          <w:ilvl w:val="0"/>
          <w:numId w:val="18"/>
        </w:numPr>
        <w:spacing w:after="120"/>
        <w:contextualSpacing w:val="0"/>
        <w:rPr>
          <w:lang w:val="sr-Cyrl-CS"/>
        </w:rPr>
      </w:pPr>
      <w:r>
        <w:rPr>
          <w:lang w:val="sr-Cyrl-CS"/>
        </w:rPr>
        <w:lastRenderedPageBreak/>
        <w:t>и</w:t>
      </w:r>
      <w:r w:rsidR="006F3642" w:rsidRPr="005D238E">
        <w:rPr>
          <w:lang w:val="sr-Cyrl-CS"/>
        </w:rPr>
        <w:t>сколчења на терену пројектованих нових линија</w:t>
      </w:r>
      <w:r w:rsidR="006F3642">
        <w:rPr>
          <w:lang w:val="sr-Cyrl-CS"/>
        </w:rPr>
        <w:t>;</w:t>
      </w:r>
    </w:p>
    <w:p w:rsidR="006F3642" w:rsidRPr="005D238E" w:rsidRDefault="00AE0702" w:rsidP="004C20FA">
      <w:pPr>
        <w:pStyle w:val="ListParagraph"/>
        <w:numPr>
          <w:ilvl w:val="0"/>
          <w:numId w:val="18"/>
        </w:numPr>
        <w:spacing w:after="120"/>
        <w:contextualSpacing w:val="0"/>
        <w:rPr>
          <w:lang w:val="sr-Cyrl-CS"/>
        </w:rPr>
      </w:pPr>
      <w:r>
        <w:rPr>
          <w:lang w:val="sr-Cyrl-CS"/>
        </w:rPr>
        <w:t>г</w:t>
      </w:r>
      <w:r w:rsidR="006F3642" w:rsidRPr="005D238E">
        <w:rPr>
          <w:lang w:val="sr-Cyrl-CS"/>
        </w:rPr>
        <w:t>еодетска снимања у висинском и хоризонталном смислу за потребе израде ситуационог плана</w:t>
      </w:r>
      <w:r w:rsidR="006F3642">
        <w:rPr>
          <w:lang w:val="sr-Cyrl-CS"/>
        </w:rPr>
        <w:t>;</w:t>
      </w:r>
    </w:p>
    <w:p w:rsidR="006F3642" w:rsidRDefault="00AE0702" w:rsidP="004C20FA">
      <w:pPr>
        <w:pStyle w:val="ListParagraph"/>
        <w:numPr>
          <w:ilvl w:val="0"/>
          <w:numId w:val="18"/>
        </w:numPr>
        <w:spacing w:after="120"/>
        <w:contextualSpacing w:val="0"/>
        <w:rPr>
          <w:lang w:val="sr-Cyrl-CS"/>
        </w:rPr>
      </w:pPr>
      <w:r>
        <w:rPr>
          <w:lang w:val="sr-Cyrl-CS"/>
        </w:rPr>
        <w:t>к</w:t>
      </w:r>
      <w:r w:rsidR="006F3642" w:rsidRPr="000E34F9">
        <w:rPr>
          <w:lang w:val="sr-Cyrl-CS"/>
        </w:rPr>
        <w:t>анцеларијска  обрада прикупљених техничких и геодетских података, израда скица и елабората снимања комуналних уређаја, евидентирање и исцртавање нових линија и објеката водоводне и канализационе мреже на дигиталне катастарске планове</w:t>
      </w:r>
      <w:r w:rsidR="006F3642">
        <w:rPr>
          <w:lang w:val="sr-Cyrl-CS"/>
        </w:rPr>
        <w:t>;</w:t>
      </w:r>
    </w:p>
    <w:p w:rsidR="006F3642" w:rsidRDefault="00AE0702" w:rsidP="004C20FA">
      <w:pPr>
        <w:pStyle w:val="ListParagraph"/>
        <w:numPr>
          <w:ilvl w:val="0"/>
          <w:numId w:val="18"/>
        </w:numPr>
        <w:spacing w:after="120"/>
        <w:contextualSpacing w:val="0"/>
        <w:rPr>
          <w:lang w:val="sr-Cyrl-CS"/>
        </w:rPr>
      </w:pPr>
      <w:r>
        <w:rPr>
          <w:lang w:val="sr-Cyrl-CS"/>
        </w:rPr>
        <w:t>у</w:t>
      </w:r>
      <w:r w:rsidR="006F3642" w:rsidRPr="003A45FF">
        <w:rPr>
          <w:lang w:val="sr-Cyrl-CS"/>
        </w:rPr>
        <w:t>спост</w:t>
      </w:r>
      <w:r w:rsidR="006F3642">
        <w:rPr>
          <w:lang w:val="sr-Cyrl-CS"/>
        </w:rPr>
        <w:t xml:space="preserve">ављен ГИС  те редовне активности на </w:t>
      </w:r>
      <w:r w:rsidR="006F3642" w:rsidRPr="003A45FF">
        <w:rPr>
          <w:lang w:val="sr-Cyrl-CS"/>
        </w:rPr>
        <w:t>рад</w:t>
      </w:r>
      <w:r w:rsidR="006F3642">
        <w:rPr>
          <w:lang w:val="sr-Cyrl-CS"/>
        </w:rPr>
        <w:t>у</w:t>
      </w:r>
      <w:r w:rsidR="006F3642" w:rsidRPr="003A45FF">
        <w:rPr>
          <w:lang w:val="sr-Cyrl-CS"/>
        </w:rPr>
        <w:t xml:space="preserve"> на њему </w:t>
      </w:r>
      <w:r w:rsidR="006F3642">
        <w:rPr>
          <w:lang w:val="sr-Cyrl-CS"/>
        </w:rPr>
        <w:t xml:space="preserve">као </w:t>
      </w:r>
      <w:r w:rsidR="006F3642" w:rsidRPr="003A45FF">
        <w:rPr>
          <w:lang w:val="sr-Cyrl-CS"/>
        </w:rPr>
        <w:t>и уносу потребних података;</w:t>
      </w:r>
    </w:p>
    <w:p w:rsidR="006F3642" w:rsidRPr="005D238E" w:rsidRDefault="00AE0702" w:rsidP="004C20FA">
      <w:pPr>
        <w:pStyle w:val="ListParagraph"/>
        <w:numPr>
          <w:ilvl w:val="0"/>
          <w:numId w:val="18"/>
        </w:numPr>
        <w:spacing w:after="120"/>
        <w:contextualSpacing w:val="0"/>
        <w:rPr>
          <w:lang w:val="sr-Cyrl-CS"/>
        </w:rPr>
      </w:pPr>
      <w:r>
        <w:rPr>
          <w:lang w:val="sr-Cyrl-CS"/>
        </w:rPr>
        <w:t>р</w:t>
      </w:r>
      <w:r w:rsidR="006F3642" w:rsidRPr="005D238E">
        <w:rPr>
          <w:lang w:val="sr-Cyrl-CS"/>
        </w:rPr>
        <w:t>едовно ажурирање постојећег катастра подземних инсталација;</w:t>
      </w:r>
    </w:p>
    <w:p w:rsidR="006F3642" w:rsidRDefault="00AE0702" w:rsidP="004C20FA">
      <w:pPr>
        <w:pStyle w:val="ListParagraph"/>
        <w:numPr>
          <w:ilvl w:val="0"/>
          <w:numId w:val="18"/>
        </w:numPr>
        <w:spacing w:after="120"/>
        <w:contextualSpacing w:val="0"/>
        <w:rPr>
          <w:lang w:val="sr-Cyrl-CS"/>
        </w:rPr>
      </w:pPr>
      <w:r>
        <w:rPr>
          <w:lang w:val="sr-Cyrl-CS"/>
        </w:rPr>
        <w:t>и</w:t>
      </w:r>
      <w:r w:rsidR="006F3642" w:rsidRPr="005D238E">
        <w:rPr>
          <w:lang w:val="sr-Cyrl-CS"/>
        </w:rPr>
        <w:t xml:space="preserve">зрада елабората снимања комуналног </w:t>
      </w:r>
      <w:r>
        <w:rPr>
          <w:lang w:val="sr-Cyrl-CS"/>
        </w:rPr>
        <w:t>уређаја и достављање елабората р</w:t>
      </w:r>
      <w:r w:rsidR="006F3642" w:rsidRPr="005D238E">
        <w:rPr>
          <w:lang w:val="sr-Cyrl-CS"/>
        </w:rPr>
        <w:t>епубличкој управи за геодетске и имовинско</w:t>
      </w:r>
      <w:r>
        <w:rPr>
          <w:lang w:val="sr-Cyrl-CS"/>
        </w:rPr>
        <w:t xml:space="preserve"> – </w:t>
      </w:r>
      <w:r w:rsidR="006F3642" w:rsidRPr="005D238E">
        <w:rPr>
          <w:lang w:val="sr-Cyrl-CS"/>
        </w:rPr>
        <w:t>правне послове, Подручна јединица Бијељина у складу са Законом  о премјеру и катастру непокретности („Сл. гл. РС“, број 55/03), а на основу чега се добија Потврда о извршеном снимању комуналног уређаја која је неопходна код техничког пријема и добијања употребне дозволе;</w:t>
      </w:r>
    </w:p>
    <w:p w:rsidR="006F3642" w:rsidRPr="005D238E" w:rsidRDefault="00AE0702" w:rsidP="004C20FA">
      <w:pPr>
        <w:pStyle w:val="ListParagraph"/>
        <w:numPr>
          <w:ilvl w:val="0"/>
          <w:numId w:val="18"/>
        </w:numPr>
        <w:spacing w:after="120"/>
        <w:contextualSpacing w:val="0"/>
        <w:rPr>
          <w:lang w:val="sr-Cyrl-CS"/>
        </w:rPr>
      </w:pPr>
      <w:r>
        <w:rPr>
          <w:lang w:val="sr-Cyrl-CS"/>
        </w:rPr>
        <w:t>п</w:t>
      </w:r>
      <w:r w:rsidR="006F3642" w:rsidRPr="005D238E">
        <w:rPr>
          <w:lang w:val="sr-Cyrl-CS"/>
        </w:rPr>
        <w:t>реузимање потребних података из катастра и других комуналних предузећа (ажурне дигиталне планове, координате и висине гоедетских тачака и репера са којих се врше геодетска снимања, индикације о  власницима комуналних уређаја, подаци о комуналним водовима других</w:t>
      </w:r>
      <w:r>
        <w:rPr>
          <w:lang w:val="sr-Cyrl-CS"/>
        </w:rPr>
        <w:t xml:space="preserve"> комуналних предузећа и друго) и</w:t>
      </w:r>
    </w:p>
    <w:p w:rsidR="006F3642" w:rsidRDefault="00AE0702" w:rsidP="004C20FA">
      <w:pPr>
        <w:pStyle w:val="ListParagraph"/>
        <w:numPr>
          <w:ilvl w:val="0"/>
          <w:numId w:val="18"/>
        </w:numPr>
        <w:spacing w:after="120"/>
        <w:contextualSpacing w:val="0"/>
        <w:rPr>
          <w:lang w:val="sr-Cyrl-CS"/>
        </w:rPr>
      </w:pPr>
      <w:r>
        <w:rPr>
          <w:lang w:val="sr-Cyrl-CS"/>
        </w:rPr>
        <w:t>д</w:t>
      </w:r>
      <w:r w:rsidR="006F3642" w:rsidRPr="003A45FF">
        <w:rPr>
          <w:lang w:val="sr-Cyrl-CS"/>
        </w:rPr>
        <w:t>авање потребних података (у аналогној и дигиталној форм</w:t>
      </w:r>
      <w:r>
        <w:rPr>
          <w:lang w:val="sr-Cyrl-CS"/>
        </w:rPr>
        <w:t>и) другим службама у оквиру АД „Водовод и канализација“</w:t>
      </w:r>
      <w:r w:rsidR="006F3642" w:rsidRPr="003A45FF">
        <w:rPr>
          <w:lang w:val="sr-Cyrl-CS"/>
        </w:rPr>
        <w:t>, као и другим правним и физичким лицима на основу њиховог захтјева.</w:t>
      </w:r>
    </w:p>
    <w:p w:rsidR="006F3642" w:rsidRPr="003A45FF" w:rsidRDefault="006F3642" w:rsidP="00F94BA5">
      <w:pPr>
        <w:rPr>
          <w:lang w:val="sr-Cyrl-CS"/>
        </w:rPr>
      </w:pPr>
    </w:p>
    <w:p w:rsidR="006F3642" w:rsidRPr="00AE0702" w:rsidRDefault="006F3642" w:rsidP="000D2515">
      <w:pPr>
        <w:spacing w:after="120"/>
        <w:ind w:firstLine="720"/>
        <w:rPr>
          <w:i/>
          <w:lang w:val="sr-Cyrl-CS"/>
        </w:rPr>
      </w:pPr>
      <w:r w:rsidRPr="00AE0702">
        <w:rPr>
          <w:b/>
          <w:lang w:val="sr-Cyrl-CS"/>
        </w:rPr>
        <w:t>Одјељење за детекцију губитака</w:t>
      </w:r>
      <w:r w:rsidR="00AE0702">
        <w:rPr>
          <w:lang w:val="sr-Cyrl-CS"/>
        </w:rPr>
        <w:t>, с</w:t>
      </w:r>
      <w:r w:rsidRPr="00AE0702">
        <w:rPr>
          <w:lang w:val="sr-Cyrl-CS"/>
        </w:rPr>
        <w:t xml:space="preserve"> обзиром</w:t>
      </w:r>
      <w:r w:rsidR="00AE0702">
        <w:rPr>
          <w:lang w:val="sr-Cyrl-CS"/>
        </w:rPr>
        <w:t xml:space="preserve"> да</w:t>
      </w:r>
      <w:r w:rsidRPr="00AE0702">
        <w:rPr>
          <w:lang w:val="sr-Cyrl-CS"/>
        </w:rPr>
        <w:t xml:space="preserve"> од периода формирања Службе за управљање водоводоном мрежом</w:t>
      </w:r>
      <w:r w:rsidR="000D2515">
        <w:rPr>
          <w:lang w:val="sr-Cyrl-CS"/>
        </w:rPr>
        <w:t>,</w:t>
      </w:r>
      <w:r w:rsidRPr="00AE0702">
        <w:rPr>
          <w:lang w:val="sr-Cyrl-CS"/>
        </w:rPr>
        <w:t xml:space="preserve"> није попуњено радним мјестима</w:t>
      </w:r>
      <w:r w:rsidR="000D2515">
        <w:rPr>
          <w:lang w:val="sr-Cyrl-CS"/>
        </w:rPr>
        <w:t>,</w:t>
      </w:r>
      <w:r w:rsidRPr="00AE0702">
        <w:rPr>
          <w:lang w:val="sr-Cyrl-CS"/>
        </w:rPr>
        <w:t xml:space="preserve"> радници Одјељења баждарнице, мјерне опреме</w:t>
      </w:r>
      <w:r w:rsidR="000D2515">
        <w:rPr>
          <w:lang w:val="sr-Cyrl-CS"/>
        </w:rPr>
        <w:t xml:space="preserve"> и замјене водомјера су извршили</w:t>
      </w:r>
      <w:r w:rsidRPr="00AE0702">
        <w:rPr>
          <w:lang w:val="sr-Cyrl-CS"/>
        </w:rPr>
        <w:t xml:space="preserve"> одређене потребне припремне активности како би предметно Одјељење започело са радом и то:</w:t>
      </w:r>
    </w:p>
    <w:p w:rsidR="006F3642" w:rsidRDefault="000D2515" w:rsidP="004C20FA">
      <w:pPr>
        <w:pStyle w:val="ListParagraph"/>
        <w:numPr>
          <w:ilvl w:val="0"/>
          <w:numId w:val="19"/>
        </w:numPr>
        <w:spacing w:after="120"/>
        <w:contextualSpacing w:val="0"/>
        <w:rPr>
          <w:lang w:val="sr-Cyrl-CS"/>
        </w:rPr>
      </w:pPr>
      <w:r>
        <w:rPr>
          <w:lang w:val="sr-Cyrl-CS"/>
        </w:rPr>
        <w:t>извршено</w:t>
      </w:r>
      <w:r w:rsidR="006F3642" w:rsidRPr="005D238E">
        <w:rPr>
          <w:lang w:val="sr-Cyrl-CS"/>
        </w:rPr>
        <w:t xml:space="preserve"> снимање вентила на подручју насеља Јања </w:t>
      </w:r>
      <w:r>
        <w:rPr>
          <w:lang w:val="sr-Cyrl-CS"/>
        </w:rPr>
        <w:t>(у сарадњи са Одјељењем за ГИС);</w:t>
      </w:r>
      <w:r w:rsidR="006F3642" w:rsidRPr="005D238E">
        <w:rPr>
          <w:lang w:val="sr-Cyrl-CS"/>
        </w:rPr>
        <w:t xml:space="preserve"> </w:t>
      </w:r>
    </w:p>
    <w:p w:rsidR="006F3642" w:rsidRDefault="000D2515" w:rsidP="004C20FA">
      <w:pPr>
        <w:pStyle w:val="ListParagraph"/>
        <w:numPr>
          <w:ilvl w:val="0"/>
          <w:numId w:val="19"/>
        </w:numPr>
        <w:spacing w:after="120"/>
        <w:contextualSpacing w:val="0"/>
        <w:rPr>
          <w:lang w:val="sr-Cyrl-CS"/>
        </w:rPr>
      </w:pPr>
      <w:r>
        <w:rPr>
          <w:lang w:val="sr-Cyrl-CS"/>
        </w:rPr>
        <w:t xml:space="preserve">прослијеђен </w:t>
      </w:r>
      <w:r w:rsidR="006F3642" w:rsidRPr="005D238E">
        <w:rPr>
          <w:lang w:val="sr-Cyrl-CS"/>
        </w:rPr>
        <w:t>налог за санацију неисправних вентила</w:t>
      </w:r>
      <w:r>
        <w:rPr>
          <w:lang w:val="sr-Cyrl-CS"/>
        </w:rPr>
        <w:t>,</w:t>
      </w:r>
      <w:r w:rsidR="006F3642">
        <w:rPr>
          <w:lang w:val="sr-Cyrl-CS"/>
        </w:rPr>
        <w:t xml:space="preserve"> те је и извршена њихова санација</w:t>
      </w:r>
      <w:r>
        <w:rPr>
          <w:lang w:val="sr-Cyrl-CS"/>
        </w:rPr>
        <w:t>;</w:t>
      </w:r>
      <w:r w:rsidR="006F3642" w:rsidRPr="005D238E">
        <w:rPr>
          <w:lang w:val="sr-Cyrl-CS"/>
        </w:rPr>
        <w:t xml:space="preserve"> </w:t>
      </w:r>
    </w:p>
    <w:p w:rsidR="006F3642" w:rsidRDefault="000D2515" w:rsidP="004C20FA">
      <w:pPr>
        <w:pStyle w:val="ListParagraph"/>
        <w:numPr>
          <w:ilvl w:val="0"/>
          <w:numId w:val="19"/>
        </w:numPr>
        <w:spacing w:after="120"/>
        <w:contextualSpacing w:val="0"/>
        <w:rPr>
          <w:lang w:val="sr-Cyrl-CS"/>
        </w:rPr>
      </w:pPr>
      <w:r>
        <w:rPr>
          <w:lang w:val="sr-Cyrl-CS"/>
        </w:rPr>
        <w:t xml:space="preserve">прослијеђен </w:t>
      </w:r>
      <w:r w:rsidR="006F3642" w:rsidRPr="005D238E">
        <w:rPr>
          <w:lang w:val="sr-Cyrl-CS"/>
        </w:rPr>
        <w:t>налог и извршена уградња потребних вентила у вод</w:t>
      </w:r>
      <w:r>
        <w:rPr>
          <w:lang w:val="sr-Cyrl-CS"/>
        </w:rPr>
        <w:t>оводном систему Јања и</w:t>
      </w:r>
      <w:r w:rsidR="006F3642" w:rsidRPr="005D238E">
        <w:rPr>
          <w:lang w:val="sr-Cyrl-CS"/>
        </w:rPr>
        <w:t xml:space="preserve"> </w:t>
      </w:r>
    </w:p>
    <w:p w:rsidR="006F3642" w:rsidRPr="005D238E" w:rsidRDefault="006F3642" w:rsidP="004C20FA">
      <w:pPr>
        <w:pStyle w:val="ListParagraph"/>
        <w:numPr>
          <w:ilvl w:val="0"/>
          <w:numId w:val="19"/>
        </w:numPr>
        <w:spacing w:after="120"/>
        <w:contextualSpacing w:val="0"/>
        <w:rPr>
          <w:lang w:val="sr-Cyrl-CS"/>
        </w:rPr>
      </w:pPr>
      <w:r>
        <w:rPr>
          <w:lang w:val="sr-Cyrl-CS"/>
        </w:rPr>
        <w:t>детектовани кварови</w:t>
      </w:r>
      <w:r w:rsidRPr="005D238E">
        <w:rPr>
          <w:lang w:val="sr-Cyrl-CS"/>
        </w:rPr>
        <w:t xml:space="preserve"> који </w:t>
      </w:r>
      <w:r>
        <w:rPr>
          <w:lang w:val="sr-Cyrl-CS"/>
        </w:rPr>
        <w:t>су</w:t>
      </w:r>
      <w:r w:rsidRPr="005D238E">
        <w:rPr>
          <w:lang w:val="sr-Cyrl-CS"/>
        </w:rPr>
        <w:t xml:space="preserve"> и саниран</w:t>
      </w:r>
      <w:r>
        <w:rPr>
          <w:lang w:val="sr-Cyrl-CS"/>
        </w:rPr>
        <w:t>и</w:t>
      </w:r>
      <w:r w:rsidRPr="005D238E">
        <w:rPr>
          <w:lang w:val="sr-Cyrl-CS"/>
        </w:rPr>
        <w:t>, као и детектова</w:t>
      </w:r>
      <w:r>
        <w:rPr>
          <w:lang w:val="sr-Cyrl-CS"/>
        </w:rPr>
        <w:t>ње</w:t>
      </w:r>
      <w:r w:rsidRPr="005D238E">
        <w:rPr>
          <w:lang w:val="sr-Cyrl-CS"/>
        </w:rPr>
        <w:t xml:space="preserve"> сви</w:t>
      </w:r>
      <w:r>
        <w:rPr>
          <w:lang w:val="sr-Cyrl-CS"/>
        </w:rPr>
        <w:t xml:space="preserve">х </w:t>
      </w:r>
      <w:r w:rsidRPr="005D238E">
        <w:rPr>
          <w:lang w:val="sr-Cyrl-CS"/>
        </w:rPr>
        <w:t>нелегални</w:t>
      </w:r>
      <w:r>
        <w:rPr>
          <w:lang w:val="sr-Cyrl-CS"/>
        </w:rPr>
        <w:t>х</w:t>
      </w:r>
      <w:r w:rsidRPr="005D238E">
        <w:rPr>
          <w:lang w:val="sr-Cyrl-CS"/>
        </w:rPr>
        <w:t xml:space="preserve"> потрошача и потенцијалних мјеста кварова.</w:t>
      </w:r>
    </w:p>
    <w:p w:rsidR="0084710F" w:rsidRDefault="0084710F" w:rsidP="000D2515">
      <w:pPr>
        <w:spacing w:after="120"/>
        <w:rPr>
          <w:lang w:val="sr-Cyrl-CS"/>
        </w:rPr>
      </w:pPr>
    </w:p>
    <w:p w:rsidR="0084710F" w:rsidRDefault="0084710F" w:rsidP="000D2515">
      <w:pPr>
        <w:spacing w:after="120"/>
        <w:rPr>
          <w:lang w:val="sr-Latn-CS"/>
        </w:rPr>
      </w:pPr>
    </w:p>
    <w:p w:rsidR="00274E1A" w:rsidRDefault="00274E1A" w:rsidP="000D2515">
      <w:pPr>
        <w:spacing w:after="120"/>
        <w:rPr>
          <w:lang w:val="sr-Latn-CS"/>
        </w:rPr>
      </w:pPr>
    </w:p>
    <w:p w:rsidR="00BD3456" w:rsidRPr="00274E1A" w:rsidRDefault="00BD3456" w:rsidP="000D2515">
      <w:pPr>
        <w:spacing w:after="120"/>
        <w:rPr>
          <w:lang w:val="sr-Latn-CS"/>
        </w:rPr>
      </w:pPr>
    </w:p>
    <w:p w:rsidR="0084710F" w:rsidRDefault="0084710F" w:rsidP="0045602D">
      <w:pPr>
        <w:pStyle w:val="Heading2"/>
        <w:numPr>
          <w:ilvl w:val="2"/>
          <w:numId w:val="1"/>
        </w:numPr>
        <w:spacing w:after="120"/>
        <w:rPr>
          <w:b w:val="0"/>
          <w:lang w:val="sr-Cyrl-CS"/>
        </w:rPr>
      </w:pPr>
      <w:bookmarkStart w:id="19" w:name="_Toc379791629"/>
      <w:r w:rsidRPr="00957C30">
        <w:rPr>
          <w:b w:val="0"/>
          <w:lang w:val="sr-Cyrl-CS"/>
        </w:rPr>
        <w:t>Служба</w:t>
      </w:r>
      <w:r w:rsidR="00754303" w:rsidRPr="00957C30">
        <w:rPr>
          <w:b w:val="0"/>
          <w:lang w:val="sr-Cyrl-CS"/>
        </w:rPr>
        <w:t xml:space="preserve"> за лабораторију и лабораторијске послове</w:t>
      </w:r>
      <w:bookmarkEnd w:id="19"/>
    </w:p>
    <w:p w:rsidR="00E51B64" w:rsidRPr="00E51B64" w:rsidRDefault="00E51B64" w:rsidP="00E51B64">
      <w:pPr>
        <w:rPr>
          <w:lang w:val="sr-Cyrl-CS"/>
        </w:rPr>
      </w:pPr>
    </w:p>
    <w:p w:rsidR="0045602D" w:rsidRDefault="0045602D" w:rsidP="0045602D">
      <w:pPr>
        <w:pStyle w:val="Header"/>
        <w:spacing w:after="120"/>
        <w:ind w:left="90" w:firstLine="630"/>
        <w:rPr>
          <w:lang w:val="sr-Cyrl-CS"/>
        </w:rPr>
      </w:pPr>
      <w:r>
        <w:rPr>
          <w:lang w:val="sr-Cyrl-CS"/>
        </w:rPr>
        <w:t>О</w:t>
      </w:r>
      <w:r w:rsidR="00BD3456" w:rsidRPr="00BD3456">
        <w:rPr>
          <w:lang w:val="sr-Cyrl-CS"/>
        </w:rPr>
        <w:t>сновне</w:t>
      </w:r>
      <w:r>
        <w:rPr>
          <w:lang w:val="sr-Cyrl-CS"/>
        </w:rPr>
        <w:t>,</w:t>
      </w:r>
      <w:r w:rsidR="00BD3456" w:rsidRPr="00BD3456">
        <w:rPr>
          <w:lang w:val="sr-Cyrl-CS"/>
        </w:rPr>
        <w:t xml:space="preserve"> физичко</w:t>
      </w:r>
      <w:r>
        <w:rPr>
          <w:lang w:val="sr-Cyrl-CS"/>
        </w:rPr>
        <w:t xml:space="preserve"> – </w:t>
      </w:r>
      <w:r w:rsidR="00BD3456" w:rsidRPr="00BD3456">
        <w:rPr>
          <w:lang w:val="sr-Cyrl-CS"/>
        </w:rPr>
        <w:t>хемијске и микробиолошке анализе</w:t>
      </w:r>
      <w:r>
        <w:rPr>
          <w:lang w:val="sr-Cyrl-CS"/>
        </w:rPr>
        <w:t>,</w:t>
      </w:r>
      <w:r w:rsidR="00BD3456" w:rsidRPr="00BD3456">
        <w:rPr>
          <w:lang w:val="sr-Cyrl-CS"/>
        </w:rPr>
        <w:t xml:space="preserve"> обављају се  у интерној лабораторији АД</w:t>
      </w:r>
      <w:r w:rsidR="00BD3456">
        <w:rPr>
          <w:lang w:val="sr-Cyrl-CS"/>
        </w:rPr>
        <w:t xml:space="preserve"> „</w:t>
      </w:r>
      <w:r w:rsidR="00BD3456" w:rsidRPr="00BD3456">
        <w:rPr>
          <w:lang w:val="sr-Cyrl-CS"/>
        </w:rPr>
        <w:t xml:space="preserve">Водовод и канализација“ </w:t>
      </w:r>
      <w:r>
        <w:rPr>
          <w:lang w:val="sr-Cyrl-CS"/>
        </w:rPr>
        <w:t xml:space="preserve">Бијељина, </w:t>
      </w:r>
      <w:r w:rsidR="00BD3456" w:rsidRPr="00BD3456">
        <w:rPr>
          <w:lang w:val="sr-Cyrl-CS"/>
        </w:rPr>
        <w:t>чији је рад организован у двије смјене.</w:t>
      </w:r>
    </w:p>
    <w:p w:rsidR="0045602D" w:rsidRDefault="00BD3456" w:rsidP="0045602D">
      <w:pPr>
        <w:pStyle w:val="Header"/>
        <w:spacing w:after="120"/>
        <w:ind w:left="90"/>
        <w:rPr>
          <w:lang w:val="sr-Cyrl-CS"/>
        </w:rPr>
      </w:pPr>
      <w:r w:rsidRPr="00BD3456">
        <w:rPr>
          <w:lang w:val="sr-Cyrl-CS"/>
        </w:rPr>
        <w:t>Узимање узорака и испитивање се врши према дефинисаном плану,</w:t>
      </w:r>
      <w:r w:rsidR="0045602D">
        <w:rPr>
          <w:lang w:val="sr-Cyrl-CS"/>
        </w:rPr>
        <w:t xml:space="preserve"> </w:t>
      </w:r>
      <w:r w:rsidRPr="00BD3456">
        <w:rPr>
          <w:lang w:val="sr-Cyrl-CS"/>
        </w:rPr>
        <w:t>који свакодневно у првој смјени предвиђа узимање 8 узорака из</w:t>
      </w:r>
      <w:r w:rsidR="0045602D">
        <w:rPr>
          <w:lang w:val="sr-Cyrl-CS"/>
        </w:rPr>
        <w:t xml:space="preserve"> дистрибутивне мреже</w:t>
      </w:r>
      <w:r w:rsidRPr="00BD3456">
        <w:rPr>
          <w:lang w:val="sr-Cyrl-CS"/>
        </w:rPr>
        <w:t>,</w:t>
      </w:r>
      <w:r w:rsidR="0045602D">
        <w:rPr>
          <w:lang w:val="sr-Cyrl-CS"/>
        </w:rPr>
        <w:t xml:space="preserve"> </w:t>
      </w:r>
      <w:r w:rsidRPr="00BD3456">
        <w:rPr>
          <w:lang w:val="sr-Cyrl-CS"/>
        </w:rPr>
        <w:t>2 узорка из бунара који су у функцији,</w:t>
      </w:r>
      <w:r w:rsidR="0045602D">
        <w:rPr>
          <w:lang w:val="sr-Cyrl-CS"/>
        </w:rPr>
        <w:t xml:space="preserve"> </w:t>
      </w:r>
      <w:r w:rsidRPr="00BD3456">
        <w:rPr>
          <w:lang w:val="sr-Cyrl-CS"/>
        </w:rPr>
        <w:t>испирање мреже</w:t>
      </w:r>
      <w:r w:rsidR="0045602D">
        <w:rPr>
          <w:lang w:val="sr-Cyrl-CS"/>
        </w:rPr>
        <w:t>,</w:t>
      </w:r>
      <w:r w:rsidRPr="00BD3456">
        <w:rPr>
          <w:lang w:val="sr-Cyrl-CS"/>
        </w:rPr>
        <w:t xml:space="preserve"> као и контролу концентрације резидуалног хлора узорака воде узети</w:t>
      </w:r>
      <w:r w:rsidR="0045602D">
        <w:rPr>
          <w:lang w:val="sr-Cyrl-CS"/>
        </w:rPr>
        <w:t>х</w:t>
      </w:r>
      <w:r w:rsidRPr="00BD3456">
        <w:rPr>
          <w:lang w:val="sr-Cyrl-CS"/>
        </w:rPr>
        <w:t xml:space="preserve"> из х</w:t>
      </w:r>
      <w:r w:rsidR="0045602D">
        <w:rPr>
          <w:lang w:val="sr-Cyrl-CS"/>
        </w:rPr>
        <w:t>лорне станице (свака два сата).</w:t>
      </w:r>
    </w:p>
    <w:p w:rsidR="0045602D" w:rsidRPr="00BD3456" w:rsidRDefault="00BD3456" w:rsidP="00E51B64">
      <w:pPr>
        <w:pStyle w:val="Header"/>
        <w:spacing w:after="120"/>
        <w:ind w:left="90"/>
        <w:rPr>
          <w:lang w:val="sr-Cyrl-CS"/>
        </w:rPr>
      </w:pPr>
      <w:r w:rsidRPr="00BD3456">
        <w:rPr>
          <w:lang w:val="sr-Cyrl-CS"/>
        </w:rPr>
        <w:t>У другој смјени се врши контрола концентрације резидуалног хлора</w:t>
      </w:r>
      <w:r w:rsidR="0045602D">
        <w:rPr>
          <w:lang w:val="sr-Cyrl-CS"/>
        </w:rPr>
        <w:t>,</w:t>
      </w:r>
      <w:r w:rsidRPr="00BD3456">
        <w:rPr>
          <w:lang w:val="sr-Cyrl-CS"/>
        </w:rPr>
        <w:t xml:space="preserve"> узорака воде узетих из хлорне станице –</w:t>
      </w:r>
      <w:r w:rsidR="0045602D">
        <w:rPr>
          <w:lang w:val="sr-Cyrl-CS"/>
        </w:rPr>
        <w:t xml:space="preserve"> </w:t>
      </w:r>
      <w:r w:rsidRPr="00BD3456">
        <w:rPr>
          <w:lang w:val="sr-Cyrl-CS"/>
        </w:rPr>
        <w:t>свака два сата</w:t>
      </w:r>
      <w:r w:rsidR="0045602D">
        <w:rPr>
          <w:lang w:val="sr-Cyrl-CS"/>
        </w:rPr>
        <w:t>,</w:t>
      </w:r>
      <w:r w:rsidRPr="00BD3456">
        <w:rPr>
          <w:lang w:val="sr-Cyrl-CS"/>
        </w:rPr>
        <w:t xml:space="preserve"> као и узорковање и испитивање два узорка воде из бунара.</w:t>
      </w:r>
    </w:p>
    <w:p w:rsidR="00BD3456" w:rsidRPr="00BD3456" w:rsidRDefault="00BD3456" w:rsidP="0045602D">
      <w:pPr>
        <w:pStyle w:val="Header"/>
        <w:spacing w:after="120"/>
        <w:ind w:left="90" w:firstLine="630"/>
        <w:rPr>
          <w:lang w:val="sr-Cyrl-CS"/>
        </w:rPr>
      </w:pPr>
      <w:r w:rsidRPr="00BD3456">
        <w:rPr>
          <w:lang w:val="sr-Cyrl-CS"/>
        </w:rPr>
        <w:t>Број и врста активности које су спроведене у 2013.</w:t>
      </w:r>
      <w:r w:rsidR="0045602D">
        <w:rPr>
          <w:lang w:val="sr-Cyrl-CS"/>
        </w:rPr>
        <w:t xml:space="preserve"> </w:t>
      </w:r>
      <w:r w:rsidRPr="00BD3456">
        <w:rPr>
          <w:lang w:val="sr-Cyrl-CS"/>
        </w:rPr>
        <w:t>години  се односи на сљедеће:</w:t>
      </w:r>
    </w:p>
    <w:p w:rsidR="00BD3456" w:rsidRPr="00BD3456" w:rsidRDefault="00BD3456" w:rsidP="004C20FA">
      <w:pPr>
        <w:pStyle w:val="Header"/>
        <w:numPr>
          <w:ilvl w:val="0"/>
          <w:numId w:val="21"/>
        </w:numPr>
        <w:spacing w:after="120"/>
        <w:jc w:val="left"/>
        <w:rPr>
          <w:lang w:val="sr-Cyrl-CS"/>
        </w:rPr>
      </w:pPr>
      <w:r w:rsidRPr="00BD3456">
        <w:rPr>
          <w:lang w:val="sr-Cyrl-CS"/>
        </w:rPr>
        <w:t>1</w:t>
      </w:r>
      <w:r w:rsidR="0045602D">
        <w:rPr>
          <w:lang w:val="sr-Cyrl-CS"/>
        </w:rPr>
        <w:t xml:space="preserve">.582 </w:t>
      </w:r>
      <w:r w:rsidRPr="00BD3456">
        <w:rPr>
          <w:lang w:val="sr-Cyrl-CS"/>
        </w:rPr>
        <w:t>анализе  узорака воде узетих из бунара</w:t>
      </w:r>
      <w:r w:rsidR="0045602D">
        <w:rPr>
          <w:lang w:val="sr-Cyrl-CS"/>
        </w:rPr>
        <w:t>;</w:t>
      </w:r>
    </w:p>
    <w:p w:rsidR="00BD3456" w:rsidRPr="00BD3456" w:rsidRDefault="00BD3456" w:rsidP="004C20FA">
      <w:pPr>
        <w:pStyle w:val="Header"/>
        <w:numPr>
          <w:ilvl w:val="0"/>
          <w:numId w:val="21"/>
        </w:numPr>
        <w:spacing w:after="120"/>
        <w:jc w:val="left"/>
        <w:rPr>
          <w:lang w:val="sr-Cyrl-CS"/>
        </w:rPr>
      </w:pPr>
      <w:r w:rsidRPr="00BD3456">
        <w:rPr>
          <w:lang w:val="sr-Cyrl-CS"/>
        </w:rPr>
        <w:t>1</w:t>
      </w:r>
      <w:r w:rsidR="0045602D">
        <w:rPr>
          <w:lang w:val="sr-Cyrl-CS"/>
        </w:rPr>
        <w:t xml:space="preserve">.957 </w:t>
      </w:r>
      <w:r w:rsidRPr="00BD3456">
        <w:rPr>
          <w:lang w:val="sr-Cyrl-CS"/>
        </w:rPr>
        <w:t>анализа узорака воде узетих из дистрибутивне мреже</w:t>
      </w:r>
      <w:r w:rsidR="0045602D">
        <w:rPr>
          <w:lang w:val="sr-Cyrl-CS"/>
        </w:rPr>
        <w:t>;</w:t>
      </w:r>
    </w:p>
    <w:p w:rsidR="00BD3456" w:rsidRPr="00BD3456" w:rsidRDefault="0045602D" w:rsidP="004C20FA">
      <w:pPr>
        <w:pStyle w:val="Header"/>
        <w:numPr>
          <w:ilvl w:val="0"/>
          <w:numId w:val="21"/>
        </w:numPr>
        <w:spacing w:after="120"/>
        <w:jc w:val="left"/>
        <w:rPr>
          <w:lang w:val="sr-Cyrl-CS"/>
        </w:rPr>
      </w:pPr>
      <w:r>
        <w:rPr>
          <w:lang w:val="sr-Cyrl-CS"/>
        </w:rPr>
        <w:t xml:space="preserve">20 </w:t>
      </w:r>
      <w:r w:rsidR="00BD3456" w:rsidRPr="00BD3456">
        <w:rPr>
          <w:lang w:val="sr-Cyrl-CS"/>
        </w:rPr>
        <w:t>испирања и анализа  пиозиметара</w:t>
      </w:r>
      <w:r>
        <w:rPr>
          <w:lang w:val="sr-Cyrl-CS"/>
        </w:rPr>
        <w:t>;</w:t>
      </w:r>
    </w:p>
    <w:p w:rsidR="00BD3456" w:rsidRPr="00BD3456" w:rsidRDefault="0045602D" w:rsidP="004C20FA">
      <w:pPr>
        <w:pStyle w:val="Header"/>
        <w:numPr>
          <w:ilvl w:val="0"/>
          <w:numId w:val="21"/>
        </w:numPr>
        <w:spacing w:after="120"/>
        <w:jc w:val="left"/>
        <w:rPr>
          <w:lang w:val="sr-Cyrl-CS"/>
        </w:rPr>
      </w:pPr>
      <w:r>
        <w:rPr>
          <w:lang w:val="sr-Cyrl-CS"/>
        </w:rPr>
        <w:t xml:space="preserve">30 </w:t>
      </w:r>
      <w:r w:rsidR="00BD3456" w:rsidRPr="00BD3456">
        <w:rPr>
          <w:lang w:val="sr-Cyrl-CS"/>
        </w:rPr>
        <w:t>испирања и анализа мртвих слојева бунара</w:t>
      </w:r>
      <w:r>
        <w:rPr>
          <w:lang w:val="sr-Cyrl-CS"/>
        </w:rPr>
        <w:t>;</w:t>
      </w:r>
    </w:p>
    <w:p w:rsidR="00BD3456" w:rsidRPr="00BD3456" w:rsidRDefault="0045602D" w:rsidP="004C20FA">
      <w:pPr>
        <w:pStyle w:val="Header"/>
        <w:numPr>
          <w:ilvl w:val="0"/>
          <w:numId w:val="21"/>
        </w:numPr>
        <w:spacing w:after="120"/>
        <w:jc w:val="left"/>
        <w:rPr>
          <w:lang w:val="sr-Cyrl-CS"/>
        </w:rPr>
      </w:pPr>
      <w:r>
        <w:rPr>
          <w:lang w:val="sr-Cyrl-CS"/>
        </w:rPr>
        <w:t xml:space="preserve">3 </w:t>
      </w:r>
      <w:r w:rsidR="00BD3456" w:rsidRPr="00BD3456">
        <w:rPr>
          <w:lang w:val="sr-Cyrl-CS"/>
        </w:rPr>
        <w:t>дезинфекције бунара</w:t>
      </w:r>
      <w:r>
        <w:rPr>
          <w:lang w:val="sr-Cyrl-CS"/>
        </w:rPr>
        <w:t>;</w:t>
      </w:r>
      <w:r w:rsidR="00BD3456" w:rsidRPr="00BD3456">
        <w:rPr>
          <w:lang w:val="sr-Cyrl-CS"/>
        </w:rPr>
        <w:t xml:space="preserve"> </w:t>
      </w:r>
    </w:p>
    <w:p w:rsidR="00BD3456" w:rsidRPr="00BD3456" w:rsidRDefault="0045602D" w:rsidP="004C20FA">
      <w:pPr>
        <w:pStyle w:val="Header"/>
        <w:numPr>
          <w:ilvl w:val="0"/>
          <w:numId w:val="21"/>
        </w:numPr>
        <w:spacing w:after="120"/>
        <w:jc w:val="left"/>
        <w:rPr>
          <w:lang w:val="sr-Cyrl-CS"/>
        </w:rPr>
      </w:pPr>
      <w:r>
        <w:rPr>
          <w:lang w:val="sr-Cyrl-CS"/>
        </w:rPr>
        <w:t xml:space="preserve">25 </w:t>
      </w:r>
      <w:r w:rsidR="00BD3456" w:rsidRPr="00BD3456">
        <w:rPr>
          <w:lang w:val="sr-Cyrl-CS"/>
        </w:rPr>
        <w:t>дезинфекција водоводних инсталација стамбених објеката</w:t>
      </w:r>
      <w:r>
        <w:rPr>
          <w:lang w:val="sr-Cyrl-CS"/>
        </w:rPr>
        <w:t>;</w:t>
      </w:r>
    </w:p>
    <w:p w:rsidR="00BD3456" w:rsidRPr="00BD3456" w:rsidRDefault="0045602D" w:rsidP="004C20FA">
      <w:pPr>
        <w:pStyle w:val="Header"/>
        <w:numPr>
          <w:ilvl w:val="0"/>
          <w:numId w:val="21"/>
        </w:numPr>
        <w:spacing w:after="120"/>
        <w:jc w:val="left"/>
        <w:rPr>
          <w:lang w:val="sr-Cyrl-CS"/>
        </w:rPr>
      </w:pPr>
      <w:r>
        <w:rPr>
          <w:lang w:val="sr-Cyrl-CS"/>
        </w:rPr>
        <w:t xml:space="preserve">66 </w:t>
      </w:r>
      <w:r w:rsidR="00BD3456" w:rsidRPr="00BD3456">
        <w:rPr>
          <w:lang w:val="sr-Cyrl-CS"/>
        </w:rPr>
        <w:t>дезинфекција новоизграђених цјевовода</w:t>
      </w:r>
      <w:r>
        <w:rPr>
          <w:lang w:val="sr-Cyrl-CS"/>
        </w:rPr>
        <w:t>;</w:t>
      </w:r>
    </w:p>
    <w:p w:rsidR="00BD3456" w:rsidRPr="00BD3456" w:rsidRDefault="0045602D" w:rsidP="004C20FA">
      <w:pPr>
        <w:pStyle w:val="Header"/>
        <w:numPr>
          <w:ilvl w:val="0"/>
          <w:numId w:val="21"/>
        </w:numPr>
        <w:spacing w:after="120"/>
        <w:jc w:val="left"/>
        <w:rPr>
          <w:lang w:val="sr-Cyrl-CS"/>
        </w:rPr>
      </w:pPr>
      <w:r>
        <w:rPr>
          <w:lang w:val="sr-Cyrl-CS"/>
        </w:rPr>
        <w:t xml:space="preserve">496 </w:t>
      </w:r>
      <w:r w:rsidR="00BD3456" w:rsidRPr="00BD3456">
        <w:rPr>
          <w:lang w:val="sr-Cyrl-CS"/>
        </w:rPr>
        <w:t>испирања дистрибутивне мреже (крајеви дистрибутивне мреже)</w:t>
      </w:r>
      <w:r>
        <w:rPr>
          <w:lang w:val="sr-Cyrl-CS"/>
        </w:rPr>
        <w:t>;</w:t>
      </w:r>
    </w:p>
    <w:p w:rsidR="00BD3456" w:rsidRPr="00BD3456" w:rsidRDefault="00BD3456" w:rsidP="004C20FA">
      <w:pPr>
        <w:pStyle w:val="Header"/>
        <w:numPr>
          <w:ilvl w:val="0"/>
          <w:numId w:val="21"/>
        </w:numPr>
        <w:spacing w:after="120"/>
        <w:jc w:val="left"/>
        <w:rPr>
          <w:lang w:val="sr-Cyrl-CS"/>
        </w:rPr>
      </w:pPr>
      <w:r w:rsidRPr="00BD3456">
        <w:rPr>
          <w:lang w:val="sr-Cyrl-CS"/>
        </w:rPr>
        <w:t>16</w:t>
      </w:r>
      <w:r w:rsidR="0045602D">
        <w:rPr>
          <w:lang w:val="sr-Cyrl-CS"/>
        </w:rPr>
        <w:t>.220 анализа на резидуални хлор, узорци воде узети</w:t>
      </w:r>
      <w:r w:rsidRPr="00BD3456">
        <w:rPr>
          <w:lang w:val="sr-Cyrl-CS"/>
        </w:rPr>
        <w:t xml:space="preserve"> из хлорне станице</w:t>
      </w:r>
      <w:r w:rsidR="0045602D">
        <w:rPr>
          <w:lang w:val="sr-Cyrl-CS"/>
        </w:rPr>
        <w:t>;</w:t>
      </w:r>
    </w:p>
    <w:p w:rsidR="00BD3456" w:rsidRPr="00BD3456" w:rsidRDefault="0045602D" w:rsidP="004C20FA">
      <w:pPr>
        <w:pStyle w:val="Header"/>
        <w:numPr>
          <w:ilvl w:val="0"/>
          <w:numId w:val="21"/>
        </w:numPr>
        <w:spacing w:after="120"/>
        <w:jc w:val="left"/>
        <w:rPr>
          <w:lang w:val="sr-Cyrl-CS"/>
        </w:rPr>
      </w:pPr>
      <w:r>
        <w:rPr>
          <w:lang w:val="sr-Cyrl-CS"/>
        </w:rPr>
        <w:t xml:space="preserve">893 </w:t>
      </w:r>
      <w:r w:rsidR="00BD3456" w:rsidRPr="00BD3456">
        <w:rPr>
          <w:lang w:val="sr-Cyrl-CS"/>
        </w:rPr>
        <w:t>микробиолош</w:t>
      </w:r>
      <w:r>
        <w:rPr>
          <w:lang w:val="sr-Cyrl-CS"/>
        </w:rPr>
        <w:t xml:space="preserve">ке аналзе узорака узетих након </w:t>
      </w:r>
      <w:r w:rsidR="00BD3456" w:rsidRPr="00BD3456">
        <w:rPr>
          <w:lang w:val="sr-Cyrl-CS"/>
        </w:rPr>
        <w:t>дезинфекције новоизграђених цјевовода и дезинфекције водоводних инсталација стамбених објеката</w:t>
      </w:r>
      <w:r>
        <w:rPr>
          <w:lang w:val="sr-Cyrl-CS"/>
        </w:rPr>
        <w:t xml:space="preserve"> и</w:t>
      </w:r>
    </w:p>
    <w:p w:rsidR="00BD3456" w:rsidRDefault="00BD3456" w:rsidP="004C20FA">
      <w:pPr>
        <w:pStyle w:val="Header"/>
        <w:numPr>
          <w:ilvl w:val="0"/>
          <w:numId w:val="21"/>
        </w:numPr>
        <w:spacing w:after="120"/>
        <w:jc w:val="left"/>
        <w:rPr>
          <w:lang w:val="sr-Cyrl-CS"/>
        </w:rPr>
      </w:pPr>
      <w:r w:rsidRPr="00BD3456">
        <w:rPr>
          <w:lang w:val="sr-Cyrl-CS"/>
        </w:rPr>
        <w:t>122 физичко</w:t>
      </w:r>
      <w:r w:rsidR="0045602D">
        <w:rPr>
          <w:lang w:val="sr-Cyrl-CS"/>
        </w:rPr>
        <w:t xml:space="preserve"> – </w:t>
      </w:r>
      <w:r w:rsidRPr="00BD3456">
        <w:rPr>
          <w:lang w:val="sr-Cyrl-CS"/>
        </w:rPr>
        <w:t>хемијске анализе</w:t>
      </w:r>
      <w:r w:rsidR="0045602D">
        <w:rPr>
          <w:lang w:val="sr-Cyrl-CS"/>
        </w:rPr>
        <w:t>.</w:t>
      </w:r>
    </w:p>
    <w:p w:rsidR="0045602D" w:rsidRPr="0045602D" w:rsidRDefault="0045602D" w:rsidP="0045602D">
      <w:pPr>
        <w:pStyle w:val="Header"/>
        <w:spacing w:after="120"/>
        <w:ind w:left="810"/>
        <w:jc w:val="left"/>
        <w:rPr>
          <w:lang w:val="sr-Cyrl-CS"/>
        </w:rPr>
      </w:pPr>
    </w:p>
    <w:p w:rsidR="00BD3456" w:rsidRPr="00BD3456" w:rsidRDefault="00BD3456" w:rsidP="0045602D">
      <w:pPr>
        <w:pStyle w:val="Header"/>
        <w:spacing w:after="120"/>
        <w:ind w:left="90" w:firstLine="630"/>
        <w:rPr>
          <w:lang w:val="sr-Cyrl-CS"/>
        </w:rPr>
      </w:pPr>
      <w:r>
        <w:rPr>
          <w:lang w:val="sr-Cyrl-CS"/>
        </w:rPr>
        <w:t>С о</w:t>
      </w:r>
      <w:r w:rsidRPr="00BD3456">
        <w:rPr>
          <w:lang w:val="sr-Cyrl-CS"/>
        </w:rPr>
        <w:t>бзиром</w:t>
      </w:r>
      <w:r>
        <w:rPr>
          <w:lang w:val="sr-Cyrl-CS"/>
        </w:rPr>
        <w:t>,</w:t>
      </w:r>
      <w:r w:rsidRPr="00BD3456">
        <w:rPr>
          <w:lang w:val="sr-Cyrl-CS"/>
        </w:rPr>
        <w:t xml:space="preserve"> на Правилник о хигијенској исправности воде за пиће</w:t>
      </w:r>
      <w:r>
        <w:rPr>
          <w:lang w:val="sr-Cyrl-CS"/>
        </w:rPr>
        <w:t xml:space="preserve">, </w:t>
      </w:r>
      <w:r w:rsidRPr="00BD3456">
        <w:rPr>
          <w:lang w:val="sr-Cyrl-CS"/>
        </w:rPr>
        <w:t>(Сл.гл. РС</w:t>
      </w:r>
      <w:r>
        <w:rPr>
          <w:lang w:val="sr-Cyrl-CS"/>
        </w:rPr>
        <w:t xml:space="preserve"> 40/03)</w:t>
      </w:r>
      <w:r w:rsidRPr="00BD3456">
        <w:rPr>
          <w:lang w:val="sr-Cyrl-CS"/>
        </w:rPr>
        <w:t xml:space="preserve">, у току 2013. </w:t>
      </w:r>
      <w:r>
        <w:rPr>
          <w:lang w:val="sr-Cyrl-CS"/>
        </w:rPr>
        <w:t>г</w:t>
      </w:r>
      <w:r w:rsidRPr="00BD3456">
        <w:rPr>
          <w:lang w:val="sr-Cyrl-CS"/>
        </w:rPr>
        <w:t>одине</w:t>
      </w:r>
      <w:r>
        <w:rPr>
          <w:lang w:val="sr-Cyrl-CS"/>
        </w:rPr>
        <w:t>,</w:t>
      </w:r>
      <w:r w:rsidRPr="00BD3456">
        <w:rPr>
          <w:lang w:val="sr-Cyrl-CS"/>
        </w:rPr>
        <w:t xml:space="preserve"> спроведене су екстерне контроле</w:t>
      </w:r>
      <w:r>
        <w:rPr>
          <w:lang w:val="sr-Cyrl-CS"/>
        </w:rPr>
        <w:t>,</w:t>
      </w:r>
      <w:r w:rsidRPr="00BD3456">
        <w:rPr>
          <w:lang w:val="sr-Cyrl-CS"/>
        </w:rPr>
        <w:t xml:space="preserve"> од стране јавно здравствене установе, и то:</w:t>
      </w:r>
    </w:p>
    <w:p w:rsidR="00BD3456" w:rsidRPr="00BD3456" w:rsidRDefault="00BD3456" w:rsidP="004C20FA">
      <w:pPr>
        <w:pStyle w:val="Header"/>
        <w:numPr>
          <w:ilvl w:val="0"/>
          <w:numId w:val="20"/>
        </w:numPr>
        <w:spacing w:after="120"/>
        <w:rPr>
          <w:lang w:val="sr-Cyrl-CS"/>
        </w:rPr>
      </w:pPr>
      <w:r w:rsidRPr="00BD3456">
        <w:rPr>
          <w:lang w:val="sr-Cyrl-CS"/>
        </w:rPr>
        <w:t>61  основне физичко</w:t>
      </w:r>
      <w:r>
        <w:rPr>
          <w:lang w:val="sr-Cyrl-CS"/>
        </w:rPr>
        <w:t xml:space="preserve"> – </w:t>
      </w:r>
      <w:r w:rsidRPr="00BD3456">
        <w:rPr>
          <w:lang w:val="sr-Cyrl-CS"/>
        </w:rPr>
        <w:t>хемијске анализе</w:t>
      </w:r>
      <w:r>
        <w:rPr>
          <w:lang w:val="sr-Cyrl-CS"/>
        </w:rPr>
        <w:t>;</w:t>
      </w:r>
    </w:p>
    <w:p w:rsidR="00BD3456" w:rsidRPr="00BD3456" w:rsidRDefault="00BD3456" w:rsidP="004C20FA">
      <w:pPr>
        <w:pStyle w:val="Header"/>
        <w:numPr>
          <w:ilvl w:val="0"/>
          <w:numId w:val="20"/>
        </w:numPr>
        <w:spacing w:after="120"/>
        <w:rPr>
          <w:lang w:val="sr-Cyrl-CS"/>
        </w:rPr>
      </w:pPr>
      <w:r w:rsidRPr="00BD3456">
        <w:rPr>
          <w:lang w:val="sr-Cyrl-CS"/>
        </w:rPr>
        <w:t>274  основне микробиолошке анализе</w:t>
      </w:r>
      <w:r>
        <w:rPr>
          <w:lang w:val="sr-Cyrl-CS"/>
        </w:rPr>
        <w:t>;</w:t>
      </w:r>
    </w:p>
    <w:p w:rsidR="00BD3456" w:rsidRPr="00BD3456" w:rsidRDefault="00BD3456" w:rsidP="004C20FA">
      <w:pPr>
        <w:pStyle w:val="Header"/>
        <w:numPr>
          <w:ilvl w:val="0"/>
          <w:numId w:val="20"/>
        </w:numPr>
        <w:spacing w:after="120"/>
        <w:rPr>
          <w:lang w:val="sr-Cyrl-CS"/>
        </w:rPr>
      </w:pPr>
      <w:r w:rsidRPr="00BD3456">
        <w:rPr>
          <w:lang w:val="sr-Cyrl-CS"/>
        </w:rPr>
        <w:t>26  прегледа по основу периодичне анализе (по Б програму) са анализом пестицида</w:t>
      </w:r>
      <w:r>
        <w:rPr>
          <w:lang w:val="sr-Cyrl-CS"/>
        </w:rPr>
        <w:t xml:space="preserve"> и</w:t>
      </w:r>
    </w:p>
    <w:p w:rsidR="0084710F" w:rsidRPr="005A3AC7" w:rsidRDefault="00BD3456" w:rsidP="004C20FA">
      <w:pPr>
        <w:pStyle w:val="Header"/>
        <w:numPr>
          <w:ilvl w:val="0"/>
          <w:numId w:val="20"/>
        </w:numPr>
        <w:spacing w:after="120"/>
        <w:rPr>
          <w:lang w:val="sr-Cyrl-CS"/>
        </w:rPr>
      </w:pPr>
      <w:r w:rsidRPr="00BD3456">
        <w:rPr>
          <w:lang w:val="sr-Cyrl-CS"/>
        </w:rPr>
        <w:t>2  прегледа по основу новог захвата</w:t>
      </w:r>
      <w:r>
        <w:rPr>
          <w:lang w:val="sr-Cyrl-CS"/>
        </w:rPr>
        <w:t>.</w:t>
      </w:r>
    </w:p>
    <w:p w:rsidR="0084710F" w:rsidRPr="00F82FD3" w:rsidRDefault="0084710F" w:rsidP="00D4280E">
      <w:pPr>
        <w:spacing w:after="120"/>
        <w:ind w:firstLine="720"/>
        <w:rPr>
          <w:lang w:val="sr-Cyrl-CS"/>
        </w:rPr>
      </w:pPr>
      <w:r w:rsidRPr="00F82FD3">
        <w:rPr>
          <w:lang w:val="sr-Cyrl-CS"/>
        </w:rPr>
        <w:lastRenderedPageBreak/>
        <w:t>Наведене активн</w:t>
      </w:r>
      <w:r>
        <w:rPr>
          <w:lang w:val="sr-Cyrl-CS"/>
        </w:rPr>
        <w:t>ости Службе лабораторије се врш</w:t>
      </w:r>
      <w:r>
        <w:rPr>
          <w:lang w:val="sr-Latn-CS"/>
        </w:rPr>
        <w:t>e</w:t>
      </w:r>
      <w:r w:rsidRPr="00F82FD3">
        <w:rPr>
          <w:lang w:val="sr-Cyrl-CS"/>
        </w:rPr>
        <w:t xml:space="preserve"> с циљем сталног одржавања квалитета воде за пиће под контро</w:t>
      </w:r>
      <w:r w:rsidR="005A3AC7">
        <w:rPr>
          <w:lang w:val="sr-Cyrl-CS"/>
        </w:rPr>
        <w:t>лом и обезбијеђена је хигијенске исправности исте</w:t>
      </w:r>
      <w:r w:rsidRPr="00F82FD3">
        <w:rPr>
          <w:lang w:val="sr-Cyrl-CS"/>
        </w:rPr>
        <w:t>.</w:t>
      </w:r>
    </w:p>
    <w:p w:rsidR="0084710F" w:rsidRDefault="0084710F" w:rsidP="00D4280E">
      <w:pPr>
        <w:spacing w:after="120"/>
        <w:ind w:firstLine="720"/>
        <w:rPr>
          <w:b/>
          <w:lang w:val="sr-Latn-CS"/>
        </w:rPr>
      </w:pPr>
      <w:r w:rsidRPr="00F82FD3">
        <w:rPr>
          <w:lang w:val="sr-Cyrl-CS"/>
        </w:rPr>
        <w:t>Све анализе урађене у нашој лабораторији, што су потврдиле и анализе урађене од стране јавно здравствених установа</w:t>
      </w:r>
      <w:r w:rsidR="005A3AC7">
        <w:rPr>
          <w:lang w:val="sr-Cyrl-CS"/>
        </w:rPr>
        <w:t>,</w:t>
      </w:r>
      <w:r w:rsidRPr="00F82FD3">
        <w:rPr>
          <w:lang w:val="sr-Cyrl-CS"/>
        </w:rPr>
        <w:t xml:space="preserve"> (Регионални завод из Зворника и Завод за јавно здравље из Београда), </w:t>
      </w:r>
      <w:r w:rsidRPr="00CA34CD">
        <w:rPr>
          <w:b/>
          <w:lang w:val="sr-Cyrl-CS"/>
        </w:rPr>
        <w:t>јасно су показале да је вода за пиће која се дистрибуира са Изворишта „Грмић“</w:t>
      </w:r>
      <w:r w:rsidR="005A3AC7">
        <w:rPr>
          <w:b/>
          <w:lang w:val="sr-Cyrl-CS"/>
        </w:rPr>
        <w:t>,</w:t>
      </w:r>
      <w:r w:rsidRPr="00CA34CD">
        <w:rPr>
          <w:b/>
          <w:lang w:val="sr-Cyrl-CS"/>
        </w:rPr>
        <w:t xml:space="preserve"> као и вода у дистрибутивној водоводној мрежи</w:t>
      </w:r>
      <w:r w:rsidR="005A3AC7">
        <w:rPr>
          <w:b/>
          <w:lang w:val="sr-Cyrl-CS"/>
        </w:rPr>
        <w:t>,</w:t>
      </w:r>
      <w:r w:rsidRPr="00CA34CD">
        <w:rPr>
          <w:b/>
          <w:lang w:val="sr-Cyrl-CS"/>
        </w:rPr>
        <w:t xml:space="preserve"> исправна како у физичко – хемијском погледу</w:t>
      </w:r>
      <w:r w:rsidR="005A3AC7">
        <w:rPr>
          <w:b/>
          <w:lang w:val="sr-Cyrl-CS"/>
        </w:rPr>
        <w:t>,</w:t>
      </w:r>
      <w:r w:rsidRPr="00CA34CD">
        <w:rPr>
          <w:b/>
          <w:lang w:val="sr-Cyrl-CS"/>
        </w:rPr>
        <w:t xml:space="preserve"> тако и у погледу микробиолошких особина.</w:t>
      </w:r>
    </w:p>
    <w:p w:rsidR="00274E1A" w:rsidRPr="0023372E" w:rsidRDefault="00274E1A" w:rsidP="00D4280E">
      <w:pPr>
        <w:rPr>
          <w:lang w:val="sr-Latn-CS"/>
        </w:rPr>
      </w:pPr>
    </w:p>
    <w:p w:rsidR="0084710F" w:rsidRPr="00957C30" w:rsidRDefault="0084710F" w:rsidP="00D4280E">
      <w:pPr>
        <w:pStyle w:val="Heading2"/>
        <w:numPr>
          <w:ilvl w:val="2"/>
          <w:numId w:val="1"/>
        </w:numPr>
        <w:rPr>
          <w:b w:val="0"/>
          <w:lang w:val="sr-Latn-CS"/>
        </w:rPr>
      </w:pPr>
      <w:bookmarkStart w:id="20" w:name="_Toc379791630"/>
      <w:r w:rsidRPr="00957C30">
        <w:rPr>
          <w:b w:val="0"/>
          <w:lang w:val="sr-Latn-CS"/>
        </w:rPr>
        <w:t>С</w:t>
      </w:r>
      <w:r w:rsidRPr="00957C30">
        <w:rPr>
          <w:b w:val="0"/>
          <w:lang w:val="sr-Cyrl-CS"/>
        </w:rPr>
        <w:t>лужба канализације</w:t>
      </w:r>
      <w:bookmarkEnd w:id="20"/>
    </w:p>
    <w:p w:rsidR="0084710F" w:rsidRPr="00BD4A3E" w:rsidRDefault="0084710F" w:rsidP="00D4280E">
      <w:pPr>
        <w:rPr>
          <w:b/>
          <w:lang w:val="sr-Latn-CS"/>
        </w:rPr>
      </w:pPr>
    </w:p>
    <w:p w:rsidR="0084710F" w:rsidRPr="00846A97" w:rsidRDefault="0084710F" w:rsidP="00ED309D">
      <w:pPr>
        <w:spacing w:after="120"/>
        <w:ind w:firstLine="720"/>
        <w:rPr>
          <w:lang w:val="sr-Latn-CS"/>
        </w:rPr>
      </w:pPr>
      <w:r>
        <w:rPr>
          <w:lang w:val="sr-Cyrl-CS"/>
        </w:rPr>
        <w:t>Служба</w:t>
      </w:r>
      <w:r w:rsidR="00D533EC">
        <w:rPr>
          <w:lang w:val="sr-Cyrl-CS"/>
        </w:rPr>
        <w:t xml:space="preserve"> за канализацију,</w:t>
      </w:r>
      <w:r>
        <w:rPr>
          <w:lang w:val="sr-Cyrl-CS"/>
        </w:rPr>
        <w:t xml:space="preserve"> је</w:t>
      </w:r>
      <w:r w:rsidR="00D533EC">
        <w:rPr>
          <w:lang w:val="sr-Cyrl-CS"/>
        </w:rPr>
        <w:t xml:space="preserve"> свој рад у 2013. години</w:t>
      </w:r>
      <w:r>
        <w:rPr>
          <w:lang w:val="sr-Cyrl-CS"/>
        </w:rPr>
        <w:t xml:space="preserve"> базирала кроз четири вида активности:</w:t>
      </w:r>
    </w:p>
    <w:p w:rsidR="0084710F" w:rsidRPr="00D533EC" w:rsidRDefault="0084710F" w:rsidP="004C20FA">
      <w:pPr>
        <w:pStyle w:val="ListParagraph"/>
        <w:numPr>
          <w:ilvl w:val="0"/>
          <w:numId w:val="22"/>
        </w:numPr>
        <w:spacing w:after="120"/>
        <w:contextualSpacing w:val="0"/>
        <w:rPr>
          <w:lang w:val="sr-Latn-CS"/>
        </w:rPr>
      </w:pPr>
      <w:r w:rsidRPr="00D533EC">
        <w:rPr>
          <w:lang w:val="sr-Cyrl-CS"/>
        </w:rPr>
        <w:t>Први вид активности је одржавање септичких јама и путокса</w:t>
      </w:r>
      <w:r w:rsidRPr="00D533EC">
        <w:rPr>
          <w:lang w:val="sr-Latn-CS"/>
        </w:rPr>
        <w:t xml:space="preserve"> </w:t>
      </w:r>
      <w:r w:rsidRPr="00D533EC">
        <w:rPr>
          <w:lang w:val="sr-Cyrl-CS"/>
        </w:rPr>
        <w:t>кућних савјета</w:t>
      </w:r>
      <w:r w:rsidRPr="00D533EC">
        <w:rPr>
          <w:lang w:val="sr-Latn-CS"/>
        </w:rPr>
        <w:t>,</w:t>
      </w:r>
      <w:r w:rsidRPr="00D533EC">
        <w:rPr>
          <w:lang w:val="sr-Cyrl-CS"/>
        </w:rPr>
        <w:t xml:space="preserve"> односно заједница етажних власника (ЗЕВ) који плаћају надокнаду кроз рачуне за воду</w:t>
      </w:r>
      <w:r w:rsidR="00D533EC">
        <w:rPr>
          <w:lang w:val="sr-Cyrl-CS"/>
        </w:rPr>
        <w:t>,</w:t>
      </w:r>
      <w:r w:rsidRPr="00D533EC">
        <w:rPr>
          <w:lang w:val="sr-Cyrl-CS"/>
        </w:rPr>
        <w:t xml:space="preserve"> а прикључени су на стару кишну канализацију. У тим активностима Служба је интервенисала</w:t>
      </w:r>
      <w:r w:rsidRPr="00D533EC">
        <w:rPr>
          <w:lang w:val="sr-Latn-CS"/>
        </w:rPr>
        <w:t xml:space="preserve"> са</w:t>
      </w:r>
      <w:r w:rsidR="00D533EC">
        <w:rPr>
          <w:lang w:val="sr-Cyrl-CS"/>
        </w:rPr>
        <w:t xml:space="preserve"> фекалном цистерномса 22</w:t>
      </w:r>
      <w:r w:rsidR="00D533EC">
        <w:rPr>
          <w:lang w:val="sr-Latn-CS"/>
        </w:rPr>
        <w:t>1 туром</w:t>
      </w:r>
      <w:r w:rsidR="00D533EC">
        <w:rPr>
          <w:lang w:val="sr-Cyrl-CS"/>
        </w:rPr>
        <w:t xml:space="preserve"> и 72 сата са специјалним возилом;</w:t>
      </w:r>
    </w:p>
    <w:p w:rsidR="0084710F" w:rsidRPr="00D533EC" w:rsidRDefault="00D533EC" w:rsidP="004C20FA">
      <w:pPr>
        <w:pStyle w:val="ListParagraph"/>
        <w:numPr>
          <w:ilvl w:val="0"/>
          <w:numId w:val="22"/>
        </w:numPr>
        <w:spacing w:after="120"/>
        <w:contextualSpacing w:val="0"/>
        <w:rPr>
          <w:lang w:val="sr-Latn-CS"/>
        </w:rPr>
      </w:pPr>
      <w:r>
        <w:rPr>
          <w:lang w:val="sr-Cyrl-CS"/>
        </w:rPr>
        <w:t>д</w:t>
      </w:r>
      <w:r w:rsidR="0084710F" w:rsidRPr="00D533EC">
        <w:rPr>
          <w:lang w:val="sr-Cyrl-CS"/>
        </w:rPr>
        <w:t>руги вид активности је рад и одржавање за трећа лица којима се интервенисало по из</w:t>
      </w:r>
      <w:r>
        <w:rPr>
          <w:lang w:val="sr-Cyrl-CS"/>
        </w:rPr>
        <w:t>вршеним уплатама на жиро рачун Д</w:t>
      </w:r>
      <w:r w:rsidR="0084710F" w:rsidRPr="00D533EC">
        <w:rPr>
          <w:lang w:val="sr-Cyrl-CS"/>
        </w:rPr>
        <w:t xml:space="preserve">руштва </w:t>
      </w:r>
      <w:r>
        <w:rPr>
          <w:lang w:val="sr-Cyrl-CS"/>
        </w:rPr>
        <w:t>или директно на благајни</w:t>
      </w:r>
      <w:r w:rsidR="0084710F" w:rsidRPr="00D533EC">
        <w:rPr>
          <w:lang w:val="sr-Cyrl-CS"/>
        </w:rPr>
        <w:t>.</w:t>
      </w:r>
      <w:r w:rsidR="0084710F" w:rsidRPr="00D533EC">
        <w:rPr>
          <w:lang w:val="sr-Latn-CS"/>
        </w:rPr>
        <w:t xml:space="preserve"> </w:t>
      </w:r>
      <w:r w:rsidR="0084710F" w:rsidRPr="00D533EC">
        <w:rPr>
          <w:lang w:val="sr-Cyrl-CS"/>
        </w:rPr>
        <w:t>Таквих интервенција</w:t>
      </w:r>
      <w:r>
        <w:rPr>
          <w:lang w:val="sr-Cyrl-CS"/>
        </w:rPr>
        <w:t>,</w:t>
      </w:r>
      <w:r w:rsidR="0084710F" w:rsidRPr="00D533EC">
        <w:rPr>
          <w:lang w:val="sr-Cyrl-CS"/>
        </w:rPr>
        <w:t xml:space="preserve"> са фекалном цистерном је било </w:t>
      </w:r>
      <w:r>
        <w:rPr>
          <w:lang w:val="sr-Cyrl-CS"/>
        </w:rPr>
        <w:t>4</w:t>
      </w:r>
      <w:r w:rsidR="0084710F" w:rsidRPr="00D533EC">
        <w:rPr>
          <w:lang w:val="sr-Cyrl-CS"/>
        </w:rPr>
        <w:t xml:space="preserve">7 и </w:t>
      </w:r>
      <w:r>
        <w:rPr>
          <w:lang w:val="sr-Cyrl-CS"/>
        </w:rPr>
        <w:t>5</w:t>
      </w:r>
      <w:r w:rsidR="0084710F" w:rsidRPr="00D533EC">
        <w:rPr>
          <w:lang w:val="sr-Cyrl-CS"/>
        </w:rPr>
        <w:t>5 сати интервенције са специјалним возилом за п</w:t>
      </w:r>
      <w:r w:rsidR="00A77B3B">
        <w:rPr>
          <w:lang w:val="sr-Cyrl-CS"/>
        </w:rPr>
        <w:t>рочишћавање канализације (ВОМА);</w:t>
      </w:r>
    </w:p>
    <w:p w:rsidR="00A77B3B" w:rsidRPr="00A77B3B" w:rsidRDefault="00A77B3B" w:rsidP="004C20FA">
      <w:pPr>
        <w:pStyle w:val="ListParagraph"/>
        <w:numPr>
          <w:ilvl w:val="0"/>
          <w:numId w:val="22"/>
        </w:numPr>
        <w:spacing w:after="120"/>
        <w:contextualSpacing w:val="0"/>
        <w:rPr>
          <w:lang w:val="sr-Latn-CS"/>
        </w:rPr>
      </w:pPr>
      <w:r>
        <w:rPr>
          <w:lang w:val="sr-Cyrl-CS"/>
        </w:rPr>
        <w:t>т</w:t>
      </w:r>
      <w:r w:rsidR="0084710F" w:rsidRPr="00A77B3B">
        <w:rPr>
          <w:lang w:val="sr-Cyrl-CS"/>
        </w:rPr>
        <w:t>рећи вид активности</w:t>
      </w:r>
      <w:r>
        <w:rPr>
          <w:lang w:val="sr-Cyrl-CS"/>
        </w:rPr>
        <w:t>,</w:t>
      </w:r>
      <w:r w:rsidR="0084710F" w:rsidRPr="00A77B3B">
        <w:rPr>
          <w:lang w:val="sr-Cyrl-CS"/>
        </w:rPr>
        <w:t xml:space="preserve"> Служба је спроводила кроз интервенције за потребе других служби</w:t>
      </w:r>
      <w:r>
        <w:rPr>
          <w:lang w:val="sr-Cyrl-CS"/>
        </w:rPr>
        <w:t>,</w:t>
      </w:r>
      <w:r w:rsidR="0084710F" w:rsidRPr="00A77B3B">
        <w:rPr>
          <w:lang w:val="sr-Cyrl-CS"/>
        </w:rPr>
        <w:t xml:space="preserve"> у оквиру Друштва</w:t>
      </w:r>
      <w:r>
        <w:rPr>
          <w:lang w:val="sr-Cyrl-CS"/>
        </w:rPr>
        <w:t>,</w:t>
      </w:r>
      <w:r w:rsidR="0084710F" w:rsidRPr="00A77B3B">
        <w:rPr>
          <w:lang w:val="sr-Cyrl-CS"/>
        </w:rPr>
        <w:t xml:space="preserve"> кроз разне видове подршке приликом кварова,</w:t>
      </w:r>
      <w:r w:rsidR="0084710F" w:rsidRPr="00A77B3B">
        <w:rPr>
          <w:lang w:val="sr-Latn-CS"/>
        </w:rPr>
        <w:t xml:space="preserve"> </w:t>
      </w:r>
      <w:r w:rsidR="0084710F" w:rsidRPr="00A77B3B">
        <w:rPr>
          <w:lang w:val="sr-Cyrl-CS"/>
        </w:rPr>
        <w:t>израде прикључака,</w:t>
      </w:r>
      <w:r w:rsidR="0084710F" w:rsidRPr="00A77B3B">
        <w:rPr>
          <w:lang w:val="sr-Latn-CS"/>
        </w:rPr>
        <w:t xml:space="preserve"> </w:t>
      </w:r>
      <w:r w:rsidR="0084710F" w:rsidRPr="00A77B3B">
        <w:rPr>
          <w:lang w:val="sr-Cyrl-CS"/>
        </w:rPr>
        <w:t>искључења несавјесних корисника и др.</w:t>
      </w:r>
    </w:p>
    <w:p w:rsidR="0084710F" w:rsidRPr="00A77B3B" w:rsidRDefault="0084710F" w:rsidP="00ED309D">
      <w:pPr>
        <w:pStyle w:val="ListParagraph"/>
        <w:spacing w:after="120"/>
        <w:contextualSpacing w:val="0"/>
        <w:rPr>
          <w:lang w:val="sr-Latn-CS"/>
        </w:rPr>
      </w:pPr>
      <w:r w:rsidRPr="00A77B3B">
        <w:rPr>
          <w:lang w:val="sr-Cyrl-CS"/>
        </w:rPr>
        <w:t>Таквих интервенција</w:t>
      </w:r>
      <w:r w:rsidR="00A77B3B">
        <w:rPr>
          <w:lang w:val="sr-Cyrl-CS"/>
        </w:rPr>
        <w:t>,</w:t>
      </w:r>
      <w:r w:rsidRPr="00A77B3B">
        <w:rPr>
          <w:lang w:val="sr-Cyrl-CS"/>
        </w:rPr>
        <w:t xml:space="preserve"> фекалном цистерном</w:t>
      </w:r>
      <w:r w:rsidR="00A77B3B">
        <w:rPr>
          <w:lang w:val="sr-Cyrl-CS"/>
        </w:rPr>
        <w:t>,</w:t>
      </w:r>
      <w:r w:rsidRPr="00A77B3B">
        <w:rPr>
          <w:lang w:val="sr-Cyrl-CS"/>
        </w:rPr>
        <w:t xml:space="preserve"> било је 18</w:t>
      </w:r>
      <w:r w:rsidR="00A77B3B">
        <w:rPr>
          <w:lang w:val="sr-Cyrl-CS"/>
        </w:rPr>
        <w:t>1</w:t>
      </w:r>
      <w:r w:rsidRPr="00A77B3B">
        <w:rPr>
          <w:lang w:val="sr-Cyrl-CS"/>
        </w:rPr>
        <w:t xml:space="preserve"> и</w:t>
      </w:r>
      <w:r w:rsidR="00A77B3B">
        <w:rPr>
          <w:lang w:val="sr-Cyrl-CS"/>
        </w:rPr>
        <w:t xml:space="preserve"> 318 сата</w:t>
      </w:r>
      <w:r w:rsidRPr="00A77B3B">
        <w:rPr>
          <w:lang w:val="sr-Cyrl-CS"/>
        </w:rPr>
        <w:t xml:space="preserve"> гдје је интервенисало специјално возило за п</w:t>
      </w:r>
      <w:r w:rsidR="00A77B3B">
        <w:rPr>
          <w:lang w:val="sr-Cyrl-CS"/>
        </w:rPr>
        <w:t>рочишћавање канализације (ВОМА) и</w:t>
      </w:r>
    </w:p>
    <w:p w:rsidR="0084710F" w:rsidRPr="00A77B3B" w:rsidRDefault="00A77B3B" w:rsidP="004C20FA">
      <w:pPr>
        <w:pStyle w:val="ListParagraph"/>
        <w:numPr>
          <w:ilvl w:val="0"/>
          <w:numId w:val="23"/>
        </w:numPr>
        <w:spacing w:after="120"/>
        <w:contextualSpacing w:val="0"/>
        <w:rPr>
          <w:lang w:val="sr-Latn-CS"/>
        </w:rPr>
      </w:pPr>
      <w:r>
        <w:rPr>
          <w:lang w:val="sr-Cyrl-CS"/>
        </w:rPr>
        <w:t>ч</w:t>
      </w:r>
      <w:r w:rsidR="0084710F" w:rsidRPr="00A77B3B">
        <w:rPr>
          <w:lang w:val="sr-Cyrl-CS"/>
        </w:rPr>
        <w:t>етврти вид активности</w:t>
      </w:r>
      <w:r>
        <w:rPr>
          <w:lang w:val="sr-Cyrl-CS"/>
        </w:rPr>
        <w:t>,</w:t>
      </w:r>
      <w:r w:rsidR="0084710F" w:rsidRPr="00A77B3B">
        <w:rPr>
          <w:lang w:val="sr-Cyrl-CS"/>
        </w:rPr>
        <w:t xml:space="preserve"> остварује се кроз интервенције на одржавању фекалних пумпних станица: П</w:t>
      </w:r>
      <w:r>
        <w:rPr>
          <w:lang w:val="sr-Cyrl-CS"/>
        </w:rPr>
        <w:t>С-1, Галац, Лозничка, Ковиљуше,</w:t>
      </w:r>
      <w:r w:rsidR="0084710F" w:rsidRPr="00A77B3B">
        <w:rPr>
          <w:lang w:val="sr-Cyrl-CS"/>
        </w:rPr>
        <w:t xml:space="preserve"> Пет </w:t>
      </w:r>
      <w:r>
        <w:rPr>
          <w:lang w:val="sr-Cyrl-CS"/>
        </w:rPr>
        <w:t>језера, ПС Јања и  ПС Извориште, гдје је усљ</w:t>
      </w:r>
      <w:r w:rsidR="0084710F" w:rsidRPr="00A77B3B">
        <w:rPr>
          <w:lang w:val="sr-Cyrl-CS"/>
        </w:rPr>
        <w:t>ед престанка рада фекалних пумпи било безброј инт</w:t>
      </w:r>
      <w:r>
        <w:rPr>
          <w:lang w:val="sr-Cyrl-CS"/>
        </w:rPr>
        <w:t>ервенција у свим периодима дана.</w:t>
      </w:r>
    </w:p>
    <w:p w:rsidR="0084710F" w:rsidRPr="00846A97" w:rsidRDefault="0084710F" w:rsidP="00ED309D">
      <w:pPr>
        <w:spacing w:after="120"/>
        <w:ind w:firstLine="720"/>
        <w:rPr>
          <w:lang w:val="sr-Latn-CS"/>
        </w:rPr>
      </w:pPr>
      <w:r>
        <w:rPr>
          <w:lang w:val="sr-Cyrl-CS"/>
        </w:rPr>
        <w:t>Кроз ова четири вида активности</w:t>
      </w:r>
      <w:r w:rsidR="00A77B3B">
        <w:rPr>
          <w:lang w:val="sr-Cyrl-CS"/>
        </w:rPr>
        <w:t>, фекална цистерна је одвезла 449</w:t>
      </w:r>
      <w:r>
        <w:rPr>
          <w:lang w:val="sr-Cyrl-CS"/>
        </w:rPr>
        <w:t xml:space="preserve"> тура фекалног отпада и специјално возило за пробијањ</w:t>
      </w:r>
      <w:r w:rsidR="00A77B3B">
        <w:rPr>
          <w:lang w:val="sr-Cyrl-CS"/>
        </w:rPr>
        <w:t xml:space="preserve">е канализације (ВОМА) је радило </w:t>
      </w:r>
      <w:r>
        <w:rPr>
          <w:lang w:val="sr-Cyrl-CS"/>
        </w:rPr>
        <w:t>4</w:t>
      </w:r>
      <w:r w:rsidR="00A77B3B">
        <w:rPr>
          <w:lang w:val="sr-Cyrl-CS"/>
        </w:rPr>
        <w:t>45</w:t>
      </w:r>
      <w:r>
        <w:rPr>
          <w:lang w:val="sr-Cyrl-CS"/>
        </w:rPr>
        <w:t xml:space="preserve"> сата.</w:t>
      </w:r>
    </w:p>
    <w:p w:rsidR="0084710F" w:rsidRDefault="00A77B3B" w:rsidP="00ED309D">
      <w:pPr>
        <w:spacing w:after="120"/>
        <w:ind w:firstLine="720"/>
        <w:rPr>
          <w:lang w:val="sr-Latn-CS"/>
        </w:rPr>
      </w:pPr>
      <w:r>
        <w:rPr>
          <w:lang w:val="sr-Cyrl-CS"/>
        </w:rPr>
        <w:t xml:space="preserve">Такође је птребно нагласити да </w:t>
      </w:r>
      <w:r w:rsidR="0084710F">
        <w:rPr>
          <w:lang w:val="sr-Cyrl-CS"/>
        </w:rPr>
        <w:t>Служба успјешно одржава и</w:t>
      </w:r>
      <w:r>
        <w:rPr>
          <w:lang w:val="sr-Cyrl-CS"/>
        </w:rPr>
        <w:t xml:space="preserve"> око 17.200</w:t>
      </w:r>
      <w:r w:rsidR="0084710F">
        <w:rPr>
          <w:lang w:val="sr-Cyrl-CS"/>
        </w:rPr>
        <w:t xml:space="preserve"> м</w:t>
      </w:r>
      <w:r>
        <w:rPr>
          <w:rFonts w:cs="Times New Roman"/>
          <w:lang w:val="sr-Cyrl-CS"/>
        </w:rPr>
        <w:t>¹</w:t>
      </w:r>
      <w:r w:rsidR="0084710F">
        <w:rPr>
          <w:lang w:val="sr-Cyrl-CS"/>
        </w:rPr>
        <w:t xml:space="preserve"> фекалне канализације</w:t>
      </w:r>
      <w:r>
        <w:rPr>
          <w:lang w:val="sr-Cyrl-CS"/>
        </w:rPr>
        <w:t xml:space="preserve"> (улични цјевоводи), те око 20.000 м</w:t>
      </w:r>
      <w:r>
        <w:rPr>
          <w:rFonts w:cs="Times New Roman"/>
          <w:lang w:val="sr-Cyrl-CS"/>
        </w:rPr>
        <w:t>¹</w:t>
      </w:r>
      <w:r>
        <w:rPr>
          <w:lang w:val="sr-Cyrl-CS"/>
        </w:rPr>
        <w:t xml:space="preserve"> (дио цјевовода од уличног, до првог</w:t>
      </w:r>
      <w:r w:rsidR="00ED309D">
        <w:rPr>
          <w:lang w:val="sr-Cyrl-CS"/>
        </w:rPr>
        <w:t xml:space="preserve"> прикључног шахта)</w:t>
      </w:r>
      <w:r w:rsidR="0084710F">
        <w:rPr>
          <w:lang w:val="sr-Cyrl-CS"/>
        </w:rPr>
        <w:t>.</w:t>
      </w:r>
      <w:r w:rsidR="0084710F">
        <w:rPr>
          <w:lang w:val="sr-Latn-CS"/>
        </w:rPr>
        <w:t xml:space="preserve"> </w:t>
      </w:r>
      <w:r w:rsidR="0084710F">
        <w:rPr>
          <w:lang w:val="sr-Cyrl-CS"/>
        </w:rPr>
        <w:t>Треба напоменути и активно учешће у евидентирању нових корисника фекалне канализације у сарадњи са надлежним одјељењ</w:t>
      </w:r>
      <w:r w:rsidR="0084710F">
        <w:rPr>
          <w:lang w:val="sr-Latn-CS"/>
        </w:rPr>
        <w:t>има Града Бијељина</w:t>
      </w:r>
      <w:r w:rsidR="0084710F">
        <w:rPr>
          <w:lang w:val="sr-Cyrl-CS"/>
        </w:rPr>
        <w:t xml:space="preserve"> као и активно учешће у праћењу инвестиције нове градске канализације и вршење стручног надзора приликом извођења</w:t>
      </w:r>
      <w:r w:rsidR="00ED309D">
        <w:rPr>
          <w:lang w:val="sr-Cyrl-CS"/>
        </w:rPr>
        <w:t xml:space="preserve"> радова на изградњи исте</w:t>
      </w:r>
      <w:r w:rsidR="0084710F">
        <w:rPr>
          <w:lang w:val="sr-Cyrl-CS"/>
        </w:rPr>
        <w:t>.</w:t>
      </w:r>
    </w:p>
    <w:p w:rsidR="0084710F" w:rsidRDefault="0084710F" w:rsidP="00D4280E">
      <w:pPr>
        <w:spacing w:after="120"/>
        <w:ind w:firstLine="720"/>
        <w:rPr>
          <w:lang w:val="sr-Cyrl-CS"/>
        </w:rPr>
      </w:pPr>
    </w:p>
    <w:p w:rsidR="00C43BA3" w:rsidRDefault="00C43BA3" w:rsidP="00D4280E">
      <w:pPr>
        <w:spacing w:after="120"/>
        <w:ind w:firstLine="720"/>
        <w:rPr>
          <w:lang w:val="sr-Cyrl-CS"/>
        </w:rPr>
      </w:pPr>
    </w:p>
    <w:p w:rsidR="00F94BA5" w:rsidRDefault="000228EF" w:rsidP="00C43BA3">
      <w:pPr>
        <w:pStyle w:val="Heading1"/>
        <w:numPr>
          <w:ilvl w:val="0"/>
          <w:numId w:val="1"/>
        </w:numPr>
        <w:rPr>
          <w:lang w:val="sr-Cyrl-CS"/>
        </w:rPr>
      </w:pPr>
      <w:bookmarkStart w:id="21" w:name="_Toc379791631"/>
      <w:r>
        <w:rPr>
          <w:lang w:val="sr-Cyrl-CS"/>
        </w:rPr>
        <w:lastRenderedPageBreak/>
        <w:t>О</w:t>
      </w:r>
      <w:r w:rsidRPr="00C43BA3">
        <w:rPr>
          <w:lang w:val="sr-Cyrl-CS"/>
        </w:rPr>
        <w:t>ДЈЕЉЕЊЕ ИНТЕРНЕ РЕВИЗИЈЕ</w:t>
      </w:r>
      <w:bookmarkEnd w:id="21"/>
    </w:p>
    <w:p w:rsidR="00C43BA3" w:rsidRPr="00C43BA3" w:rsidRDefault="00C43BA3" w:rsidP="00C43BA3">
      <w:pPr>
        <w:rPr>
          <w:lang w:val="sr-Cyrl-CS"/>
        </w:rPr>
      </w:pPr>
    </w:p>
    <w:p w:rsidR="0084710F" w:rsidRDefault="00F94BA5" w:rsidP="00C43BA3">
      <w:pPr>
        <w:spacing w:after="120"/>
        <w:ind w:firstLine="720"/>
        <w:rPr>
          <w:lang w:val="sr-Cyrl-CS"/>
        </w:rPr>
      </w:pPr>
      <w:r>
        <w:rPr>
          <w:lang w:val="sr-Cyrl-CS"/>
        </w:rPr>
        <w:t xml:space="preserve">Одјељење интерне ревизије, је </w:t>
      </w:r>
      <w:r w:rsidRPr="00F94BA5">
        <w:rPr>
          <w:lang w:val="sr-Cyrl-CS"/>
        </w:rPr>
        <w:t xml:space="preserve"> у току</w:t>
      </w:r>
      <w:r>
        <w:rPr>
          <w:lang w:val="sr-Cyrl-CS"/>
        </w:rPr>
        <w:t xml:space="preserve"> 2013. године обавило сљедеће ревизије:</w:t>
      </w:r>
    </w:p>
    <w:p w:rsidR="00C43BA3" w:rsidRPr="00C43BA3" w:rsidRDefault="00C43BA3" w:rsidP="00C43BA3">
      <w:pPr>
        <w:spacing w:after="120"/>
        <w:ind w:firstLine="720"/>
        <w:rPr>
          <w:lang w:val="sr-Cyrl-CS"/>
        </w:rPr>
      </w:pPr>
    </w:p>
    <w:p w:rsidR="0084710F" w:rsidRDefault="00F94BA5" w:rsidP="004C20FA">
      <w:pPr>
        <w:pStyle w:val="ListParagraph"/>
        <w:numPr>
          <w:ilvl w:val="0"/>
          <w:numId w:val="23"/>
        </w:numPr>
        <w:spacing w:after="120"/>
        <w:contextualSpacing w:val="0"/>
        <w:rPr>
          <w:lang w:val="sr-Cyrl-CS"/>
        </w:rPr>
      </w:pPr>
      <w:r>
        <w:rPr>
          <w:lang w:val="sr-Cyrl-CS"/>
        </w:rPr>
        <w:t>р</w:t>
      </w:r>
      <w:r w:rsidR="003C375E">
        <w:rPr>
          <w:lang w:val="sr-Cyrl-CS"/>
        </w:rPr>
        <w:t>евизија годишњег пописа</w:t>
      </w:r>
      <w:r w:rsidR="003C375E">
        <w:rPr>
          <w:lang w:val="sr-Latn-CS"/>
        </w:rPr>
        <w:t>;</w:t>
      </w:r>
    </w:p>
    <w:p w:rsidR="00F94BA5" w:rsidRDefault="00F94BA5" w:rsidP="004C20FA">
      <w:pPr>
        <w:pStyle w:val="ListParagraph"/>
        <w:numPr>
          <w:ilvl w:val="0"/>
          <w:numId w:val="23"/>
        </w:numPr>
        <w:spacing w:after="120"/>
        <w:contextualSpacing w:val="0"/>
        <w:rPr>
          <w:lang w:val="sr-Cyrl-CS"/>
        </w:rPr>
      </w:pPr>
      <w:r>
        <w:rPr>
          <w:lang w:val="sr-Cyrl-CS"/>
        </w:rPr>
        <w:t>ревизија рада са повезаним лицима;</w:t>
      </w:r>
    </w:p>
    <w:p w:rsidR="00F94BA5" w:rsidRDefault="00F94BA5" w:rsidP="004C20FA">
      <w:pPr>
        <w:pStyle w:val="ListParagraph"/>
        <w:numPr>
          <w:ilvl w:val="0"/>
          <w:numId w:val="23"/>
        </w:numPr>
        <w:spacing w:after="120"/>
        <w:contextualSpacing w:val="0"/>
        <w:rPr>
          <w:lang w:val="sr-Cyrl-CS"/>
        </w:rPr>
      </w:pPr>
      <w:r>
        <w:rPr>
          <w:lang w:val="sr-Cyrl-CS"/>
        </w:rPr>
        <w:t>ревизија запошљавања;</w:t>
      </w:r>
    </w:p>
    <w:p w:rsidR="00F94BA5" w:rsidRDefault="00F94BA5" w:rsidP="004C20FA">
      <w:pPr>
        <w:pStyle w:val="ListParagraph"/>
        <w:numPr>
          <w:ilvl w:val="0"/>
          <w:numId w:val="23"/>
        </w:numPr>
        <w:spacing w:after="120"/>
        <w:contextualSpacing w:val="0"/>
        <w:rPr>
          <w:lang w:val="sr-Cyrl-CS"/>
        </w:rPr>
      </w:pPr>
      <w:r>
        <w:rPr>
          <w:lang w:val="sr-Cyrl-CS"/>
        </w:rPr>
        <w:t>информација о оцјени организовања и функционисања система интерне контроле;</w:t>
      </w:r>
    </w:p>
    <w:p w:rsidR="00F94BA5" w:rsidRDefault="00F94BA5" w:rsidP="004C20FA">
      <w:pPr>
        <w:pStyle w:val="ListParagraph"/>
        <w:numPr>
          <w:ilvl w:val="0"/>
          <w:numId w:val="23"/>
        </w:numPr>
        <w:spacing w:after="120"/>
        <w:contextualSpacing w:val="0"/>
        <w:rPr>
          <w:lang w:val="sr-Cyrl-CS"/>
        </w:rPr>
      </w:pPr>
      <w:r>
        <w:rPr>
          <w:lang w:val="sr-Cyrl-CS"/>
        </w:rPr>
        <w:t>ревизије продаје;</w:t>
      </w:r>
    </w:p>
    <w:p w:rsidR="00F94BA5" w:rsidRDefault="00F94BA5" w:rsidP="004C20FA">
      <w:pPr>
        <w:pStyle w:val="ListParagraph"/>
        <w:numPr>
          <w:ilvl w:val="0"/>
          <w:numId w:val="23"/>
        </w:numPr>
        <w:spacing w:after="120"/>
        <w:contextualSpacing w:val="0"/>
        <w:rPr>
          <w:lang w:val="sr-Cyrl-CS"/>
        </w:rPr>
      </w:pPr>
      <w:r>
        <w:rPr>
          <w:lang w:val="sr-Cyrl-CS"/>
        </w:rPr>
        <w:t>ревизија потраживања;</w:t>
      </w:r>
    </w:p>
    <w:p w:rsidR="00F94BA5" w:rsidRDefault="00F94BA5" w:rsidP="004C20FA">
      <w:pPr>
        <w:pStyle w:val="ListParagraph"/>
        <w:numPr>
          <w:ilvl w:val="0"/>
          <w:numId w:val="23"/>
        </w:numPr>
        <w:spacing w:after="120"/>
        <w:contextualSpacing w:val="0"/>
        <w:rPr>
          <w:lang w:val="sr-Cyrl-CS"/>
        </w:rPr>
      </w:pPr>
      <w:r>
        <w:rPr>
          <w:lang w:val="sr-Cyrl-CS"/>
        </w:rPr>
        <w:t>ревизија обавеза;</w:t>
      </w:r>
    </w:p>
    <w:p w:rsidR="00F94BA5" w:rsidRDefault="00F94BA5" w:rsidP="004C20FA">
      <w:pPr>
        <w:pStyle w:val="ListParagraph"/>
        <w:numPr>
          <w:ilvl w:val="0"/>
          <w:numId w:val="23"/>
        </w:numPr>
        <w:spacing w:after="120"/>
        <w:contextualSpacing w:val="0"/>
        <w:rPr>
          <w:lang w:val="sr-Cyrl-CS"/>
        </w:rPr>
      </w:pPr>
      <w:r>
        <w:rPr>
          <w:lang w:val="sr-Cyrl-CS"/>
        </w:rPr>
        <w:t>ревизија набавке;</w:t>
      </w:r>
    </w:p>
    <w:p w:rsidR="00F94BA5" w:rsidRDefault="00F94BA5" w:rsidP="004C20FA">
      <w:pPr>
        <w:pStyle w:val="ListParagraph"/>
        <w:numPr>
          <w:ilvl w:val="0"/>
          <w:numId w:val="23"/>
        </w:numPr>
        <w:spacing w:after="120"/>
        <w:contextualSpacing w:val="0"/>
        <w:rPr>
          <w:lang w:val="sr-Cyrl-CS"/>
        </w:rPr>
      </w:pPr>
      <w:r>
        <w:rPr>
          <w:lang w:val="sr-Cyrl-CS"/>
        </w:rPr>
        <w:t>ревизија прихода и расхода;</w:t>
      </w:r>
    </w:p>
    <w:p w:rsidR="00F94BA5" w:rsidRDefault="00C43BA3" w:rsidP="004C20FA">
      <w:pPr>
        <w:pStyle w:val="ListParagraph"/>
        <w:numPr>
          <w:ilvl w:val="0"/>
          <w:numId w:val="23"/>
        </w:numPr>
        <w:spacing w:after="120"/>
        <w:contextualSpacing w:val="0"/>
        <w:rPr>
          <w:lang w:val="sr-Cyrl-CS"/>
        </w:rPr>
      </w:pPr>
      <w:r>
        <w:rPr>
          <w:lang w:val="sr-Cyrl-CS"/>
        </w:rPr>
        <w:t>ревизија потраживања;</w:t>
      </w:r>
    </w:p>
    <w:p w:rsidR="00B965F3" w:rsidRDefault="00B965F3" w:rsidP="004C20FA">
      <w:pPr>
        <w:pStyle w:val="ListParagraph"/>
        <w:numPr>
          <w:ilvl w:val="0"/>
          <w:numId w:val="23"/>
        </w:numPr>
        <w:spacing w:after="120"/>
        <w:contextualSpacing w:val="0"/>
        <w:rPr>
          <w:lang w:val="sr-Cyrl-CS"/>
        </w:rPr>
      </w:pPr>
      <w:r>
        <w:rPr>
          <w:lang w:val="sr-Cyrl-CS"/>
        </w:rPr>
        <w:t xml:space="preserve">ревизија поступака заштите </w:t>
      </w:r>
      <w:r w:rsidR="00C43BA3">
        <w:rPr>
          <w:lang w:val="sr-Cyrl-CS"/>
        </w:rPr>
        <w:t xml:space="preserve">квалитета воде за пиће; </w:t>
      </w:r>
    </w:p>
    <w:p w:rsidR="00C43BA3" w:rsidRDefault="00C43BA3" w:rsidP="004C20FA">
      <w:pPr>
        <w:pStyle w:val="ListParagraph"/>
        <w:numPr>
          <w:ilvl w:val="0"/>
          <w:numId w:val="23"/>
        </w:numPr>
        <w:spacing w:after="120"/>
        <w:contextualSpacing w:val="0"/>
        <w:rPr>
          <w:lang w:val="sr-Cyrl-CS"/>
        </w:rPr>
      </w:pPr>
      <w:r>
        <w:rPr>
          <w:lang w:val="sr-Cyrl-CS"/>
        </w:rPr>
        <w:t>ревизија некретнина, постројења и опреме и</w:t>
      </w:r>
    </w:p>
    <w:p w:rsidR="00F40BAF" w:rsidRDefault="00C43BA3" w:rsidP="004C20FA">
      <w:pPr>
        <w:pStyle w:val="ListParagraph"/>
        <w:numPr>
          <w:ilvl w:val="0"/>
          <w:numId w:val="23"/>
        </w:numPr>
        <w:spacing w:after="120"/>
        <w:contextualSpacing w:val="0"/>
        <w:rPr>
          <w:lang w:val="sr-Cyrl-CS"/>
        </w:rPr>
      </w:pPr>
      <w:r>
        <w:rPr>
          <w:lang w:val="sr-Cyrl-CS"/>
        </w:rPr>
        <w:t>ревизија благајничких пословања.</w:t>
      </w:r>
    </w:p>
    <w:p w:rsidR="005B59E3" w:rsidRPr="005B59E3" w:rsidRDefault="005B59E3" w:rsidP="005B59E3">
      <w:pPr>
        <w:pStyle w:val="ListParagraph"/>
        <w:spacing w:after="120"/>
        <w:contextualSpacing w:val="0"/>
        <w:rPr>
          <w:lang w:val="sr-Cyrl-CS"/>
        </w:rPr>
      </w:pPr>
    </w:p>
    <w:p w:rsidR="0084710F" w:rsidRPr="00495213" w:rsidRDefault="0084710F" w:rsidP="00D4280E">
      <w:pPr>
        <w:pStyle w:val="Heading1"/>
        <w:numPr>
          <w:ilvl w:val="0"/>
          <w:numId w:val="1"/>
        </w:numPr>
        <w:rPr>
          <w:lang w:val="sr-Cyrl-CS"/>
        </w:rPr>
      </w:pPr>
      <w:bookmarkStart w:id="22" w:name="_Toc379791632"/>
      <w:r w:rsidRPr="001F507B">
        <w:rPr>
          <w:lang w:val="sr-Latn-CS"/>
        </w:rPr>
        <w:t>ФИНАНСИЈСКО ПОСЛОВАЊЕ</w:t>
      </w:r>
      <w:bookmarkEnd w:id="22"/>
    </w:p>
    <w:p w:rsidR="0084710F" w:rsidRDefault="00C21380" w:rsidP="00E51B64">
      <w:pPr>
        <w:pStyle w:val="Heading2"/>
        <w:numPr>
          <w:ilvl w:val="1"/>
          <w:numId w:val="1"/>
        </w:numPr>
        <w:tabs>
          <w:tab w:val="clear" w:pos="882"/>
          <w:tab w:val="num" w:pos="360"/>
        </w:tabs>
        <w:ind w:left="540" w:hanging="540"/>
        <w:rPr>
          <w:lang w:val="sr-Latn-CS"/>
        </w:rPr>
      </w:pPr>
      <w:bookmarkStart w:id="23" w:name="_Toc379791633"/>
      <w:r>
        <w:rPr>
          <w:lang w:val="sr-Cyrl-CS"/>
        </w:rPr>
        <w:t>Биланс стања</w:t>
      </w:r>
      <w:bookmarkEnd w:id="23"/>
    </w:p>
    <w:p w:rsidR="002C07BB" w:rsidRPr="002C07BB" w:rsidRDefault="002C07BB" w:rsidP="002C07BB">
      <w:pPr>
        <w:rPr>
          <w:lang w:val="sr-Cyrl-CS"/>
        </w:rPr>
      </w:pPr>
      <w:r w:rsidRPr="002C07BB">
        <w:rPr>
          <w:lang w:val="sr-Cyrl-CS"/>
        </w:rPr>
        <w:t>Актива</w:t>
      </w:r>
    </w:p>
    <w:tbl>
      <w:tblPr>
        <w:tblW w:w="9020" w:type="dxa"/>
        <w:tblInd w:w="93" w:type="dxa"/>
        <w:tblLook w:val="04A0"/>
      </w:tblPr>
      <w:tblGrid>
        <w:gridCol w:w="4660"/>
        <w:gridCol w:w="2180"/>
        <w:gridCol w:w="2180"/>
      </w:tblGrid>
      <w:tr w:rsidR="00E51B64" w:rsidRPr="00E51B64" w:rsidTr="00E51B64">
        <w:trPr>
          <w:trHeight w:val="499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504D"/>
            <w:vAlign w:val="center"/>
            <w:hideMark/>
          </w:tcPr>
          <w:p w:rsidR="00E51B64" w:rsidRPr="00E51B64" w:rsidRDefault="00E51B64" w:rsidP="00E51B64">
            <w:pPr>
              <w:jc w:val="left"/>
              <w:rPr>
                <w:rFonts w:eastAsia="Times New Roman" w:cs="Times New Roman"/>
                <w:b/>
                <w:bCs/>
                <w:szCs w:val="24"/>
              </w:rPr>
            </w:pPr>
            <w:r w:rsidRPr="00E51B64">
              <w:rPr>
                <w:rFonts w:eastAsia="Times New Roman" w:cs="Times New Roman"/>
                <w:b/>
                <w:bCs/>
                <w:szCs w:val="24"/>
              </w:rPr>
              <w:t>ПОЗИЦИЈА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504D"/>
            <w:vAlign w:val="center"/>
            <w:hideMark/>
          </w:tcPr>
          <w:p w:rsidR="00E51B64" w:rsidRPr="00643CD0" w:rsidRDefault="00E51B64" w:rsidP="00E51B64">
            <w:pPr>
              <w:jc w:val="center"/>
              <w:rPr>
                <w:rFonts w:eastAsia="Times New Roman" w:cs="Times New Roman"/>
                <w:b/>
                <w:bCs/>
                <w:szCs w:val="24"/>
                <w:lang w:val="sr-Cyrl-CS"/>
              </w:rPr>
            </w:pPr>
            <w:r w:rsidRPr="00E51B64">
              <w:rPr>
                <w:rFonts w:eastAsia="Times New Roman" w:cs="Times New Roman"/>
                <w:b/>
                <w:bCs/>
                <w:szCs w:val="24"/>
              </w:rPr>
              <w:t>201</w:t>
            </w:r>
            <w:r w:rsidR="00643CD0">
              <w:rPr>
                <w:rFonts w:eastAsia="Times New Roman" w:cs="Times New Roman"/>
                <w:b/>
                <w:bCs/>
                <w:szCs w:val="24"/>
                <w:lang w:val="sr-Cyrl-CS"/>
              </w:rPr>
              <w:t>2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504D"/>
            <w:vAlign w:val="center"/>
            <w:hideMark/>
          </w:tcPr>
          <w:p w:rsidR="00E51B64" w:rsidRPr="00DF4A67" w:rsidRDefault="00E51B64" w:rsidP="00E51B64">
            <w:pPr>
              <w:jc w:val="center"/>
              <w:rPr>
                <w:rFonts w:eastAsia="Times New Roman" w:cs="Times New Roman"/>
                <w:b/>
                <w:bCs/>
                <w:szCs w:val="24"/>
                <w:lang w:val="sr-Cyrl-CS"/>
              </w:rPr>
            </w:pPr>
            <w:r w:rsidRPr="00E51B64">
              <w:rPr>
                <w:rFonts w:eastAsia="Times New Roman" w:cs="Times New Roman"/>
                <w:b/>
                <w:bCs/>
                <w:szCs w:val="24"/>
              </w:rPr>
              <w:t>201</w:t>
            </w:r>
            <w:r w:rsidR="00DF4A67">
              <w:rPr>
                <w:rFonts w:eastAsia="Times New Roman" w:cs="Times New Roman"/>
                <w:b/>
                <w:bCs/>
                <w:szCs w:val="24"/>
                <w:lang w:val="sr-Cyrl-CS"/>
              </w:rPr>
              <w:t>3</w:t>
            </w:r>
          </w:p>
        </w:tc>
      </w:tr>
      <w:tr w:rsidR="00753BC5" w:rsidRPr="00E51B64" w:rsidTr="006C21AC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  <w:hideMark/>
          </w:tcPr>
          <w:p w:rsidR="00753BC5" w:rsidRPr="00E51B64" w:rsidRDefault="00753BC5" w:rsidP="00E51B64">
            <w:pPr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E51B64">
              <w:rPr>
                <w:rFonts w:eastAsia="Times New Roman" w:cs="Times New Roman"/>
                <w:b/>
                <w:bCs/>
                <w:color w:val="000000"/>
                <w:szCs w:val="24"/>
              </w:rPr>
              <w:t>1.1.Стална имовина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  <w:hideMark/>
          </w:tcPr>
          <w:p w:rsidR="00753BC5" w:rsidRPr="00E51B64" w:rsidRDefault="00753BC5" w:rsidP="00A91E22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E51B64">
              <w:rPr>
                <w:rFonts w:eastAsia="Times New Roman" w:cs="Times New Roman"/>
                <w:b/>
                <w:bCs/>
                <w:color w:val="000000"/>
                <w:szCs w:val="24"/>
              </w:rPr>
              <w:t>37.369.702,00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  <w:hideMark/>
          </w:tcPr>
          <w:p w:rsidR="00753BC5" w:rsidRPr="00E51B64" w:rsidRDefault="00753BC5" w:rsidP="00A91E22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E51B64">
              <w:rPr>
                <w:rFonts w:eastAsia="Times New Roman" w:cs="Times New Roman"/>
                <w:b/>
                <w:bCs/>
                <w:color w:val="000000"/>
                <w:szCs w:val="24"/>
              </w:rPr>
              <w:t>47.762.279,00</w:t>
            </w:r>
          </w:p>
        </w:tc>
      </w:tr>
      <w:tr w:rsidR="00753BC5" w:rsidRPr="00E51B64" w:rsidTr="00643CD0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BC5" w:rsidRPr="00E51B64" w:rsidRDefault="00753BC5" w:rsidP="00E51B64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E51B64">
              <w:rPr>
                <w:rFonts w:eastAsia="Times New Roman" w:cs="Times New Roman"/>
                <w:color w:val="000000"/>
                <w:szCs w:val="24"/>
              </w:rPr>
              <w:t>Остала дугорочна права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BC5" w:rsidRPr="00E51B64" w:rsidRDefault="00753BC5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E51B64">
              <w:rPr>
                <w:rFonts w:eastAsia="Times New Roman" w:cs="Times New Roman"/>
                <w:color w:val="000000"/>
                <w:szCs w:val="24"/>
              </w:rPr>
              <w:t>20.965.461,00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BC5" w:rsidRPr="00E51B64" w:rsidRDefault="00753BC5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E51B64">
              <w:rPr>
                <w:rFonts w:eastAsia="Times New Roman" w:cs="Times New Roman"/>
                <w:color w:val="000000"/>
                <w:szCs w:val="24"/>
              </w:rPr>
              <w:t>27.407.306,00</w:t>
            </w:r>
          </w:p>
        </w:tc>
      </w:tr>
      <w:tr w:rsidR="00753BC5" w:rsidRPr="00E51B64" w:rsidTr="00E51B64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BC5" w:rsidRPr="00E51B64" w:rsidRDefault="00753BC5" w:rsidP="00E51B64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E51B64">
              <w:rPr>
                <w:rFonts w:eastAsia="Times New Roman" w:cs="Times New Roman"/>
                <w:color w:val="000000"/>
                <w:szCs w:val="24"/>
              </w:rPr>
              <w:t>Остала нематер. улагања-земљиште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BC5" w:rsidRPr="00E51B64" w:rsidRDefault="00753BC5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E51B64">
              <w:rPr>
                <w:rFonts w:eastAsia="Times New Roman" w:cs="Times New Roman"/>
                <w:color w:val="000000"/>
                <w:szCs w:val="24"/>
              </w:rPr>
              <w:t>2.331.705,00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BC5" w:rsidRPr="00E51B64" w:rsidRDefault="00753BC5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E51B64">
              <w:rPr>
                <w:rFonts w:eastAsia="Times New Roman" w:cs="Times New Roman"/>
                <w:color w:val="000000"/>
                <w:szCs w:val="24"/>
              </w:rPr>
              <w:t>2.326.405,00</w:t>
            </w:r>
          </w:p>
        </w:tc>
      </w:tr>
      <w:tr w:rsidR="00753BC5" w:rsidRPr="00E51B64" w:rsidTr="00E51B64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BC5" w:rsidRPr="00E51B64" w:rsidRDefault="00753BC5" w:rsidP="00E51B64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E51B64">
              <w:rPr>
                <w:rFonts w:eastAsia="Times New Roman" w:cs="Times New Roman"/>
                <w:color w:val="000000"/>
                <w:sz w:val="14"/>
                <w:szCs w:val="14"/>
              </w:rPr>
              <w:t xml:space="preserve"> </w:t>
            </w:r>
            <w:r w:rsidRPr="00E51B64">
              <w:rPr>
                <w:rFonts w:eastAsia="Times New Roman" w:cs="Times New Roman"/>
                <w:color w:val="000000"/>
                <w:szCs w:val="24"/>
              </w:rPr>
              <w:t>Нематер. улаг. у припреми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BC5" w:rsidRPr="00E51B64" w:rsidRDefault="00753BC5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E51B64">
              <w:rPr>
                <w:rFonts w:eastAsia="Times New Roman" w:cs="Times New Roman"/>
                <w:color w:val="000000"/>
                <w:szCs w:val="24"/>
              </w:rPr>
              <w:t>5.760.802,00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BC5" w:rsidRPr="00E51B64" w:rsidRDefault="00753BC5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E51B64">
              <w:rPr>
                <w:rFonts w:eastAsia="Times New Roman" w:cs="Times New Roman"/>
                <w:color w:val="000000"/>
                <w:szCs w:val="24"/>
              </w:rPr>
              <w:t>10.229.740,00</w:t>
            </w:r>
          </w:p>
        </w:tc>
      </w:tr>
      <w:tr w:rsidR="00753BC5" w:rsidRPr="00E51B64" w:rsidTr="00E51B64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BC5" w:rsidRPr="00E51B64" w:rsidRDefault="00753BC5" w:rsidP="00E51B64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E51B64">
              <w:rPr>
                <w:rFonts w:eastAsia="Times New Roman" w:cs="Times New Roman"/>
                <w:color w:val="000000"/>
                <w:szCs w:val="24"/>
              </w:rPr>
              <w:t>Грађевинско земљиште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BC5" w:rsidRPr="00E51B64" w:rsidRDefault="00753BC5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E51B64">
              <w:rPr>
                <w:rFonts w:eastAsia="Times New Roman" w:cs="Times New Roman"/>
                <w:color w:val="000000"/>
                <w:szCs w:val="24"/>
              </w:rPr>
              <w:t>56.998,00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BC5" w:rsidRPr="00E51B64" w:rsidRDefault="00753BC5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E51B64">
              <w:rPr>
                <w:rFonts w:eastAsia="Times New Roman" w:cs="Times New Roman"/>
                <w:color w:val="000000"/>
                <w:szCs w:val="24"/>
              </w:rPr>
              <w:t>56.998,00</w:t>
            </w:r>
          </w:p>
        </w:tc>
      </w:tr>
      <w:tr w:rsidR="00753BC5" w:rsidRPr="00E51B64" w:rsidTr="00E51B64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BC5" w:rsidRPr="00E51B64" w:rsidRDefault="00753BC5" w:rsidP="00E51B64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E51B64">
              <w:rPr>
                <w:rFonts w:eastAsia="Times New Roman" w:cs="Times New Roman"/>
                <w:color w:val="000000"/>
                <w:szCs w:val="24"/>
              </w:rPr>
              <w:t>Грађевински објекти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BC5" w:rsidRPr="00E51B64" w:rsidRDefault="00753BC5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E51B64">
              <w:rPr>
                <w:rFonts w:eastAsia="Times New Roman" w:cs="Times New Roman"/>
                <w:color w:val="000000"/>
                <w:szCs w:val="24"/>
              </w:rPr>
              <w:t>7.666.973,00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BC5" w:rsidRPr="00E51B64" w:rsidRDefault="00753BC5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E51B64">
              <w:rPr>
                <w:rFonts w:eastAsia="Times New Roman" w:cs="Times New Roman"/>
                <w:color w:val="000000"/>
                <w:szCs w:val="24"/>
              </w:rPr>
              <w:t>7.313.920,00</w:t>
            </w:r>
          </w:p>
        </w:tc>
      </w:tr>
      <w:tr w:rsidR="00753BC5" w:rsidRPr="00E51B64" w:rsidTr="00E51B64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BC5" w:rsidRPr="00E51B64" w:rsidRDefault="00753BC5" w:rsidP="00E51B64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E51B64">
              <w:rPr>
                <w:rFonts w:eastAsia="Times New Roman" w:cs="Times New Roman"/>
                <w:color w:val="000000"/>
                <w:szCs w:val="24"/>
              </w:rPr>
              <w:t>Опрема</w:t>
            </w:r>
            <w:r w:rsidRPr="00E51B64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 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BC5" w:rsidRPr="00E51B64" w:rsidRDefault="00753BC5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E51B64">
              <w:rPr>
                <w:rFonts w:eastAsia="Times New Roman" w:cs="Times New Roman"/>
                <w:color w:val="000000"/>
                <w:szCs w:val="24"/>
              </w:rPr>
              <w:t>359.304,00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BC5" w:rsidRPr="00E51B64" w:rsidRDefault="00753BC5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E51B64">
              <w:rPr>
                <w:rFonts w:eastAsia="Times New Roman" w:cs="Times New Roman"/>
                <w:color w:val="000000"/>
                <w:szCs w:val="24"/>
              </w:rPr>
              <w:t>402.389,00</w:t>
            </w:r>
          </w:p>
        </w:tc>
      </w:tr>
      <w:tr w:rsidR="00753BC5" w:rsidRPr="00E51B64" w:rsidTr="005B59E3">
        <w:trPr>
          <w:trHeight w:val="499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BC5" w:rsidRPr="00E51B64" w:rsidRDefault="00753BC5" w:rsidP="00E51B64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E51B64">
              <w:rPr>
                <w:rFonts w:eastAsia="Times New Roman" w:cs="Times New Roman"/>
                <w:color w:val="000000"/>
                <w:szCs w:val="24"/>
              </w:rPr>
              <w:lastRenderedPageBreak/>
              <w:t>Аванси и некретнине, постројења и опрема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BC5" w:rsidRPr="00E51B64" w:rsidRDefault="00753BC5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E51B64">
              <w:rPr>
                <w:rFonts w:eastAsia="Times New Roman" w:cs="Times New Roman"/>
                <w:color w:val="000000"/>
                <w:szCs w:val="24"/>
              </w:rPr>
              <w:t>200.189,00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BC5" w:rsidRPr="00E51B64" w:rsidRDefault="00753BC5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E51B6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</w:tr>
      <w:tr w:rsidR="00753BC5" w:rsidRPr="00E51B64" w:rsidTr="00F40BAF">
        <w:trPr>
          <w:trHeight w:val="499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BC5" w:rsidRPr="00E51B64" w:rsidRDefault="00753BC5" w:rsidP="00E51B64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E51B64">
              <w:rPr>
                <w:rFonts w:eastAsia="Times New Roman" w:cs="Times New Roman"/>
                <w:color w:val="000000"/>
                <w:szCs w:val="24"/>
              </w:rPr>
              <w:t>Остали дугорочни фин. пласмани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BC5" w:rsidRPr="00E51B64" w:rsidRDefault="00753BC5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E51B64">
              <w:rPr>
                <w:rFonts w:eastAsia="Times New Roman" w:cs="Times New Roman"/>
                <w:color w:val="000000"/>
                <w:szCs w:val="24"/>
              </w:rPr>
              <w:t>28.270,00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BC5" w:rsidRPr="00E51B64" w:rsidRDefault="00753BC5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E51B64">
              <w:rPr>
                <w:rFonts w:eastAsia="Times New Roman" w:cs="Times New Roman"/>
                <w:color w:val="000000"/>
                <w:szCs w:val="24"/>
              </w:rPr>
              <w:t>25.521,00</w:t>
            </w:r>
          </w:p>
        </w:tc>
      </w:tr>
      <w:tr w:rsidR="00753BC5" w:rsidRPr="00E51B64" w:rsidTr="00E51B64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F7F7F"/>
            <w:vAlign w:val="center"/>
            <w:hideMark/>
          </w:tcPr>
          <w:p w:rsidR="00753BC5" w:rsidRPr="00E51B64" w:rsidRDefault="00753BC5" w:rsidP="00E51B64">
            <w:pPr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E51B64">
              <w:rPr>
                <w:rFonts w:eastAsia="Times New Roman" w:cs="Times New Roman"/>
                <w:b/>
                <w:bCs/>
                <w:color w:val="000000"/>
                <w:szCs w:val="24"/>
              </w:rPr>
              <w:t>1.2.Текућа имовина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vAlign w:val="center"/>
            <w:hideMark/>
          </w:tcPr>
          <w:p w:rsidR="00753BC5" w:rsidRPr="00E51B64" w:rsidRDefault="00753BC5" w:rsidP="00A91E22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E51B64">
              <w:rPr>
                <w:rFonts w:eastAsia="Times New Roman" w:cs="Times New Roman"/>
                <w:b/>
                <w:bCs/>
                <w:color w:val="000000"/>
                <w:szCs w:val="24"/>
              </w:rPr>
              <w:t>4.116.075,00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vAlign w:val="center"/>
            <w:hideMark/>
          </w:tcPr>
          <w:p w:rsidR="00753BC5" w:rsidRPr="00E51B64" w:rsidRDefault="00753BC5" w:rsidP="00A91E22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E51B64">
              <w:rPr>
                <w:rFonts w:eastAsia="Times New Roman" w:cs="Times New Roman"/>
                <w:b/>
                <w:bCs/>
                <w:color w:val="000000"/>
                <w:szCs w:val="24"/>
              </w:rPr>
              <w:t>3.449.532,00</w:t>
            </w:r>
          </w:p>
        </w:tc>
      </w:tr>
      <w:tr w:rsidR="00753BC5" w:rsidRPr="00E51B64" w:rsidTr="00E51B64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BC5" w:rsidRPr="00E51B64" w:rsidRDefault="00753BC5" w:rsidP="00E51B64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E51B64">
              <w:rPr>
                <w:rFonts w:eastAsia="Times New Roman" w:cs="Times New Roman"/>
                <w:color w:val="000000"/>
                <w:szCs w:val="24"/>
              </w:rPr>
              <w:t>Залиха материјала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BC5" w:rsidRPr="00E51B64" w:rsidRDefault="00753BC5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E51B64">
              <w:rPr>
                <w:rFonts w:eastAsia="Times New Roman" w:cs="Times New Roman"/>
                <w:color w:val="000000"/>
                <w:szCs w:val="24"/>
              </w:rPr>
              <w:t>451.340,00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BC5" w:rsidRPr="00E51B64" w:rsidRDefault="00753BC5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E51B64">
              <w:rPr>
                <w:rFonts w:eastAsia="Times New Roman" w:cs="Times New Roman"/>
                <w:color w:val="000000"/>
                <w:szCs w:val="24"/>
              </w:rPr>
              <w:t>440.615,00</w:t>
            </w:r>
          </w:p>
        </w:tc>
      </w:tr>
      <w:tr w:rsidR="00753BC5" w:rsidRPr="00E51B64" w:rsidTr="00E51B64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BC5" w:rsidRPr="00E51B64" w:rsidRDefault="00753BC5" w:rsidP="00E51B64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E51B64">
              <w:rPr>
                <w:rFonts w:eastAsia="Times New Roman" w:cs="Times New Roman"/>
                <w:color w:val="000000"/>
                <w:szCs w:val="24"/>
              </w:rPr>
              <w:t>Дати аванси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BC5" w:rsidRPr="00E51B64" w:rsidRDefault="00753BC5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E51B64">
              <w:rPr>
                <w:rFonts w:eastAsia="Times New Roman" w:cs="Times New Roman"/>
                <w:color w:val="000000"/>
                <w:szCs w:val="24"/>
              </w:rPr>
              <w:t>1.708,00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BC5" w:rsidRPr="00E51B64" w:rsidRDefault="00753BC5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E51B64">
              <w:rPr>
                <w:rFonts w:eastAsia="Times New Roman" w:cs="Times New Roman"/>
                <w:color w:val="000000"/>
                <w:szCs w:val="24"/>
              </w:rPr>
              <w:t>1.209,00</w:t>
            </w:r>
          </w:p>
        </w:tc>
      </w:tr>
      <w:tr w:rsidR="00753BC5" w:rsidRPr="00E51B64" w:rsidTr="00E51B64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BC5" w:rsidRPr="00E51B64" w:rsidRDefault="00753BC5" w:rsidP="00E51B64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E51B64">
              <w:rPr>
                <w:rFonts w:eastAsia="Times New Roman" w:cs="Times New Roman"/>
                <w:color w:val="000000"/>
                <w:szCs w:val="24"/>
              </w:rPr>
              <w:t>Потраживања од купаца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BC5" w:rsidRPr="00E51B64" w:rsidRDefault="00753BC5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E51B64">
              <w:rPr>
                <w:rFonts w:eastAsia="Times New Roman" w:cs="Times New Roman"/>
                <w:color w:val="000000"/>
                <w:szCs w:val="24"/>
              </w:rPr>
              <w:t>1.673.243,00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BC5" w:rsidRPr="00E51B64" w:rsidRDefault="00753BC5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E51B64">
              <w:rPr>
                <w:rFonts w:eastAsia="Times New Roman" w:cs="Times New Roman"/>
                <w:color w:val="000000"/>
                <w:szCs w:val="24"/>
              </w:rPr>
              <w:t>1.432.505,00</w:t>
            </w:r>
          </w:p>
        </w:tc>
      </w:tr>
      <w:tr w:rsidR="00753BC5" w:rsidRPr="00E51B64" w:rsidTr="00E51B64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BC5" w:rsidRPr="00E51B64" w:rsidRDefault="00753BC5" w:rsidP="00E51B64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E51B64">
              <w:rPr>
                <w:rFonts w:eastAsia="Times New Roman" w:cs="Times New Roman"/>
                <w:color w:val="000000"/>
                <w:szCs w:val="24"/>
              </w:rPr>
              <w:t>Друга краткорочна потраживања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BC5" w:rsidRPr="00E51B64" w:rsidRDefault="00753BC5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E51B64">
              <w:rPr>
                <w:rFonts w:eastAsia="Times New Roman" w:cs="Times New Roman"/>
                <w:color w:val="000000"/>
                <w:szCs w:val="24"/>
              </w:rPr>
              <w:t>2.543,00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BC5" w:rsidRPr="00E51B64" w:rsidRDefault="00753BC5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E51B64">
              <w:rPr>
                <w:rFonts w:eastAsia="Times New Roman" w:cs="Times New Roman"/>
                <w:color w:val="000000"/>
                <w:szCs w:val="24"/>
              </w:rPr>
              <w:t>3.418,00</w:t>
            </w:r>
          </w:p>
        </w:tc>
      </w:tr>
      <w:tr w:rsidR="00753BC5" w:rsidRPr="00E51B64" w:rsidTr="00E51B64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BC5" w:rsidRPr="00E51B64" w:rsidRDefault="00753BC5" w:rsidP="00E51B64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E51B64">
              <w:rPr>
                <w:rFonts w:eastAsia="Times New Roman" w:cs="Times New Roman"/>
                <w:color w:val="000000"/>
                <w:szCs w:val="24"/>
              </w:rPr>
              <w:t>Краткорочни финансијски пласмани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BC5" w:rsidRPr="00E51B64" w:rsidRDefault="00753BC5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E51B64">
              <w:rPr>
                <w:rFonts w:eastAsia="Times New Roman" w:cs="Times New Roman"/>
                <w:color w:val="000000"/>
                <w:szCs w:val="24"/>
              </w:rPr>
              <w:t>2.695,00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BC5" w:rsidRPr="00E51B64" w:rsidRDefault="00753BC5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E51B64">
              <w:rPr>
                <w:rFonts w:eastAsia="Times New Roman" w:cs="Times New Roman"/>
                <w:color w:val="000000"/>
                <w:szCs w:val="24"/>
              </w:rPr>
              <w:t>2.974,00</w:t>
            </w:r>
          </w:p>
        </w:tc>
      </w:tr>
      <w:tr w:rsidR="00753BC5" w:rsidRPr="00E51B64" w:rsidTr="00E51B64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BC5" w:rsidRPr="00E51B64" w:rsidRDefault="00753BC5" w:rsidP="00E51B64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E51B64">
              <w:rPr>
                <w:rFonts w:eastAsia="Times New Roman" w:cs="Times New Roman"/>
                <w:color w:val="000000"/>
                <w:szCs w:val="24"/>
              </w:rPr>
              <w:t>Готовински еквавиленти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BC5" w:rsidRPr="00E51B64" w:rsidRDefault="00753BC5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E51B64">
              <w:rPr>
                <w:rFonts w:eastAsia="Times New Roman" w:cs="Times New Roman"/>
                <w:color w:val="000000"/>
                <w:szCs w:val="24"/>
              </w:rPr>
              <w:t>1.070.386,00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BC5" w:rsidRPr="00E51B64" w:rsidRDefault="00753BC5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E51B64">
              <w:rPr>
                <w:rFonts w:eastAsia="Times New Roman" w:cs="Times New Roman"/>
                <w:color w:val="000000"/>
                <w:szCs w:val="24"/>
              </w:rPr>
              <w:t>1.193.655,00</w:t>
            </w:r>
          </w:p>
        </w:tc>
      </w:tr>
      <w:tr w:rsidR="00753BC5" w:rsidRPr="00E51B64" w:rsidTr="00E51B64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BC5" w:rsidRPr="00E51B64" w:rsidRDefault="00753BC5" w:rsidP="00E51B64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E51B64">
              <w:rPr>
                <w:rFonts w:eastAsia="Times New Roman" w:cs="Times New Roman"/>
                <w:color w:val="000000"/>
                <w:szCs w:val="24"/>
              </w:rPr>
              <w:t>Порез на додатну вриједност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BC5" w:rsidRPr="00E51B64" w:rsidRDefault="00753BC5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E51B64">
              <w:rPr>
                <w:rFonts w:eastAsia="Times New Roman" w:cs="Times New Roman"/>
                <w:color w:val="000000"/>
                <w:szCs w:val="24"/>
              </w:rPr>
              <w:t>2.925,00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BC5" w:rsidRPr="00E51B64" w:rsidRDefault="00753BC5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E51B64">
              <w:rPr>
                <w:rFonts w:eastAsia="Times New Roman" w:cs="Times New Roman"/>
                <w:color w:val="000000"/>
                <w:szCs w:val="24"/>
              </w:rPr>
              <w:t>6.531,00</w:t>
            </w:r>
          </w:p>
        </w:tc>
      </w:tr>
      <w:tr w:rsidR="00753BC5" w:rsidRPr="00E51B64" w:rsidTr="00E51B64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BC5" w:rsidRPr="00E51B64" w:rsidRDefault="00753BC5" w:rsidP="00E51B64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E51B64">
              <w:rPr>
                <w:rFonts w:eastAsia="Times New Roman" w:cs="Times New Roman"/>
                <w:color w:val="000000"/>
                <w:szCs w:val="24"/>
              </w:rPr>
              <w:t>Активна временска разграничења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BC5" w:rsidRPr="00E51B64" w:rsidRDefault="00753BC5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E51B64">
              <w:rPr>
                <w:rFonts w:eastAsia="Times New Roman" w:cs="Times New Roman"/>
                <w:color w:val="000000"/>
                <w:szCs w:val="24"/>
              </w:rPr>
              <w:t>911.235,00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BC5" w:rsidRPr="00E51B64" w:rsidRDefault="00753BC5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E51B64">
              <w:rPr>
                <w:rFonts w:eastAsia="Times New Roman" w:cs="Times New Roman"/>
                <w:color w:val="000000"/>
                <w:szCs w:val="24"/>
              </w:rPr>
              <w:t>368.625,00</w:t>
            </w:r>
          </w:p>
        </w:tc>
      </w:tr>
      <w:tr w:rsidR="00753BC5" w:rsidRPr="00E51B64" w:rsidTr="00E51B64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753BC5" w:rsidRPr="00E51B64" w:rsidRDefault="00753BC5" w:rsidP="00E51B64">
            <w:pPr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E51B64">
              <w:rPr>
                <w:rFonts w:eastAsia="Times New Roman" w:cs="Times New Roman"/>
                <w:b/>
                <w:bCs/>
                <w:color w:val="000000"/>
                <w:szCs w:val="24"/>
              </w:rPr>
              <w:t>Пословна актива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753BC5" w:rsidRPr="00E51B64" w:rsidRDefault="00753BC5" w:rsidP="00A91E22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E51B64">
              <w:rPr>
                <w:rFonts w:eastAsia="Times New Roman" w:cs="Times New Roman"/>
                <w:b/>
                <w:bCs/>
                <w:color w:val="000000"/>
                <w:szCs w:val="24"/>
              </w:rPr>
              <w:t>41.485.777,00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753BC5" w:rsidRPr="00E51B64" w:rsidRDefault="00753BC5" w:rsidP="00A91E22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E51B64">
              <w:rPr>
                <w:rFonts w:eastAsia="Times New Roman" w:cs="Times New Roman"/>
                <w:b/>
                <w:bCs/>
                <w:color w:val="000000"/>
                <w:szCs w:val="24"/>
              </w:rPr>
              <w:t>51.211.811,00</w:t>
            </w:r>
          </w:p>
        </w:tc>
      </w:tr>
      <w:tr w:rsidR="00753BC5" w:rsidRPr="00E51B64" w:rsidTr="00E51B64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753BC5" w:rsidRPr="00E51B64" w:rsidRDefault="00753BC5" w:rsidP="00E51B64">
            <w:pPr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E51B64">
              <w:rPr>
                <w:rFonts w:eastAsia="Times New Roman" w:cs="Times New Roman"/>
                <w:b/>
                <w:bCs/>
                <w:color w:val="000000"/>
                <w:szCs w:val="24"/>
              </w:rPr>
              <w:t>Ванбилансна актива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753BC5" w:rsidRPr="00E51B64" w:rsidRDefault="00753BC5" w:rsidP="00A91E22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E51B64">
              <w:rPr>
                <w:rFonts w:eastAsia="Times New Roman" w:cs="Times New Roman"/>
                <w:b/>
                <w:bCs/>
                <w:color w:val="000000"/>
                <w:szCs w:val="24"/>
              </w:rPr>
              <w:t>42.921,00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753BC5" w:rsidRPr="00E51B64" w:rsidRDefault="00753BC5" w:rsidP="00A91E22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E51B64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</w:tr>
      <w:tr w:rsidR="00753BC5" w:rsidRPr="00E51B64" w:rsidTr="00E51B64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504D"/>
            <w:vAlign w:val="center"/>
            <w:hideMark/>
          </w:tcPr>
          <w:p w:rsidR="00753BC5" w:rsidRPr="00E51B64" w:rsidRDefault="00753BC5" w:rsidP="00E51B64">
            <w:pPr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E51B64">
              <w:rPr>
                <w:rFonts w:eastAsia="Times New Roman" w:cs="Times New Roman"/>
                <w:b/>
                <w:bCs/>
                <w:color w:val="000000"/>
                <w:szCs w:val="24"/>
              </w:rPr>
              <w:t>Укупна актива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504D"/>
            <w:vAlign w:val="center"/>
            <w:hideMark/>
          </w:tcPr>
          <w:p w:rsidR="00753BC5" w:rsidRPr="00E51B64" w:rsidRDefault="00753BC5" w:rsidP="00A91E22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E51B64">
              <w:rPr>
                <w:rFonts w:eastAsia="Times New Roman" w:cs="Times New Roman"/>
                <w:b/>
                <w:bCs/>
                <w:color w:val="000000"/>
                <w:szCs w:val="24"/>
              </w:rPr>
              <w:t>41.528.698,00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504D"/>
            <w:vAlign w:val="center"/>
            <w:hideMark/>
          </w:tcPr>
          <w:p w:rsidR="00753BC5" w:rsidRPr="00E51B64" w:rsidRDefault="00753BC5" w:rsidP="00A91E22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E51B64">
              <w:rPr>
                <w:rFonts w:eastAsia="Times New Roman" w:cs="Times New Roman"/>
                <w:b/>
                <w:bCs/>
                <w:color w:val="000000"/>
                <w:szCs w:val="24"/>
              </w:rPr>
              <w:t>51.211.811,00</w:t>
            </w:r>
          </w:p>
        </w:tc>
      </w:tr>
      <w:tr w:rsidR="00753BC5" w:rsidRPr="00E51B64" w:rsidTr="00E51B64">
        <w:trPr>
          <w:trHeight w:val="499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BC5" w:rsidRPr="00E51B64" w:rsidRDefault="00753BC5" w:rsidP="00E51B64">
            <w:pPr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BC5" w:rsidRPr="00E51B64" w:rsidRDefault="00753BC5" w:rsidP="00E51B64">
            <w:pPr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BC5" w:rsidRPr="00E51B64" w:rsidRDefault="00753BC5" w:rsidP="00E51B64">
            <w:pPr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5B59E3" w:rsidRPr="00C21380" w:rsidRDefault="005B59E3" w:rsidP="00D4280E">
      <w:pPr>
        <w:rPr>
          <w:lang w:val="sr-Cyrl-CS"/>
        </w:rPr>
      </w:pPr>
    </w:p>
    <w:p w:rsidR="0084710F" w:rsidRPr="00316982" w:rsidRDefault="0084710F" w:rsidP="006C21AC">
      <w:pPr>
        <w:pStyle w:val="ListParagraph"/>
        <w:numPr>
          <w:ilvl w:val="1"/>
          <w:numId w:val="32"/>
        </w:numPr>
        <w:rPr>
          <w:lang w:val="sr-Cyrl-CS"/>
        </w:rPr>
      </w:pPr>
      <w:r w:rsidRPr="00316982">
        <w:rPr>
          <w:lang w:val="sr-Cyrl-CS"/>
        </w:rPr>
        <w:t>Ста</w:t>
      </w:r>
      <w:r w:rsidR="00DB487B" w:rsidRPr="00316982">
        <w:rPr>
          <w:lang w:val="sr-Cyrl-CS"/>
        </w:rPr>
        <w:t>лна имовина Друштва, у износу од 47.762.279,00</w:t>
      </w:r>
      <w:r w:rsidRPr="00316982">
        <w:rPr>
          <w:lang w:val="sr-Cyrl-CS"/>
        </w:rPr>
        <w:t xml:space="preserve"> КМ</w:t>
      </w:r>
      <w:r w:rsidR="00DB487B" w:rsidRPr="00316982">
        <w:rPr>
          <w:lang w:val="sr-Cyrl-CS"/>
        </w:rPr>
        <w:t>,</w:t>
      </w:r>
      <w:r w:rsidR="00BB76A4" w:rsidRPr="00316982">
        <w:rPr>
          <w:lang w:val="sr-Cyrl-CS"/>
        </w:rPr>
        <w:t xml:space="preserve"> се састоји од  вриједности </w:t>
      </w:r>
      <w:r w:rsidRPr="00316982">
        <w:rPr>
          <w:lang w:val="sr-Cyrl-CS"/>
        </w:rPr>
        <w:t>осталих</w:t>
      </w:r>
      <w:r w:rsidRPr="00316982">
        <w:rPr>
          <w:lang w:val="sr-Latn-CS"/>
        </w:rPr>
        <w:t xml:space="preserve"> дугорочних права</w:t>
      </w:r>
      <w:r w:rsidR="00DB487B" w:rsidRPr="00316982">
        <w:rPr>
          <w:lang w:val="sr-Cyrl-CS"/>
        </w:rPr>
        <w:t xml:space="preserve"> у износу од 27.407.306,00 </w:t>
      </w:r>
      <w:r w:rsidRPr="00316982">
        <w:rPr>
          <w:lang w:val="sr-Cyrl-CS"/>
        </w:rPr>
        <w:t xml:space="preserve">КМ (управљање канализационим системом на рок од </w:t>
      </w:r>
      <w:r w:rsidRPr="00316982">
        <w:rPr>
          <w:lang w:val="sr-Latn-CS"/>
        </w:rPr>
        <w:t>5</w:t>
      </w:r>
      <w:r w:rsidRPr="00316982">
        <w:rPr>
          <w:lang w:val="sr-Cyrl-CS"/>
        </w:rPr>
        <w:t>0. година</w:t>
      </w:r>
      <w:r w:rsidRPr="00316982">
        <w:rPr>
          <w:lang w:val="sr-Latn-CS"/>
        </w:rPr>
        <w:t>)</w:t>
      </w:r>
      <w:r w:rsidRPr="00316982">
        <w:rPr>
          <w:lang w:val="sr-Cyrl-CS"/>
        </w:rPr>
        <w:t xml:space="preserve">. Затим  нематеријална улагања у припреми у износу од </w:t>
      </w:r>
      <w:r w:rsidR="00DB487B" w:rsidRPr="00316982">
        <w:rPr>
          <w:lang w:val="sr-Cyrl-CS"/>
        </w:rPr>
        <w:t xml:space="preserve">10.229.740,00 </w:t>
      </w:r>
      <w:r w:rsidRPr="00316982">
        <w:rPr>
          <w:lang w:val="sr-Cyrl-CS"/>
        </w:rPr>
        <w:t>КМ</w:t>
      </w:r>
      <w:r w:rsidR="00DB487B" w:rsidRPr="00316982">
        <w:rPr>
          <w:lang w:val="sr-Cyrl-CS"/>
        </w:rPr>
        <w:t>,</w:t>
      </w:r>
      <w:r w:rsidRPr="00316982">
        <w:rPr>
          <w:lang w:val="sr-Cyrl-CS"/>
        </w:rPr>
        <w:t xml:space="preserve"> а односе се на</w:t>
      </w:r>
      <w:r w:rsidRPr="00316982">
        <w:rPr>
          <w:lang w:val="sr-Latn-CS"/>
        </w:rPr>
        <w:t xml:space="preserve"> једнократну провиз</w:t>
      </w:r>
      <w:r w:rsidR="00C94A28">
        <w:rPr>
          <w:lang w:val="sr-Cyrl-CS"/>
        </w:rPr>
        <w:t>и</w:t>
      </w:r>
      <w:r w:rsidRPr="00316982">
        <w:rPr>
          <w:lang w:val="sr-Latn-CS"/>
        </w:rPr>
        <w:t>ју</w:t>
      </w:r>
      <w:r w:rsidRPr="00316982">
        <w:rPr>
          <w:lang w:val="sr-Cyrl-CS"/>
        </w:rPr>
        <w:t xml:space="preserve"> и камату на неповучена средства</w:t>
      </w:r>
      <w:r w:rsidRPr="00316982">
        <w:rPr>
          <w:lang w:val="sr-Latn-CS"/>
        </w:rPr>
        <w:t xml:space="preserve"> </w:t>
      </w:r>
      <w:r w:rsidRPr="00316982">
        <w:rPr>
          <w:lang w:val="sr-Cyrl-CS"/>
        </w:rPr>
        <w:t>по кредиту</w:t>
      </w:r>
      <w:r w:rsidR="00DB487B" w:rsidRPr="00316982">
        <w:rPr>
          <w:lang w:val="sr-Cyrl-CS"/>
        </w:rPr>
        <w:t xml:space="preserve"> – </w:t>
      </w:r>
      <w:r w:rsidRPr="00316982">
        <w:rPr>
          <w:lang w:val="sr-Cyrl-CS"/>
        </w:rPr>
        <w:t>2, нематеријална улагања у припреми</w:t>
      </w:r>
      <w:r w:rsidR="00DB487B" w:rsidRPr="00316982">
        <w:rPr>
          <w:lang w:val="sr-Cyrl-CS"/>
        </w:rPr>
        <w:t xml:space="preserve"> – </w:t>
      </w:r>
      <w:r w:rsidRPr="00316982">
        <w:rPr>
          <w:lang w:val="sr-Cyrl-CS"/>
        </w:rPr>
        <w:t>канализација (трошкови ПИУ тима,</w:t>
      </w:r>
      <w:r w:rsidRPr="00316982">
        <w:rPr>
          <w:lang w:val="sr-Latn-CS"/>
        </w:rPr>
        <w:t xml:space="preserve"> </w:t>
      </w:r>
      <w:r w:rsidRPr="00316982">
        <w:rPr>
          <w:lang w:val="sr-Cyrl-CS"/>
        </w:rPr>
        <w:t>остали трошкови (превод, пошта)</w:t>
      </w:r>
      <w:r w:rsidRPr="00316982">
        <w:rPr>
          <w:lang w:val="sr-Latn-CS"/>
        </w:rPr>
        <w:t xml:space="preserve">, </w:t>
      </w:r>
      <w:r w:rsidRPr="00316982">
        <w:rPr>
          <w:lang w:val="sr-Cyrl-CS"/>
        </w:rPr>
        <w:t>привремене ситуациј</w:t>
      </w:r>
      <w:r w:rsidR="00050952" w:rsidRPr="00316982">
        <w:rPr>
          <w:lang w:val="sr-Cyrl-CS"/>
        </w:rPr>
        <w:t>е за Галац, Сјеверни прстен,</w:t>
      </w:r>
      <w:r w:rsidRPr="00316982">
        <w:rPr>
          <w:lang w:val="sr-Cyrl-CS"/>
        </w:rPr>
        <w:t xml:space="preserve"> Главни фекални колектор од ПС1 до ППОВ-а</w:t>
      </w:r>
      <w:r w:rsidR="00A77F34" w:rsidRPr="00316982">
        <w:rPr>
          <w:lang w:val="sr-Cyrl-CS"/>
        </w:rPr>
        <w:t xml:space="preserve">, </w:t>
      </w:r>
      <w:r w:rsidR="00050952" w:rsidRPr="00316982">
        <w:rPr>
          <w:lang w:val="sr-Cyrl-CS"/>
        </w:rPr>
        <w:t>Постројење за пречишћавање отпадних вода (</w:t>
      </w:r>
      <w:r w:rsidR="00A77F34" w:rsidRPr="00316982">
        <w:rPr>
          <w:lang w:val="sr-Cyrl-CS"/>
        </w:rPr>
        <w:t>ППОВ</w:t>
      </w:r>
      <w:r w:rsidR="00050952" w:rsidRPr="00316982">
        <w:rPr>
          <w:lang w:val="sr-Cyrl-CS"/>
        </w:rPr>
        <w:t>)</w:t>
      </w:r>
      <w:r w:rsidR="00A77F34" w:rsidRPr="00316982">
        <w:rPr>
          <w:lang w:val="sr-Cyrl-CS"/>
        </w:rPr>
        <w:t xml:space="preserve"> и Мајевичка</w:t>
      </w:r>
      <w:r w:rsidR="00050952" w:rsidRPr="00316982">
        <w:rPr>
          <w:lang w:val="sr-Cyrl-CS"/>
        </w:rPr>
        <w:t>)</w:t>
      </w:r>
      <w:r w:rsidR="00A77F34" w:rsidRPr="00316982">
        <w:rPr>
          <w:lang w:val="sr-Cyrl-CS"/>
        </w:rPr>
        <w:t>.</w:t>
      </w:r>
    </w:p>
    <w:p w:rsidR="0084710F" w:rsidRPr="00050952" w:rsidRDefault="0084710F" w:rsidP="006C21AC">
      <w:pPr>
        <w:rPr>
          <w:lang w:val="sr-Cyrl-CS"/>
        </w:rPr>
      </w:pPr>
    </w:p>
    <w:p w:rsidR="0084710F" w:rsidRPr="00050952" w:rsidRDefault="0084710F" w:rsidP="006C21AC">
      <w:pPr>
        <w:ind w:firstLine="720"/>
        <w:rPr>
          <w:lang w:val="sr-Cyrl-CS"/>
        </w:rPr>
      </w:pPr>
      <w:r w:rsidRPr="00050952">
        <w:rPr>
          <w:lang w:val="sr-Cyrl-CS"/>
        </w:rPr>
        <w:t>Земљиште са трајним правом кориштења</w:t>
      </w:r>
      <w:r w:rsidR="00DB487B" w:rsidRPr="00050952">
        <w:rPr>
          <w:lang w:val="sr-Cyrl-CS"/>
        </w:rPr>
        <w:t>,</w:t>
      </w:r>
      <w:r w:rsidRPr="00050952">
        <w:rPr>
          <w:lang w:val="sr-Cyrl-CS"/>
        </w:rPr>
        <w:t xml:space="preserve"> процијењено у 2008. </w:t>
      </w:r>
      <w:r w:rsidR="00A77F34" w:rsidRPr="00050952">
        <w:rPr>
          <w:lang w:val="sr-Cyrl-CS"/>
        </w:rPr>
        <w:t>г</w:t>
      </w:r>
      <w:r w:rsidRPr="00050952">
        <w:rPr>
          <w:lang w:val="sr-Cyrl-CS"/>
        </w:rPr>
        <w:t>одини</w:t>
      </w:r>
      <w:r w:rsidR="00A77F34" w:rsidRPr="00050952">
        <w:rPr>
          <w:lang w:val="sr-Cyrl-CS"/>
        </w:rPr>
        <w:t>,</w:t>
      </w:r>
      <w:r w:rsidRPr="00050952">
        <w:rPr>
          <w:lang w:val="sr-Cyrl-CS"/>
        </w:rPr>
        <w:t xml:space="preserve"> од</w:t>
      </w:r>
      <w:r w:rsidR="00A77F34" w:rsidRPr="00050952">
        <w:rPr>
          <w:lang w:val="sr-Cyrl-CS"/>
        </w:rPr>
        <w:t xml:space="preserve"> стране</w:t>
      </w:r>
      <w:r w:rsidRPr="00050952">
        <w:rPr>
          <w:lang w:val="sr-Cyrl-CS"/>
        </w:rPr>
        <w:t xml:space="preserve"> независног судског процјенитеља</w:t>
      </w:r>
      <w:r w:rsidR="00A77F34" w:rsidRPr="00050952">
        <w:rPr>
          <w:lang w:val="sr-Cyrl-CS"/>
        </w:rPr>
        <w:t>, површине 685.886 м</w:t>
      </w:r>
      <w:r w:rsidR="00A77F34" w:rsidRPr="00050952">
        <w:rPr>
          <w:vertAlign w:val="superscript"/>
          <w:lang w:val="sr-Cyrl-CS"/>
        </w:rPr>
        <w:t>2</w:t>
      </w:r>
      <w:r w:rsidRPr="00050952">
        <w:rPr>
          <w:lang w:val="sr-Cyrl-CS"/>
        </w:rPr>
        <w:t xml:space="preserve"> у вриједности 2.326.405</w:t>
      </w:r>
      <w:r w:rsidR="00050952" w:rsidRPr="00050952">
        <w:rPr>
          <w:lang w:val="sr-Cyrl-CS"/>
        </w:rPr>
        <w:t>,00</w:t>
      </w:r>
      <w:r w:rsidRPr="00050952">
        <w:rPr>
          <w:lang w:val="sr-Cyrl-CS"/>
        </w:rPr>
        <w:t xml:space="preserve"> КМ. Ово земљиште се односи на извориште </w:t>
      </w:r>
      <w:r w:rsidR="00050952" w:rsidRPr="00050952">
        <w:rPr>
          <w:lang w:val="sr-Cyrl-CS"/>
        </w:rPr>
        <w:t>„Грмић“ у површини од 680.530 м</w:t>
      </w:r>
      <w:r w:rsidR="00050952" w:rsidRPr="00050952">
        <w:rPr>
          <w:vertAlign w:val="superscript"/>
          <w:lang w:val="sr-Cyrl-CS"/>
        </w:rPr>
        <w:t>2</w:t>
      </w:r>
      <w:r w:rsidRPr="00050952">
        <w:rPr>
          <w:lang w:val="sr-Cyrl-CS"/>
        </w:rPr>
        <w:t xml:space="preserve"> ограђено и представља непосредни заштитни појас око изворишта и двије парцеле гдје су изграђене препумпне станице Љесков</w:t>
      </w:r>
      <w:r w:rsidR="00A77F34" w:rsidRPr="00050952">
        <w:rPr>
          <w:lang w:val="sr-Cyrl-CS"/>
        </w:rPr>
        <w:t>ац и Хасе у површини од 5.356 м</w:t>
      </w:r>
      <w:r w:rsidR="00A77F34" w:rsidRPr="00050952">
        <w:rPr>
          <w:vertAlign w:val="superscript"/>
          <w:lang w:val="sr-Cyrl-CS"/>
        </w:rPr>
        <w:t>2</w:t>
      </w:r>
      <w:r w:rsidRPr="00050952">
        <w:rPr>
          <w:lang w:val="sr-Cyrl-CS"/>
        </w:rPr>
        <w:t>. Грађевинско земљиште  по процјени судског процјени</w:t>
      </w:r>
      <w:r w:rsidR="00050952" w:rsidRPr="00050952">
        <w:rPr>
          <w:lang w:val="sr-Cyrl-CS"/>
        </w:rPr>
        <w:t>теља у површини од 4.183 м</w:t>
      </w:r>
      <w:r w:rsidR="00050952" w:rsidRPr="00050952">
        <w:rPr>
          <w:vertAlign w:val="superscript"/>
          <w:lang w:val="sr-Cyrl-CS"/>
        </w:rPr>
        <w:t>2</w:t>
      </w:r>
      <w:r w:rsidRPr="00050952">
        <w:rPr>
          <w:lang w:val="sr-Cyrl-CS"/>
        </w:rPr>
        <w:t xml:space="preserve"> и вриједности од 56.998</w:t>
      </w:r>
      <w:r w:rsidR="00050952" w:rsidRPr="00050952">
        <w:rPr>
          <w:lang w:val="sr-Cyrl-CS"/>
        </w:rPr>
        <w:t>,00</w:t>
      </w:r>
      <w:r w:rsidRPr="00050952">
        <w:rPr>
          <w:lang w:val="sr-Cyrl-CS"/>
        </w:rPr>
        <w:t xml:space="preserve"> КМ, односи се на зем</w:t>
      </w:r>
      <w:r w:rsidR="00050952" w:rsidRPr="00050952">
        <w:rPr>
          <w:lang w:val="sr-Cyrl-CS"/>
        </w:rPr>
        <w:t>љиште у кругу водоторња 1.264 м</w:t>
      </w:r>
      <w:r w:rsidR="00050952" w:rsidRPr="00050952">
        <w:rPr>
          <w:vertAlign w:val="superscript"/>
          <w:lang w:val="sr-Cyrl-CS"/>
        </w:rPr>
        <w:t>2</w:t>
      </w:r>
      <w:r w:rsidRPr="00050952">
        <w:rPr>
          <w:lang w:val="sr-Cyrl-CS"/>
        </w:rPr>
        <w:t xml:space="preserve"> и Калтуша</w:t>
      </w:r>
      <w:r w:rsidR="00050952" w:rsidRPr="00050952">
        <w:rPr>
          <w:lang w:val="sr-Cyrl-CS"/>
        </w:rPr>
        <w:t xml:space="preserve"> – </w:t>
      </w:r>
      <w:r w:rsidRPr="00050952">
        <w:rPr>
          <w:lang w:val="sr-Cyrl-CS"/>
        </w:rPr>
        <w:t>грађевинско земљиште гдје је било предвиђено да се граде одређени објекти фекалне</w:t>
      </w:r>
      <w:r w:rsidR="00050952" w:rsidRPr="00050952">
        <w:rPr>
          <w:lang w:val="sr-Cyrl-CS"/>
        </w:rPr>
        <w:t xml:space="preserve"> канализације, површина 2.919 м</w:t>
      </w:r>
      <w:r w:rsidR="00050952" w:rsidRPr="00050952">
        <w:rPr>
          <w:vertAlign w:val="superscript"/>
          <w:lang w:val="sr-Cyrl-CS"/>
        </w:rPr>
        <w:t>2</w:t>
      </w:r>
      <w:r w:rsidRPr="00050952">
        <w:rPr>
          <w:lang w:val="sr-Cyrl-CS"/>
        </w:rPr>
        <w:t>.</w:t>
      </w:r>
    </w:p>
    <w:p w:rsidR="0084710F" w:rsidRPr="00050952" w:rsidRDefault="0084710F" w:rsidP="006C21AC">
      <w:pPr>
        <w:ind w:firstLine="720"/>
        <w:rPr>
          <w:lang w:val="sr-Cyrl-CS"/>
        </w:rPr>
      </w:pPr>
      <w:r w:rsidRPr="00050952">
        <w:rPr>
          <w:lang w:val="sr-Cyrl-CS"/>
        </w:rPr>
        <w:t xml:space="preserve"> </w:t>
      </w:r>
    </w:p>
    <w:p w:rsidR="0084710F" w:rsidRPr="00050952" w:rsidRDefault="0084710F" w:rsidP="006C21AC">
      <w:pPr>
        <w:ind w:firstLine="720"/>
        <w:rPr>
          <w:lang w:val="sr-Cyrl-CS"/>
        </w:rPr>
      </w:pPr>
      <w:r w:rsidRPr="00050952">
        <w:rPr>
          <w:lang w:val="sr-Cyrl-CS"/>
        </w:rPr>
        <w:lastRenderedPageBreak/>
        <w:t>Грађевински објекти по садашњој вриједности 7.</w:t>
      </w:r>
      <w:r w:rsidR="00050952" w:rsidRPr="00050952">
        <w:rPr>
          <w:lang w:val="sr-Cyrl-CS"/>
        </w:rPr>
        <w:t>313.920,00</w:t>
      </w:r>
      <w:r w:rsidRPr="00050952">
        <w:rPr>
          <w:lang w:val="sr-Cyrl-CS"/>
        </w:rPr>
        <w:t xml:space="preserve"> КМ обухватају грађевине, водоводну мрежу и прикључке</w:t>
      </w:r>
      <w:r w:rsidR="00050952" w:rsidRPr="00050952">
        <w:rPr>
          <w:lang w:val="sr-Cyrl-CS"/>
        </w:rPr>
        <w:t>,</w:t>
      </w:r>
      <w:r w:rsidRPr="00050952">
        <w:rPr>
          <w:lang w:val="sr-Cyrl-CS"/>
        </w:rPr>
        <w:t xml:space="preserve"> који су послије извршене Прве процјене основних средстава уведене у евиденцију основних средстава Друштва и новоизграђени објекти лабораторије</w:t>
      </w:r>
      <w:r w:rsidRPr="00050952">
        <w:rPr>
          <w:lang w:val="sr-Latn-CS"/>
        </w:rPr>
        <w:t>,</w:t>
      </w:r>
      <w:r w:rsidRPr="00050952">
        <w:rPr>
          <w:lang w:val="sr-Cyrl-CS"/>
        </w:rPr>
        <w:t xml:space="preserve"> бустер станице Хасе, Љесковац и водоводне мреже.</w:t>
      </w:r>
    </w:p>
    <w:p w:rsidR="0084710F" w:rsidRPr="00050952" w:rsidRDefault="0084710F" w:rsidP="006C21AC">
      <w:pPr>
        <w:ind w:firstLine="720"/>
        <w:rPr>
          <w:lang w:val="sr-Cyrl-CS"/>
        </w:rPr>
      </w:pPr>
      <w:r w:rsidRPr="00050952">
        <w:rPr>
          <w:lang w:val="sr-Cyrl-CS"/>
        </w:rPr>
        <w:t>Оп</w:t>
      </w:r>
      <w:r w:rsidR="00050952" w:rsidRPr="00050952">
        <w:rPr>
          <w:lang w:val="sr-Cyrl-CS"/>
        </w:rPr>
        <w:t>рема  у садашњој вриједности од 402.389,00</w:t>
      </w:r>
      <w:r w:rsidRPr="00050952">
        <w:rPr>
          <w:lang w:val="sr-Cyrl-CS"/>
        </w:rPr>
        <w:t xml:space="preserve"> КМ</w:t>
      </w:r>
      <w:r w:rsidR="00050952" w:rsidRPr="00050952">
        <w:rPr>
          <w:lang w:val="sr-Cyrl-CS"/>
        </w:rPr>
        <w:t>,</w:t>
      </w:r>
      <w:r w:rsidRPr="00050952">
        <w:rPr>
          <w:lang w:val="sr-Cyrl-CS"/>
        </w:rPr>
        <w:t xml:space="preserve"> састоји се од транспортних средстава, опреме за бунаре, трафо станице и разводни ормари, рачунарска опрема, канцеларијски намјештај, лабораторијска опрема  итд.</w:t>
      </w:r>
    </w:p>
    <w:p w:rsidR="0084710F" w:rsidRPr="00DB487B" w:rsidRDefault="0084710F" w:rsidP="006C21AC">
      <w:pPr>
        <w:rPr>
          <w:highlight w:val="yellow"/>
          <w:lang w:val="sr-Cyrl-CS"/>
        </w:rPr>
      </w:pPr>
    </w:p>
    <w:p w:rsidR="0084710F" w:rsidRPr="00316982" w:rsidRDefault="0084710F" w:rsidP="006C21AC">
      <w:pPr>
        <w:pStyle w:val="ListParagraph"/>
        <w:numPr>
          <w:ilvl w:val="1"/>
          <w:numId w:val="32"/>
        </w:numPr>
        <w:rPr>
          <w:lang w:val="sr-Cyrl-CS"/>
        </w:rPr>
      </w:pPr>
      <w:r w:rsidRPr="00316982">
        <w:rPr>
          <w:lang w:val="sr-Cyrl-CS"/>
        </w:rPr>
        <w:t>Тек</w:t>
      </w:r>
      <w:r w:rsidR="00416E52" w:rsidRPr="00316982">
        <w:rPr>
          <w:lang w:val="sr-Cyrl-CS"/>
        </w:rPr>
        <w:t>ућа имовина Друштва у износу од</w:t>
      </w:r>
      <w:r w:rsidR="00416E52" w:rsidRPr="00316982">
        <w:rPr>
          <w:lang w:val="sr-Latn-CS"/>
        </w:rPr>
        <w:t xml:space="preserve"> 3.449.532,00</w:t>
      </w:r>
      <w:r w:rsidRPr="00316982">
        <w:rPr>
          <w:lang w:val="sr-Cyrl-CS"/>
        </w:rPr>
        <w:t xml:space="preserve"> КМ</w:t>
      </w:r>
      <w:r w:rsidR="00416E52" w:rsidRPr="00316982">
        <w:rPr>
          <w:lang w:val="sr-Latn-CS"/>
        </w:rPr>
        <w:t>,</w:t>
      </w:r>
      <w:r w:rsidRPr="00316982">
        <w:rPr>
          <w:lang w:val="sr-Cyrl-CS"/>
        </w:rPr>
        <w:t xml:space="preserve"> састоји се од залиха материјала у вриједности 4</w:t>
      </w:r>
      <w:r w:rsidR="00416E52" w:rsidRPr="00316982">
        <w:rPr>
          <w:lang w:val="sr-Latn-CS"/>
        </w:rPr>
        <w:t>40.615,00</w:t>
      </w:r>
      <w:r w:rsidRPr="00316982">
        <w:rPr>
          <w:lang w:val="sr-Cyrl-CS"/>
        </w:rPr>
        <w:t xml:space="preserve"> КМ,</w:t>
      </w:r>
      <w:r w:rsidRPr="00316982">
        <w:rPr>
          <w:lang w:val="sr-Latn-CS"/>
        </w:rPr>
        <w:t xml:space="preserve"> п</w:t>
      </w:r>
      <w:r w:rsidRPr="00316982">
        <w:rPr>
          <w:lang w:val="sr-Cyrl-CS"/>
        </w:rPr>
        <w:t>отраживања од купаца</w:t>
      </w:r>
      <w:r w:rsidRPr="00316982">
        <w:rPr>
          <w:lang w:val="sr-Latn-CS"/>
        </w:rPr>
        <w:t xml:space="preserve"> (</w:t>
      </w:r>
      <w:r w:rsidRPr="00316982">
        <w:rPr>
          <w:lang w:val="sr-Cyrl-CS"/>
        </w:rPr>
        <w:t>са исправкама потраживања) износе 1.</w:t>
      </w:r>
      <w:r w:rsidR="00416E52" w:rsidRPr="00316982">
        <w:rPr>
          <w:lang w:val="sr-Latn-CS"/>
        </w:rPr>
        <w:t>432.505,00</w:t>
      </w:r>
      <w:r w:rsidRPr="00316982">
        <w:rPr>
          <w:lang w:val="sr-Cyrl-CS"/>
        </w:rPr>
        <w:t xml:space="preserve"> КМ</w:t>
      </w:r>
      <w:r w:rsidR="00416E52" w:rsidRPr="00316982">
        <w:rPr>
          <w:lang w:val="sr-Latn-CS"/>
        </w:rPr>
        <w:t>,</w:t>
      </w:r>
      <w:r w:rsidRPr="00316982">
        <w:rPr>
          <w:lang w:val="sr-Cyrl-CS"/>
        </w:rPr>
        <w:t xml:space="preserve"> састоји се од потраживања од купаца</w:t>
      </w:r>
      <w:r w:rsidR="00416E52" w:rsidRPr="00316982">
        <w:rPr>
          <w:lang w:val="sr-Latn-CS"/>
        </w:rPr>
        <w:t>,</w:t>
      </w:r>
      <w:r w:rsidRPr="00316982">
        <w:rPr>
          <w:lang w:val="sr-Cyrl-CS"/>
        </w:rPr>
        <w:t xml:space="preserve"> организација и купаца грађана, затим потраживања за услуге за воду. Готовина и готовински еквиваленти састоје се од стања средстава на трансакционим рачунима код пословних банака.</w:t>
      </w:r>
      <w:r w:rsidRPr="00316982">
        <w:rPr>
          <w:lang w:val="sr-Latn-CS"/>
        </w:rPr>
        <w:t xml:space="preserve"> </w:t>
      </w:r>
      <w:r w:rsidRPr="00316982">
        <w:rPr>
          <w:lang w:val="sr-Cyrl-CS"/>
        </w:rPr>
        <w:t>А</w:t>
      </w:r>
      <w:r w:rsidRPr="00316982">
        <w:rPr>
          <w:lang w:val="sr-Latn-CS"/>
        </w:rPr>
        <w:t>ктивна</w:t>
      </w:r>
      <w:r w:rsidRPr="00316982">
        <w:rPr>
          <w:lang w:val="sr-Cyrl-CS"/>
        </w:rPr>
        <w:t xml:space="preserve"> временска разграничења у износу од </w:t>
      </w:r>
      <w:r w:rsidR="00416E52" w:rsidRPr="00316982">
        <w:rPr>
          <w:lang w:val="sr-Latn-CS"/>
        </w:rPr>
        <w:t>368.625,00</w:t>
      </w:r>
      <w:r w:rsidRPr="00316982">
        <w:rPr>
          <w:lang w:val="sr-Cyrl-CS"/>
        </w:rPr>
        <w:t xml:space="preserve"> КМ</w:t>
      </w:r>
      <w:r w:rsidR="00416E52" w:rsidRPr="00316982">
        <w:rPr>
          <w:lang w:val="sr-Latn-CS"/>
        </w:rPr>
        <w:t>,</w:t>
      </w:r>
      <w:r w:rsidRPr="00316982">
        <w:rPr>
          <w:lang w:val="sr-Cyrl-CS"/>
        </w:rPr>
        <w:t xml:space="preserve"> односе се на авансне р</w:t>
      </w:r>
      <w:r w:rsidR="00CF7A74" w:rsidRPr="00316982">
        <w:rPr>
          <w:lang w:val="sr-Cyrl-CS"/>
        </w:rPr>
        <w:t>ачун за Мајевичку улицу</w:t>
      </w:r>
      <w:r w:rsidRPr="00316982">
        <w:rPr>
          <w:lang w:val="sr-Cyrl-CS"/>
        </w:rPr>
        <w:t>.</w:t>
      </w:r>
    </w:p>
    <w:p w:rsidR="0084710F" w:rsidRPr="005B59E3" w:rsidRDefault="0084710F" w:rsidP="00D4280E">
      <w:pPr>
        <w:rPr>
          <w:b/>
          <w:highlight w:val="yellow"/>
          <w:lang w:val="sr-Cyrl-CS"/>
        </w:rPr>
      </w:pPr>
    </w:p>
    <w:p w:rsidR="00AB1782" w:rsidRPr="002C07BB" w:rsidRDefault="002C07BB" w:rsidP="00D4280E">
      <w:pPr>
        <w:rPr>
          <w:b/>
        </w:rPr>
      </w:pPr>
      <w:r>
        <w:rPr>
          <w:b/>
        </w:rPr>
        <w:t>Пасива</w:t>
      </w:r>
    </w:p>
    <w:tbl>
      <w:tblPr>
        <w:tblW w:w="9020" w:type="dxa"/>
        <w:tblInd w:w="93" w:type="dxa"/>
        <w:tblLook w:val="04A0"/>
      </w:tblPr>
      <w:tblGrid>
        <w:gridCol w:w="4660"/>
        <w:gridCol w:w="2180"/>
        <w:gridCol w:w="2180"/>
      </w:tblGrid>
      <w:tr w:rsidR="00416333" w:rsidRPr="00416333" w:rsidTr="00416333">
        <w:trPr>
          <w:trHeight w:val="499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504D"/>
            <w:vAlign w:val="center"/>
            <w:hideMark/>
          </w:tcPr>
          <w:p w:rsidR="00416333" w:rsidRPr="00416333" w:rsidRDefault="00416333" w:rsidP="00416333">
            <w:pPr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b/>
                <w:bCs/>
                <w:color w:val="000000"/>
                <w:szCs w:val="24"/>
              </w:rPr>
              <w:t>ПОЗИЦИЈА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504D"/>
            <w:vAlign w:val="center"/>
            <w:hideMark/>
          </w:tcPr>
          <w:p w:rsidR="00416333" w:rsidRPr="00E02755" w:rsidRDefault="00416333" w:rsidP="00416333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val="sr-Cyrl-CS"/>
              </w:rPr>
            </w:pPr>
            <w:r w:rsidRPr="00416333">
              <w:rPr>
                <w:rFonts w:eastAsia="Times New Roman" w:cs="Times New Roman"/>
                <w:b/>
                <w:bCs/>
                <w:color w:val="000000"/>
                <w:szCs w:val="24"/>
              </w:rPr>
              <w:t>201</w:t>
            </w:r>
            <w:r w:rsidR="00E02755">
              <w:rPr>
                <w:rFonts w:eastAsia="Times New Roman" w:cs="Times New Roman"/>
                <w:b/>
                <w:bCs/>
                <w:color w:val="000000"/>
                <w:szCs w:val="24"/>
                <w:lang w:val="sr-Cyrl-CS"/>
              </w:rPr>
              <w:t>2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504D"/>
            <w:vAlign w:val="center"/>
            <w:hideMark/>
          </w:tcPr>
          <w:p w:rsidR="00416333" w:rsidRPr="00E02755" w:rsidRDefault="00416333" w:rsidP="00416333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val="sr-Cyrl-CS"/>
              </w:rPr>
            </w:pPr>
            <w:r w:rsidRPr="00416333">
              <w:rPr>
                <w:rFonts w:eastAsia="Times New Roman" w:cs="Times New Roman"/>
                <w:b/>
                <w:bCs/>
                <w:color w:val="000000"/>
                <w:szCs w:val="24"/>
              </w:rPr>
              <w:t>201</w:t>
            </w:r>
            <w:r w:rsidR="00E02755">
              <w:rPr>
                <w:rFonts w:eastAsia="Times New Roman" w:cs="Times New Roman"/>
                <w:b/>
                <w:bCs/>
                <w:color w:val="000000"/>
                <w:szCs w:val="24"/>
                <w:lang w:val="sr-Cyrl-CS"/>
              </w:rPr>
              <w:t>3</w:t>
            </w:r>
          </w:p>
        </w:tc>
      </w:tr>
      <w:tr w:rsidR="00130E22" w:rsidRPr="00416333" w:rsidTr="006C21AC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  <w:hideMark/>
          </w:tcPr>
          <w:p w:rsidR="00130E22" w:rsidRPr="00416333" w:rsidRDefault="00130E22" w:rsidP="00416333">
            <w:pPr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b/>
                <w:bCs/>
                <w:color w:val="000000"/>
                <w:szCs w:val="24"/>
              </w:rPr>
              <w:t>2.1. Капитал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  <w:hideMark/>
          </w:tcPr>
          <w:p w:rsidR="00130E22" w:rsidRPr="00416333" w:rsidRDefault="00130E22" w:rsidP="00A91E22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b/>
                <w:bCs/>
                <w:color w:val="000000"/>
                <w:szCs w:val="24"/>
              </w:rPr>
              <w:t>12.559.859,00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  <w:hideMark/>
          </w:tcPr>
          <w:p w:rsidR="00130E22" w:rsidRPr="00416333" w:rsidRDefault="00130E22" w:rsidP="00A91E22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b/>
                <w:bCs/>
                <w:color w:val="000000"/>
                <w:szCs w:val="24"/>
              </w:rPr>
              <w:t>12.721.429,00</w:t>
            </w:r>
          </w:p>
        </w:tc>
      </w:tr>
      <w:tr w:rsidR="00130E22" w:rsidRPr="00416333" w:rsidTr="00416333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22" w:rsidRPr="00416333" w:rsidRDefault="00130E22" w:rsidP="00416333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Град Бијељина 65%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22" w:rsidRPr="00416333" w:rsidRDefault="00130E22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6.505.996,00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22" w:rsidRPr="00416333" w:rsidRDefault="00130E22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6.505.996,00</w:t>
            </w:r>
          </w:p>
        </w:tc>
      </w:tr>
      <w:tr w:rsidR="00130E22" w:rsidRPr="00416333" w:rsidTr="00416333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22" w:rsidRPr="00416333" w:rsidRDefault="00130E22" w:rsidP="00416333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Фонд реституције 5%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22" w:rsidRPr="00416333" w:rsidRDefault="00130E22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500.461,00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22" w:rsidRPr="00416333" w:rsidRDefault="00130E22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500.461,00</w:t>
            </w:r>
          </w:p>
        </w:tc>
      </w:tr>
      <w:tr w:rsidR="00130E22" w:rsidRPr="00416333" w:rsidTr="00416333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22" w:rsidRPr="00416333" w:rsidRDefault="00130E22" w:rsidP="00416333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ПРЕФ 10%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22" w:rsidRPr="00416333" w:rsidRDefault="00130E22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1.000.923,00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22" w:rsidRPr="00416333" w:rsidRDefault="00130E22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1.000.923,00</w:t>
            </w:r>
          </w:p>
        </w:tc>
      </w:tr>
      <w:tr w:rsidR="00130E22" w:rsidRPr="00416333" w:rsidTr="00416333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22" w:rsidRPr="00416333" w:rsidRDefault="00130E22" w:rsidP="00416333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Ситни акционари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22" w:rsidRPr="00416333" w:rsidRDefault="00130E22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2.001.845,00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22" w:rsidRPr="00416333" w:rsidRDefault="00130E22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2.001.845,00</w:t>
            </w:r>
          </w:p>
        </w:tc>
      </w:tr>
      <w:tr w:rsidR="00130E22" w:rsidRPr="00416333" w:rsidTr="00416333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F7F7F"/>
            <w:vAlign w:val="center"/>
            <w:hideMark/>
          </w:tcPr>
          <w:p w:rsidR="00130E22" w:rsidRPr="00416333" w:rsidRDefault="00130E22" w:rsidP="00416333">
            <w:pPr>
              <w:jc w:val="left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416333">
              <w:rPr>
                <w:rFonts w:eastAsia="Times New Roman" w:cs="Times New Roman"/>
                <w:color w:val="000000"/>
                <w:sz w:val="28"/>
                <w:szCs w:val="28"/>
              </w:rPr>
              <w:t>Укупно акцијски капитал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vAlign w:val="center"/>
            <w:hideMark/>
          </w:tcPr>
          <w:p w:rsidR="00130E22" w:rsidRPr="00416333" w:rsidRDefault="00130E22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10.009.225,00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vAlign w:val="center"/>
            <w:hideMark/>
          </w:tcPr>
          <w:p w:rsidR="00130E22" w:rsidRPr="00416333" w:rsidRDefault="00130E22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10.009.225,00</w:t>
            </w:r>
          </w:p>
        </w:tc>
      </w:tr>
      <w:tr w:rsidR="00130E22" w:rsidRPr="00416333" w:rsidTr="00416333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22" w:rsidRPr="00416333" w:rsidRDefault="00130E22" w:rsidP="00416333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Законске резерве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22" w:rsidRPr="00416333" w:rsidRDefault="00130E22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1.000.923,00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22" w:rsidRPr="00416333" w:rsidRDefault="00130E22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1.000.923,00</w:t>
            </w:r>
          </w:p>
        </w:tc>
      </w:tr>
      <w:tr w:rsidR="00130E22" w:rsidRPr="00416333" w:rsidTr="00416333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22" w:rsidRPr="00416333" w:rsidRDefault="00130E22" w:rsidP="00416333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Ревалоризационе резерве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22" w:rsidRPr="00416333" w:rsidRDefault="00130E22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985.925,00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22" w:rsidRPr="00416333" w:rsidRDefault="00130E22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985.925,00</w:t>
            </w:r>
          </w:p>
        </w:tc>
      </w:tr>
      <w:tr w:rsidR="00130E22" w:rsidRPr="00416333" w:rsidTr="00416333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22" w:rsidRPr="00416333" w:rsidRDefault="00130E22" w:rsidP="00416333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Нераспоређена добит ранијих година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22" w:rsidRPr="00416333" w:rsidRDefault="00130E22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463.981,00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22" w:rsidRPr="00416333" w:rsidRDefault="00130E22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563.786,00</w:t>
            </w:r>
          </w:p>
        </w:tc>
      </w:tr>
      <w:tr w:rsidR="00130E22" w:rsidRPr="00416333" w:rsidTr="00416333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22" w:rsidRPr="00416333" w:rsidRDefault="00130E22" w:rsidP="00416333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Нераспоређена добит текуће године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22" w:rsidRPr="00416333" w:rsidRDefault="00130E22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99.805,00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22" w:rsidRPr="00416333" w:rsidRDefault="00130E22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161.570,00</w:t>
            </w:r>
          </w:p>
        </w:tc>
      </w:tr>
      <w:tr w:rsidR="00130E22" w:rsidRPr="00416333" w:rsidTr="00416333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F7F7F"/>
            <w:vAlign w:val="center"/>
            <w:hideMark/>
          </w:tcPr>
          <w:p w:rsidR="00130E22" w:rsidRPr="00416333" w:rsidRDefault="00130E22" w:rsidP="00416333">
            <w:pPr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b/>
                <w:bCs/>
                <w:color w:val="000000"/>
                <w:szCs w:val="24"/>
              </w:rPr>
              <w:t>2.2. Обавезе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vAlign w:val="center"/>
            <w:hideMark/>
          </w:tcPr>
          <w:p w:rsidR="00130E22" w:rsidRPr="00416333" w:rsidRDefault="00130E22" w:rsidP="00A91E22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b/>
                <w:bCs/>
                <w:color w:val="000000"/>
                <w:szCs w:val="24"/>
              </w:rPr>
              <w:t>28.089.036,00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vAlign w:val="center"/>
            <w:hideMark/>
          </w:tcPr>
          <w:p w:rsidR="00130E22" w:rsidRPr="00416333" w:rsidRDefault="00130E22" w:rsidP="00A91E22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b/>
                <w:bCs/>
                <w:color w:val="000000"/>
                <w:szCs w:val="24"/>
              </w:rPr>
              <w:t>36.997.402,00</w:t>
            </w:r>
          </w:p>
        </w:tc>
      </w:tr>
      <w:tr w:rsidR="00130E22" w:rsidRPr="00416333" w:rsidTr="00416333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22" w:rsidRPr="00416333" w:rsidRDefault="00130E22" w:rsidP="00416333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Дугорочне обавезе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22" w:rsidRPr="00416333" w:rsidRDefault="00130E22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11.939.227,00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22" w:rsidRPr="00416333" w:rsidRDefault="00130E22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16.248.316,00</w:t>
            </w:r>
          </w:p>
        </w:tc>
      </w:tr>
      <w:tr w:rsidR="00130E22" w:rsidRPr="00416333" w:rsidTr="00416333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22" w:rsidRPr="00416333" w:rsidRDefault="00130E22" w:rsidP="00416333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Краткорочне финансијске обавезе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22" w:rsidRPr="00416333" w:rsidRDefault="00130E22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1.152.135,00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22" w:rsidRPr="00416333" w:rsidRDefault="00130E22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1.788.106,00</w:t>
            </w:r>
          </w:p>
        </w:tc>
      </w:tr>
      <w:tr w:rsidR="00130E22" w:rsidRPr="00416333" w:rsidTr="007D1B12">
        <w:trPr>
          <w:trHeight w:val="499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22" w:rsidRPr="00416333" w:rsidRDefault="00130E22" w:rsidP="00416333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Примљени аванси од правних и физи. лица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22" w:rsidRPr="00416333" w:rsidRDefault="00130E22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74.746,00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22" w:rsidRPr="00416333" w:rsidRDefault="00130E22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80.384,00</w:t>
            </w:r>
          </w:p>
        </w:tc>
      </w:tr>
      <w:tr w:rsidR="00130E22" w:rsidRPr="00416333" w:rsidTr="00F40BAF">
        <w:trPr>
          <w:trHeight w:val="499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22" w:rsidRPr="00416333" w:rsidRDefault="00130E22" w:rsidP="00416333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 xml:space="preserve">Добављачи                         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22" w:rsidRPr="00416333" w:rsidRDefault="00130E22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376.799,00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22" w:rsidRPr="00416333" w:rsidRDefault="00130E22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845.573,00</w:t>
            </w:r>
          </w:p>
        </w:tc>
      </w:tr>
      <w:tr w:rsidR="00130E22" w:rsidRPr="00416333" w:rsidTr="005B59E3">
        <w:trPr>
          <w:trHeight w:val="499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22" w:rsidRPr="00416333" w:rsidRDefault="00130E22" w:rsidP="00416333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lastRenderedPageBreak/>
              <w:t>Остале обавезе из пословања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22" w:rsidRPr="00416333" w:rsidRDefault="00130E22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313,00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22" w:rsidRPr="00416333" w:rsidRDefault="00130E22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7.964,00</w:t>
            </w:r>
          </w:p>
        </w:tc>
      </w:tr>
      <w:tr w:rsidR="00130E22" w:rsidRPr="00416333" w:rsidTr="00416333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22" w:rsidRPr="00416333" w:rsidRDefault="00130E22" w:rsidP="00416333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Обавезе за зараде и накнаде зарада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22" w:rsidRPr="00416333" w:rsidRDefault="00130E22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22" w:rsidRPr="00416333" w:rsidRDefault="00130E22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139.229,00</w:t>
            </w:r>
          </w:p>
        </w:tc>
      </w:tr>
      <w:tr w:rsidR="00130E22" w:rsidRPr="00416333" w:rsidTr="00416333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22" w:rsidRPr="00416333" w:rsidRDefault="00130E22" w:rsidP="00416333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Друге обавезе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22" w:rsidRPr="00416333" w:rsidRDefault="00130E22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175.702,00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22" w:rsidRPr="00416333" w:rsidRDefault="00130E22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119.138,00</w:t>
            </w:r>
          </w:p>
        </w:tc>
      </w:tr>
      <w:tr w:rsidR="00130E22" w:rsidRPr="00416333" w:rsidTr="00416333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22" w:rsidRPr="00416333" w:rsidRDefault="00130E22" w:rsidP="00416333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Порез на додату вриједност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22" w:rsidRPr="00416333" w:rsidRDefault="00130E22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75.942,00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22" w:rsidRPr="00416333" w:rsidRDefault="00130E22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59.991,00</w:t>
            </w:r>
          </w:p>
        </w:tc>
      </w:tr>
      <w:tr w:rsidR="00130E22" w:rsidRPr="00416333" w:rsidTr="00416333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22" w:rsidRPr="00476477" w:rsidRDefault="00130E22" w:rsidP="00416333">
            <w:pPr>
              <w:jc w:val="left"/>
              <w:rPr>
                <w:rFonts w:eastAsia="Times New Roman" w:cs="Times New Roman"/>
                <w:color w:val="000000"/>
                <w:szCs w:val="24"/>
                <w:lang w:val="sr-Cyrl-CS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Обавезе за остале порезе и допр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>иносе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22" w:rsidRPr="00416333" w:rsidRDefault="00130E22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35.806,00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22" w:rsidRPr="00416333" w:rsidRDefault="00130E22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20.613,00</w:t>
            </w:r>
          </w:p>
        </w:tc>
      </w:tr>
      <w:tr w:rsidR="00130E22" w:rsidRPr="00416333" w:rsidTr="00416333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22" w:rsidRPr="00416333" w:rsidRDefault="00130E22" w:rsidP="00416333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Обавезе за порез на добитак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22" w:rsidRPr="00416333" w:rsidRDefault="00130E22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34.846,00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22" w:rsidRPr="00416333" w:rsidRDefault="00130E22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15.499,00</w:t>
            </w:r>
          </w:p>
        </w:tc>
      </w:tr>
      <w:tr w:rsidR="00130E22" w:rsidRPr="00416333" w:rsidTr="00416333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22" w:rsidRPr="00416333" w:rsidRDefault="00130E22" w:rsidP="00416333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Пасивна временска разграничења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22" w:rsidRPr="00416333" w:rsidRDefault="00130E22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14.223.520,00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22" w:rsidRPr="00416333" w:rsidRDefault="00130E22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17.672.589,00</w:t>
            </w:r>
          </w:p>
        </w:tc>
      </w:tr>
      <w:tr w:rsidR="00130E22" w:rsidRPr="00416333" w:rsidTr="00416333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F7F7F"/>
            <w:vAlign w:val="center"/>
            <w:hideMark/>
          </w:tcPr>
          <w:p w:rsidR="00130E22" w:rsidRPr="00416333" w:rsidRDefault="00130E22" w:rsidP="00416333">
            <w:pPr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b/>
                <w:bCs/>
                <w:color w:val="000000"/>
                <w:szCs w:val="24"/>
              </w:rPr>
              <w:t>2.3. Дугорочна резервисања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vAlign w:val="center"/>
            <w:hideMark/>
          </w:tcPr>
          <w:p w:rsidR="00130E22" w:rsidRPr="00416333" w:rsidRDefault="00130E22" w:rsidP="00A91E22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b/>
                <w:bCs/>
                <w:color w:val="000000"/>
                <w:szCs w:val="24"/>
              </w:rPr>
              <w:t>836.882,00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vAlign w:val="center"/>
            <w:hideMark/>
          </w:tcPr>
          <w:p w:rsidR="00130E22" w:rsidRPr="00416333" w:rsidRDefault="00130E22" w:rsidP="00A91E22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b/>
                <w:bCs/>
                <w:color w:val="000000"/>
                <w:szCs w:val="24"/>
              </w:rPr>
              <w:t>1.492.980,00</w:t>
            </w:r>
          </w:p>
        </w:tc>
      </w:tr>
      <w:tr w:rsidR="00130E22" w:rsidRPr="00416333" w:rsidTr="00416333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22" w:rsidRPr="00416333" w:rsidRDefault="00130E22" w:rsidP="00416333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Резервисања код одласка у пензију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22" w:rsidRPr="00416333" w:rsidRDefault="00130E22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40.067,00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22" w:rsidRPr="00416333" w:rsidRDefault="00130E22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25.959,00</w:t>
            </w:r>
          </w:p>
        </w:tc>
      </w:tr>
      <w:tr w:rsidR="00130E22" w:rsidRPr="00416333" w:rsidTr="00416333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22" w:rsidRPr="00416333" w:rsidRDefault="00130E22" w:rsidP="00416333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Остала дугорочна резервисања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22" w:rsidRPr="00416333" w:rsidRDefault="00130E22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796.815,00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22" w:rsidRPr="00416333" w:rsidRDefault="00130E22" w:rsidP="00A91E22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1.467.021,00</w:t>
            </w:r>
          </w:p>
        </w:tc>
      </w:tr>
      <w:tr w:rsidR="00130E22" w:rsidRPr="00416333" w:rsidTr="00416333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130E22" w:rsidRPr="00416333" w:rsidRDefault="00130E22" w:rsidP="00416333">
            <w:pPr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b/>
                <w:bCs/>
                <w:color w:val="000000"/>
                <w:szCs w:val="24"/>
              </w:rPr>
              <w:t>Пословна пасива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130E22" w:rsidRPr="00416333" w:rsidRDefault="00130E22" w:rsidP="00A91E22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b/>
                <w:bCs/>
                <w:color w:val="000000"/>
                <w:szCs w:val="24"/>
              </w:rPr>
              <w:t>41.485.777,00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130E22" w:rsidRPr="00416333" w:rsidRDefault="00130E22" w:rsidP="00A91E22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b/>
                <w:bCs/>
                <w:color w:val="000000"/>
                <w:szCs w:val="24"/>
              </w:rPr>
              <w:t>51.211.811,00</w:t>
            </w:r>
          </w:p>
        </w:tc>
      </w:tr>
      <w:tr w:rsidR="00130E22" w:rsidRPr="00416333" w:rsidTr="00416333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130E22" w:rsidRPr="00416333" w:rsidRDefault="00130E22" w:rsidP="00416333">
            <w:pPr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b/>
                <w:bCs/>
                <w:color w:val="000000"/>
                <w:szCs w:val="24"/>
              </w:rPr>
              <w:t>Ванбилансна пасива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130E22" w:rsidRPr="00416333" w:rsidRDefault="00130E22" w:rsidP="00A91E22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b/>
                <w:bCs/>
                <w:color w:val="000000"/>
                <w:szCs w:val="24"/>
              </w:rPr>
              <w:t>42.921,00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130E22" w:rsidRPr="00416333" w:rsidRDefault="00130E22" w:rsidP="00A91E22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</w:tr>
      <w:tr w:rsidR="00130E22" w:rsidRPr="00416333" w:rsidTr="00416333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504D"/>
            <w:vAlign w:val="center"/>
            <w:hideMark/>
          </w:tcPr>
          <w:p w:rsidR="00130E22" w:rsidRPr="00416333" w:rsidRDefault="00130E22" w:rsidP="00416333">
            <w:pPr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Укупна пасива 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504D"/>
            <w:vAlign w:val="center"/>
            <w:hideMark/>
          </w:tcPr>
          <w:p w:rsidR="00130E22" w:rsidRPr="00416333" w:rsidRDefault="00130E22" w:rsidP="00A91E22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b/>
                <w:bCs/>
                <w:color w:val="000000"/>
                <w:szCs w:val="24"/>
              </w:rPr>
              <w:t>41.528.698,00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504D"/>
            <w:vAlign w:val="center"/>
            <w:hideMark/>
          </w:tcPr>
          <w:p w:rsidR="00130E22" w:rsidRPr="00416333" w:rsidRDefault="00130E22" w:rsidP="00A91E22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b/>
                <w:bCs/>
                <w:color w:val="000000"/>
                <w:szCs w:val="24"/>
              </w:rPr>
              <w:t>51.211.811,00</w:t>
            </w:r>
          </w:p>
        </w:tc>
      </w:tr>
      <w:tr w:rsidR="00130E22" w:rsidRPr="00416333" w:rsidTr="00416333">
        <w:trPr>
          <w:trHeight w:val="499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0E22" w:rsidRPr="00416333" w:rsidRDefault="00130E22" w:rsidP="00416333">
            <w:pPr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0E22" w:rsidRPr="00416333" w:rsidRDefault="00130E22" w:rsidP="00416333">
            <w:pPr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0E22" w:rsidRPr="00416333" w:rsidRDefault="00130E22" w:rsidP="00416333">
            <w:pPr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AB1782" w:rsidRPr="005B59E3" w:rsidRDefault="00AB1782" w:rsidP="00D4280E">
      <w:pPr>
        <w:rPr>
          <w:b/>
          <w:highlight w:val="yellow"/>
          <w:lang w:val="sr-Cyrl-CS"/>
        </w:rPr>
      </w:pPr>
    </w:p>
    <w:p w:rsidR="0084710F" w:rsidRPr="00316982" w:rsidRDefault="007D1B12" w:rsidP="004C20FA">
      <w:pPr>
        <w:pStyle w:val="ListParagraph"/>
        <w:numPr>
          <w:ilvl w:val="1"/>
          <w:numId w:val="33"/>
        </w:numPr>
        <w:rPr>
          <w:lang w:val="sr-Cyrl-CS"/>
        </w:rPr>
      </w:pPr>
      <w:r w:rsidRPr="00316982">
        <w:rPr>
          <w:lang w:val="sr-Cyrl-CS"/>
        </w:rPr>
        <w:t>Капитал у износу од 12.721.429,00</w:t>
      </w:r>
      <w:r w:rsidR="0084710F" w:rsidRPr="00316982">
        <w:rPr>
          <w:lang w:val="sr-Cyrl-CS"/>
        </w:rPr>
        <w:t xml:space="preserve"> КМ</w:t>
      </w:r>
      <w:r w:rsidRPr="00316982">
        <w:rPr>
          <w:lang w:val="sr-Cyrl-CS"/>
        </w:rPr>
        <w:t>,</w:t>
      </w:r>
      <w:r w:rsidR="0084710F" w:rsidRPr="00316982">
        <w:rPr>
          <w:lang w:val="sr-Cyrl-CS"/>
        </w:rPr>
        <w:t xml:space="preserve"> састоји се од акцијског капитала у износу од 10.009.225 КМ који је власничком трансформацијом регистрован према власницима акција</w:t>
      </w:r>
      <w:r w:rsidRPr="00316982">
        <w:rPr>
          <w:lang w:val="sr-Cyrl-CS"/>
        </w:rPr>
        <w:t>,</w:t>
      </w:r>
      <w:r w:rsidR="0084710F" w:rsidRPr="00316982">
        <w:rPr>
          <w:lang w:val="sr-Cyrl-CS"/>
        </w:rPr>
        <w:t xml:space="preserve"> 65</w:t>
      </w:r>
      <w:r w:rsidRPr="00316982">
        <w:rPr>
          <w:lang w:val="sr-Cyrl-CS"/>
        </w:rPr>
        <w:t xml:space="preserve"> </w:t>
      </w:r>
      <w:r w:rsidR="0084710F" w:rsidRPr="00316982">
        <w:rPr>
          <w:lang w:val="sr-Cyrl-CS"/>
        </w:rPr>
        <w:t xml:space="preserve">% </w:t>
      </w:r>
      <w:r w:rsidR="0084710F" w:rsidRPr="007D1B12">
        <w:t xml:space="preserve"> Град</w:t>
      </w:r>
      <w:r w:rsidR="0084710F" w:rsidRPr="00316982">
        <w:rPr>
          <w:lang w:val="sr-Cyrl-CS"/>
        </w:rPr>
        <w:t xml:space="preserve"> Бијељина, 5</w:t>
      </w:r>
      <w:r w:rsidRPr="00316982">
        <w:rPr>
          <w:lang w:val="sr-Cyrl-CS"/>
        </w:rPr>
        <w:t xml:space="preserve"> </w:t>
      </w:r>
      <w:r w:rsidR="0084710F" w:rsidRPr="00316982">
        <w:rPr>
          <w:lang w:val="sr-Cyrl-CS"/>
        </w:rPr>
        <w:t>% Фонда реституције, 10</w:t>
      </w:r>
      <w:r w:rsidRPr="00316982">
        <w:rPr>
          <w:lang w:val="sr-Cyrl-CS"/>
        </w:rPr>
        <w:t xml:space="preserve"> </w:t>
      </w:r>
      <w:r w:rsidR="0084710F" w:rsidRPr="00316982">
        <w:rPr>
          <w:lang w:val="sr-Cyrl-CS"/>
        </w:rPr>
        <w:t xml:space="preserve">% ПРЕФ и </w:t>
      </w:r>
      <w:r w:rsidRPr="00316982">
        <w:rPr>
          <w:lang w:val="sr-Cyrl-CS"/>
        </w:rPr>
        <w:t>20 % ситни акционари</w:t>
      </w:r>
      <w:r w:rsidR="0084710F" w:rsidRPr="00316982">
        <w:rPr>
          <w:lang w:val="sr-Cyrl-CS"/>
        </w:rPr>
        <w:t>.</w:t>
      </w:r>
    </w:p>
    <w:p w:rsidR="007D1B12" w:rsidRPr="007D1B12" w:rsidRDefault="007D1B12" w:rsidP="00D4280E">
      <w:pPr>
        <w:rPr>
          <w:lang w:val="sr-Cyrl-CS"/>
        </w:rPr>
      </w:pPr>
    </w:p>
    <w:p w:rsidR="0084710F" w:rsidRPr="007D1B12" w:rsidRDefault="0084710F" w:rsidP="004C20FA">
      <w:pPr>
        <w:pStyle w:val="ListParagraph"/>
        <w:numPr>
          <w:ilvl w:val="0"/>
          <w:numId w:val="29"/>
        </w:numPr>
        <w:spacing w:after="120"/>
        <w:contextualSpacing w:val="0"/>
        <w:rPr>
          <w:lang w:val="sr-Cyrl-CS"/>
        </w:rPr>
      </w:pPr>
      <w:r w:rsidRPr="007D1B12">
        <w:rPr>
          <w:lang w:val="sr-Cyrl-CS"/>
        </w:rPr>
        <w:t>законских резерви  у износу од 1.000.923</w:t>
      </w:r>
      <w:r w:rsidR="007D1B12">
        <w:rPr>
          <w:lang w:val="sr-Cyrl-CS"/>
        </w:rPr>
        <w:t>,00</w:t>
      </w:r>
      <w:r w:rsidRPr="007D1B12">
        <w:rPr>
          <w:lang w:val="sr-Cyrl-CS"/>
        </w:rPr>
        <w:t xml:space="preserve"> КМ и чине 10</w:t>
      </w:r>
      <w:r w:rsidR="007D1B12">
        <w:rPr>
          <w:lang w:val="sr-Cyrl-CS"/>
        </w:rPr>
        <w:t xml:space="preserve"> % у односу на акционар</w:t>
      </w:r>
      <w:r w:rsidRPr="007D1B12">
        <w:rPr>
          <w:lang w:val="sr-Cyrl-CS"/>
        </w:rPr>
        <w:t>ски капитал;</w:t>
      </w:r>
    </w:p>
    <w:p w:rsidR="0084710F" w:rsidRPr="007D1B12" w:rsidRDefault="0084710F" w:rsidP="004C20FA">
      <w:pPr>
        <w:pStyle w:val="ListParagraph"/>
        <w:numPr>
          <w:ilvl w:val="0"/>
          <w:numId w:val="29"/>
        </w:numPr>
        <w:spacing w:after="120"/>
        <w:contextualSpacing w:val="0"/>
        <w:rPr>
          <w:lang w:val="sr-Cyrl-CS"/>
        </w:rPr>
      </w:pPr>
      <w:r w:rsidRPr="007D1B12">
        <w:rPr>
          <w:lang w:val="sr-Cyrl-CS"/>
        </w:rPr>
        <w:t>ревалоризационе резерве у износу од 9</w:t>
      </w:r>
      <w:r w:rsidRPr="007D1B12">
        <w:rPr>
          <w:lang w:val="sr-Latn-CS"/>
        </w:rPr>
        <w:t>85</w:t>
      </w:r>
      <w:r w:rsidRPr="007D1B12">
        <w:rPr>
          <w:lang w:val="sr-Cyrl-CS"/>
        </w:rPr>
        <w:t>.</w:t>
      </w:r>
      <w:r w:rsidRPr="007D1B12">
        <w:rPr>
          <w:lang w:val="sr-Latn-CS"/>
        </w:rPr>
        <w:t>925</w:t>
      </w:r>
      <w:r w:rsidR="007D1B12">
        <w:rPr>
          <w:lang w:val="sr-Cyrl-CS"/>
        </w:rPr>
        <w:t>,00</w:t>
      </w:r>
      <w:r w:rsidRPr="007D1B12">
        <w:rPr>
          <w:lang w:val="sr-Cyrl-CS"/>
        </w:rPr>
        <w:t xml:space="preserve"> КМ</w:t>
      </w:r>
      <w:r w:rsidR="007D1B12">
        <w:rPr>
          <w:lang w:val="sr-Cyrl-CS"/>
        </w:rPr>
        <w:t>,</w:t>
      </w:r>
      <w:r w:rsidRPr="007D1B12">
        <w:rPr>
          <w:lang w:val="sr-Cyrl-CS"/>
        </w:rPr>
        <w:t xml:space="preserve"> настале су као резултат процјене вриједности земљишта;</w:t>
      </w:r>
    </w:p>
    <w:p w:rsidR="0084710F" w:rsidRPr="007D1B12" w:rsidRDefault="007D1B12" w:rsidP="004C20FA">
      <w:pPr>
        <w:pStyle w:val="ListParagraph"/>
        <w:numPr>
          <w:ilvl w:val="0"/>
          <w:numId w:val="29"/>
        </w:numPr>
        <w:spacing w:after="120"/>
        <w:contextualSpacing w:val="0"/>
        <w:rPr>
          <w:lang w:val="sr-Cyrl-CS"/>
        </w:rPr>
      </w:pPr>
      <w:r>
        <w:rPr>
          <w:lang w:val="sr-Cyrl-CS"/>
        </w:rPr>
        <w:t>нераспоређене добити ранијих година</w:t>
      </w:r>
      <w:r w:rsidR="0084710F" w:rsidRPr="007D1B12">
        <w:rPr>
          <w:lang w:val="sr-Cyrl-CS"/>
        </w:rPr>
        <w:t xml:space="preserve"> у износу од </w:t>
      </w:r>
      <w:r w:rsidR="0084710F" w:rsidRPr="007D1B12">
        <w:rPr>
          <w:lang w:val="sr-Latn-CS"/>
        </w:rPr>
        <w:t>563.786</w:t>
      </w:r>
      <w:r>
        <w:rPr>
          <w:lang w:val="sr-Cyrl-CS"/>
        </w:rPr>
        <w:t>,00 КМ и</w:t>
      </w:r>
    </w:p>
    <w:p w:rsidR="0084710F" w:rsidRPr="007D1B12" w:rsidRDefault="007D1B12" w:rsidP="004C20FA">
      <w:pPr>
        <w:pStyle w:val="ListParagraph"/>
        <w:numPr>
          <w:ilvl w:val="0"/>
          <w:numId w:val="29"/>
        </w:numPr>
        <w:spacing w:after="120"/>
        <w:contextualSpacing w:val="0"/>
        <w:rPr>
          <w:lang w:val="sr-Cyrl-CS"/>
        </w:rPr>
      </w:pPr>
      <w:r>
        <w:rPr>
          <w:lang w:val="sr-Cyrl-CS"/>
        </w:rPr>
        <w:t>за</w:t>
      </w:r>
      <w:r w:rsidR="0084710F" w:rsidRPr="007D1B12">
        <w:rPr>
          <w:lang w:val="sr-Cyrl-CS"/>
        </w:rPr>
        <w:t xml:space="preserve"> 2013.</w:t>
      </w:r>
      <w:r w:rsidR="0084710F" w:rsidRPr="007D1B12">
        <w:rPr>
          <w:lang w:val="sr-Latn-CS"/>
        </w:rPr>
        <w:t xml:space="preserve"> </w:t>
      </w:r>
      <w:r>
        <w:rPr>
          <w:lang w:val="sr-Cyrl-CS"/>
        </w:rPr>
        <w:t>годину,</w:t>
      </w:r>
      <w:r w:rsidR="0084710F" w:rsidRPr="007D1B12">
        <w:rPr>
          <w:lang w:val="sr-Cyrl-CS"/>
        </w:rPr>
        <w:t xml:space="preserve"> исказана је</w:t>
      </w:r>
      <w:r w:rsidR="006C21AC">
        <w:rPr>
          <w:lang w:val="sr-Cyrl-CS"/>
        </w:rPr>
        <w:t xml:space="preserve"> нето</w:t>
      </w:r>
      <w:r w:rsidR="00CF7A74">
        <w:rPr>
          <w:lang w:val="sr-Cyrl-CS"/>
        </w:rPr>
        <w:t xml:space="preserve"> добит у износу од 161.570,00</w:t>
      </w:r>
      <w:r w:rsidR="0084710F" w:rsidRPr="007D1B12">
        <w:rPr>
          <w:lang w:val="sr-Cyrl-CS"/>
        </w:rPr>
        <w:t xml:space="preserve"> КМ.</w:t>
      </w:r>
    </w:p>
    <w:p w:rsidR="0084710F" w:rsidRPr="007D1B12" w:rsidRDefault="0084710F" w:rsidP="007D1B12">
      <w:pPr>
        <w:spacing w:after="120"/>
        <w:rPr>
          <w:lang w:val="sr-Cyrl-CS"/>
        </w:rPr>
      </w:pPr>
    </w:p>
    <w:p w:rsidR="0084710F" w:rsidRPr="00316982" w:rsidRDefault="0084710F" w:rsidP="006C21AC">
      <w:pPr>
        <w:pStyle w:val="ListParagraph"/>
        <w:numPr>
          <w:ilvl w:val="1"/>
          <w:numId w:val="33"/>
        </w:numPr>
        <w:rPr>
          <w:lang w:val="sr-Cyrl-CS"/>
        </w:rPr>
      </w:pPr>
      <w:r w:rsidRPr="00316982">
        <w:rPr>
          <w:lang w:val="sr-Cyrl-CS"/>
        </w:rPr>
        <w:t>Дугорочн</w:t>
      </w:r>
      <w:r w:rsidR="00CF7A74" w:rsidRPr="00316982">
        <w:rPr>
          <w:lang w:val="sr-Cyrl-CS"/>
        </w:rPr>
        <w:t>е обавезе у износу од 16.248.316,00</w:t>
      </w:r>
      <w:r w:rsidRPr="00316982">
        <w:rPr>
          <w:lang w:val="sr-Cyrl-CS"/>
        </w:rPr>
        <w:t xml:space="preserve"> КМ</w:t>
      </w:r>
      <w:r w:rsidR="00CF7A74" w:rsidRPr="00316982">
        <w:rPr>
          <w:lang w:val="sr-Cyrl-CS"/>
        </w:rPr>
        <w:t>,</w:t>
      </w:r>
      <w:r w:rsidRPr="00316982">
        <w:rPr>
          <w:lang w:val="sr-Cyrl-CS"/>
        </w:rPr>
        <w:t xml:space="preserve"> односе се на  дугорочни кредит</w:t>
      </w:r>
      <w:r w:rsidR="00CF7A74" w:rsidRPr="00316982">
        <w:rPr>
          <w:lang w:val="sr-Cyrl-CS"/>
        </w:rPr>
        <w:t xml:space="preserve"> – </w:t>
      </w:r>
      <w:r w:rsidRPr="00316982">
        <w:rPr>
          <w:lang w:val="sr-Cyrl-CS"/>
        </w:rPr>
        <w:t>1</w:t>
      </w:r>
      <w:r w:rsidR="00476477" w:rsidRPr="00316982">
        <w:rPr>
          <w:lang w:val="sr-Cyrl-CS"/>
        </w:rPr>
        <w:t xml:space="preserve"> од 9.122.259,00</w:t>
      </w:r>
      <w:r w:rsidRPr="00316982">
        <w:rPr>
          <w:lang w:val="sr-Cyrl-CS"/>
        </w:rPr>
        <w:t xml:space="preserve"> КМ за изградњу канализационог система и дугорочни кредит</w:t>
      </w:r>
      <w:r w:rsidR="00476477" w:rsidRPr="00316982">
        <w:rPr>
          <w:lang w:val="sr-Cyrl-CS"/>
        </w:rPr>
        <w:t xml:space="preserve"> – </w:t>
      </w:r>
      <w:r w:rsidRPr="00316982">
        <w:rPr>
          <w:lang w:val="sr-Cyrl-CS"/>
        </w:rPr>
        <w:t>2</w:t>
      </w:r>
      <w:r w:rsidR="00476477" w:rsidRPr="00316982">
        <w:rPr>
          <w:lang w:val="sr-Cyrl-CS"/>
        </w:rPr>
        <w:t xml:space="preserve"> од 7.126.057,00</w:t>
      </w:r>
      <w:r w:rsidRPr="00316982">
        <w:rPr>
          <w:lang w:val="sr-Cyrl-CS"/>
        </w:rPr>
        <w:t xml:space="preserve"> КМ.</w:t>
      </w:r>
    </w:p>
    <w:p w:rsidR="0084710F" w:rsidRPr="00BB76A4" w:rsidRDefault="0084710F" w:rsidP="006C21AC">
      <w:pPr>
        <w:ind w:left="720"/>
        <w:rPr>
          <w:lang w:val="sr-Cyrl-CS"/>
        </w:rPr>
      </w:pPr>
      <w:r w:rsidRPr="00BB76A4">
        <w:rPr>
          <w:lang w:val="sr-Cyrl-CS"/>
        </w:rPr>
        <w:t xml:space="preserve">Краткорочне </w:t>
      </w:r>
      <w:r w:rsidR="00476477" w:rsidRPr="00BB76A4">
        <w:rPr>
          <w:lang w:val="sr-Cyrl-CS"/>
        </w:rPr>
        <w:t>финансијске обавезе у износу од 1.788.106,00</w:t>
      </w:r>
      <w:r w:rsidRPr="00BB76A4">
        <w:rPr>
          <w:lang w:val="sr-Cyrl-CS"/>
        </w:rPr>
        <w:t xml:space="preserve"> КМ односе се на финансијске обавезе које за плаћање доспијевају до годину дана. </w:t>
      </w:r>
    </w:p>
    <w:p w:rsidR="00486851" w:rsidRDefault="0084710F" w:rsidP="006C21AC">
      <w:pPr>
        <w:ind w:left="720"/>
        <w:rPr>
          <w:lang w:val="sr-Cyrl-CS"/>
        </w:rPr>
      </w:pPr>
      <w:r w:rsidRPr="00BB76A4">
        <w:rPr>
          <w:lang w:val="sr-Cyrl-CS"/>
        </w:rPr>
        <w:lastRenderedPageBreak/>
        <w:t xml:space="preserve">Обавезе према добављачима у </w:t>
      </w:r>
      <w:r w:rsidR="00476477" w:rsidRPr="00BB76A4">
        <w:rPr>
          <w:lang w:val="sr-Cyrl-CS"/>
        </w:rPr>
        <w:t>износу од 845.573,00</w:t>
      </w:r>
      <w:r w:rsidRPr="00BB76A4">
        <w:rPr>
          <w:lang w:val="sr-Cyrl-CS"/>
        </w:rPr>
        <w:t xml:space="preserve"> КМ чине стање</w:t>
      </w:r>
      <w:r w:rsidR="00486851">
        <w:rPr>
          <w:lang w:val="sr-Cyrl-CS"/>
        </w:rPr>
        <w:t>,</w:t>
      </w:r>
      <w:r w:rsidRPr="00BB76A4">
        <w:rPr>
          <w:lang w:val="sr-Cyrl-CS"/>
        </w:rPr>
        <w:t xml:space="preserve"> </w:t>
      </w:r>
      <w:r w:rsidR="00476477" w:rsidRPr="00BB76A4">
        <w:rPr>
          <w:lang w:val="sr-Latn-CS"/>
        </w:rPr>
        <w:t>3</w:t>
      </w:r>
      <w:r w:rsidR="00476477" w:rsidRPr="00BB76A4">
        <w:rPr>
          <w:lang w:val="sr-Cyrl-CS"/>
        </w:rPr>
        <w:t>1. децембра</w:t>
      </w:r>
      <w:r w:rsidRPr="00BB76A4">
        <w:rPr>
          <w:lang w:val="sr-Cyrl-CS"/>
        </w:rPr>
        <w:t xml:space="preserve"> 2013. године и односе се на неплаћене рачуне за набављени материјал добављачима.</w:t>
      </w:r>
      <w:r w:rsidR="00486851">
        <w:rPr>
          <w:lang w:val="sr-Cyrl-CS"/>
        </w:rPr>
        <w:t xml:space="preserve"> </w:t>
      </w:r>
    </w:p>
    <w:p w:rsidR="00486851" w:rsidRPr="00BB76A4" w:rsidRDefault="00486851" w:rsidP="00486851">
      <w:pPr>
        <w:ind w:left="720"/>
        <w:rPr>
          <w:lang w:val="sr-Cyrl-CS"/>
        </w:rPr>
      </w:pPr>
      <w:r>
        <w:rPr>
          <w:lang w:val="sr-Cyrl-CS"/>
        </w:rPr>
        <w:t>У сврху анализе и процјене, обавезе према добављачима у земљи</w:t>
      </w:r>
      <w:r w:rsidR="00827E82">
        <w:rPr>
          <w:lang w:val="sr-Cyrl-CS"/>
        </w:rPr>
        <w:t>,</w:t>
      </w:r>
      <w:r>
        <w:rPr>
          <w:lang w:val="sr-Cyrl-CS"/>
        </w:rPr>
        <w:t xml:space="preserve"> би требало посматрати према коригованом износу за обавезу према „Водингу 92“, због начина на који се ова обавеза измирује</w:t>
      </w:r>
      <w:r w:rsidR="00827E82">
        <w:rPr>
          <w:lang w:val="sr-Cyrl-CS"/>
        </w:rPr>
        <w:t>,</w:t>
      </w:r>
      <w:r>
        <w:rPr>
          <w:lang w:val="sr-Cyrl-CS"/>
        </w:rPr>
        <w:t xml:space="preserve"> која на дан, 31. </w:t>
      </w:r>
      <w:r w:rsidR="00827E82">
        <w:rPr>
          <w:lang w:val="sr-Cyrl-CS"/>
        </w:rPr>
        <w:t>д</w:t>
      </w:r>
      <w:r>
        <w:rPr>
          <w:lang w:val="sr-Cyrl-CS"/>
        </w:rPr>
        <w:t xml:space="preserve">ецембар 2013. </w:t>
      </w:r>
      <w:r w:rsidR="00827E82">
        <w:rPr>
          <w:lang w:val="sr-Cyrl-CS"/>
        </w:rPr>
        <w:t>г</w:t>
      </w:r>
      <w:r>
        <w:rPr>
          <w:lang w:val="sr-Cyrl-CS"/>
        </w:rPr>
        <w:t xml:space="preserve">одине, износи 427.331,31 КМ. Значи да обавезе према добављачима у земљи и иностранству, кориговане </w:t>
      </w:r>
      <w:r w:rsidR="00827E82">
        <w:rPr>
          <w:lang w:val="sr-Cyrl-CS"/>
        </w:rPr>
        <w:t>за износ „Водингу 92“ износе, 418.241,69 КМ.</w:t>
      </w:r>
    </w:p>
    <w:p w:rsidR="0084710F" w:rsidRPr="00BB76A4" w:rsidRDefault="0084710F" w:rsidP="006C21AC">
      <w:pPr>
        <w:ind w:left="720"/>
        <w:rPr>
          <w:lang w:val="sr-Cyrl-CS"/>
        </w:rPr>
      </w:pPr>
      <w:r w:rsidRPr="00BB76A4">
        <w:rPr>
          <w:lang w:val="sr-Cyrl-CS"/>
        </w:rPr>
        <w:t>Обавезе за остале порез</w:t>
      </w:r>
      <w:r w:rsidR="00476477" w:rsidRPr="00BB76A4">
        <w:rPr>
          <w:lang w:val="sr-Cyrl-CS"/>
        </w:rPr>
        <w:t>е и доприносе у износу од 20.613,00</w:t>
      </w:r>
      <w:r w:rsidRPr="00BB76A4">
        <w:rPr>
          <w:lang w:val="sr-Latn-CS"/>
        </w:rPr>
        <w:t xml:space="preserve"> KM</w:t>
      </w:r>
      <w:r w:rsidR="006C21AC">
        <w:rPr>
          <w:lang w:val="sr-Cyrl-CS"/>
        </w:rPr>
        <w:t xml:space="preserve"> састоје се од        </w:t>
      </w:r>
      <w:r w:rsidRPr="00BB76A4">
        <w:rPr>
          <w:lang w:val="sr-Cyrl-CS"/>
        </w:rPr>
        <w:t xml:space="preserve">обавеза за порез на имовину, накнада за воде, </w:t>
      </w:r>
      <w:r w:rsidR="006C21AC">
        <w:rPr>
          <w:lang w:val="sr-Cyrl-CS"/>
        </w:rPr>
        <w:t xml:space="preserve">накнада за шуме и противпожарну </w:t>
      </w:r>
      <w:r w:rsidRPr="00BB76A4">
        <w:rPr>
          <w:lang w:val="sr-Cyrl-CS"/>
        </w:rPr>
        <w:t>заштиту</w:t>
      </w:r>
      <w:r w:rsidRPr="00BB76A4">
        <w:rPr>
          <w:lang w:val="sr-Latn-CS"/>
        </w:rPr>
        <w:t xml:space="preserve">. </w:t>
      </w:r>
      <w:r w:rsidRPr="00BB76A4">
        <w:rPr>
          <w:lang w:val="sr-Cyrl-CS"/>
        </w:rPr>
        <w:t>Ове обавезе ће бити изми</w:t>
      </w:r>
      <w:r w:rsidR="00476477" w:rsidRPr="00BB76A4">
        <w:rPr>
          <w:lang w:val="sr-Cyrl-CS"/>
        </w:rPr>
        <w:t xml:space="preserve">рене у току сљедеће </w:t>
      </w:r>
      <w:r w:rsidRPr="00BB76A4">
        <w:rPr>
          <w:lang w:val="sr-Cyrl-CS"/>
        </w:rPr>
        <w:t>године.</w:t>
      </w:r>
    </w:p>
    <w:p w:rsidR="006C21AC" w:rsidRDefault="0084710F" w:rsidP="006C21AC">
      <w:pPr>
        <w:ind w:left="720"/>
        <w:rPr>
          <w:lang w:val="sr-Cyrl-CS"/>
        </w:rPr>
      </w:pPr>
      <w:r w:rsidRPr="00BB76A4">
        <w:rPr>
          <w:lang w:val="sr-Cyrl-CS"/>
        </w:rPr>
        <w:t>Д</w:t>
      </w:r>
      <w:r w:rsidR="00476477" w:rsidRPr="00BB76A4">
        <w:rPr>
          <w:lang w:val="sr-Cyrl-CS"/>
        </w:rPr>
        <w:t>руге обавезе у износу од 119.138,00</w:t>
      </w:r>
      <w:r w:rsidRPr="00BB76A4">
        <w:rPr>
          <w:lang w:val="sr-Cyrl-CS"/>
        </w:rPr>
        <w:t xml:space="preserve"> КМ</w:t>
      </w:r>
      <w:r w:rsidR="00476477" w:rsidRPr="00BB76A4">
        <w:rPr>
          <w:lang w:val="sr-Cyrl-CS"/>
        </w:rPr>
        <w:t>,</w:t>
      </w:r>
      <w:r w:rsidRPr="00BB76A4">
        <w:rPr>
          <w:lang w:val="sr-Cyrl-CS"/>
        </w:rPr>
        <w:t xml:space="preserve"> односе се на обавезе по основу камата из односа са другим лицима</w:t>
      </w:r>
      <w:r w:rsidRPr="00BB76A4">
        <w:rPr>
          <w:lang w:val="sr-Latn-CS"/>
        </w:rPr>
        <w:t>,</w:t>
      </w:r>
      <w:r w:rsidRPr="00BB76A4">
        <w:rPr>
          <w:lang w:val="sr-Cyrl-CS"/>
        </w:rPr>
        <w:t xml:space="preserve"> камата на канализацију</w:t>
      </w:r>
      <w:r w:rsidRPr="00BB76A4">
        <w:rPr>
          <w:lang w:val="sr-Latn-CS"/>
        </w:rPr>
        <w:t xml:space="preserve"> и камата на неповучена средства.</w:t>
      </w:r>
    </w:p>
    <w:p w:rsidR="006C21AC" w:rsidRPr="006C21AC" w:rsidRDefault="006C21AC" w:rsidP="006C21AC">
      <w:pPr>
        <w:ind w:left="720"/>
        <w:rPr>
          <w:lang w:val="sr-Cyrl-CS"/>
        </w:rPr>
      </w:pPr>
    </w:p>
    <w:p w:rsidR="0084710F" w:rsidRPr="00BB76A4" w:rsidRDefault="006C21AC" w:rsidP="006C21AC">
      <w:pPr>
        <w:spacing w:after="120"/>
        <w:ind w:left="720" w:right="-17"/>
        <w:rPr>
          <w:lang w:val="sr-Cyrl-CS"/>
        </w:rPr>
      </w:pPr>
      <w:r w:rsidRPr="00CE3D05">
        <w:rPr>
          <w:lang w:val="sr-Cyrl-CS"/>
        </w:rPr>
        <w:t xml:space="preserve">Пасивна временска разграничења у износу од </w:t>
      </w:r>
      <w:r>
        <w:rPr>
          <w:lang w:val="sr-Cyrl-CS"/>
        </w:rPr>
        <w:t>17.672.589,00</w:t>
      </w:r>
      <w:r w:rsidRPr="00CE3D05">
        <w:rPr>
          <w:lang w:val="sr-Cyrl-CS"/>
        </w:rPr>
        <w:t xml:space="preserve"> КМ</w:t>
      </w:r>
      <w:r>
        <w:rPr>
          <w:lang w:val="sr-Cyrl-CS"/>
        </w:rPr>
        <w:t>,</w:t>
      </w:r>
      <w:r w:rsidRPr="00CE3D05">
        <w:rPr>
          <w:lang w:val="sr-Cyrl-CS"/>
        </w:rPr>
        <w:t xml:space="preserve"> се састоје од одложених </w:t>
      </w:r>
      <w:r>
        <w:rPr>
          <w:lang w:val="sr-Cyrl-CS"/>
        </w:rPr>
        <w:t xml:space="preserve"> </w:t>
      </w:r>
      <w:r w:rsidRPr="00CE3D05">
        <w:rPr>
          <w:lang w:val="sr-Cyrl-CS"/>
        </w:rPr>
        <w:t>прихода од</w:t>
      </w:r>
      <w:r>
        <w:rPr>
          <w:lang w:val="sr-Cyrl-CS"/>
        </w:rPr>
        <w:t xml:space="preserve"> донације. Донације се односе на: донације од</w:t>
      </w:r>
      <w:r>
        <w:rPr>
          <w:lang w:val="sr-Latn-CS"/>
        </w:rPr>
        <w:t xml:space="preserve"> </w:t>
      </w:r>
      <w:r>
        <w:rPr>
          <w:lang w:val="sr-Cyrl-CS"/>
        </w:rPr>
        <w:t xml:space="preserve">EU IPA fond, Града Бијељине, </w:t>
      </w:r>
      <w:r w:rsidRPr="00EA1CF8">
        <w:rPr>
          <w:lang w:val="sr-Cyrl-CS"/>
        </w:rPr>
        <w:t>Шведске агенције за међународни развој и сарадњу („SIDA“)</w:t>
      </w:r>
      <w:r>
        <w:rPr>
          <w:lang w:val="sr-Cyrl-CS"/>
        </w:rPr>
        <w:t>.</w:t>
      </w:r>
      <w:r w:rsidRPr="00EA1CF8">
        <w:rPr>
          <w:lang w:val="sr-Cyrl-CS"/>
        </w:rPr>
        <w:t xml:space="preserve"> Годишње се оприходује износ у висини обр</w:t>
      </w:r>
      <w:r>
        <w:rPr>
          <w:lang w:val="sr-Cyrl-CS"/>
        </w:rPr>
        <w:t>ачунате амортизације за</w:t>
      </w:r>
      <w:r w:rsidRPr="00EA1CF8">
        <w:rPr>
          <w:lang w:val="sr-Cyrl-CS"/>
        </w:rPr>
        <w:t xml:space="preserve"> изграђене објекте</w:t>
      </w:r>
      <w:r w:rsidRPr="00EA1CF8">
        <w:rPr>
          <w:lang w:val="sr-Latn-CS"/>
        </w:rPr>
        <w:t>.</w:t>
      </w:r>
      <w:r>
        <w:rPr>
          <w:lang w:val="sr-Cyrl-CS"/>
        </w:rPr>
        <w:t xml:space="preserve"> </w:t>
      </w:r>
    </w:p>
    <w:p w:rsidR="008E12E2" w:rsidRDefault="008E12E2" w:rsidP="006C21AC">
      <w:pPr>
        <w:ind w:left="720"/>
        <w:rPr>
          <w:lang w:val="sr-Latn-CS"/>
        </w:rPr>
      </w:pPr>
    </w:p>
    <w:p w:rsidR="0084710F" w:rsidRPr="003A1B48" w:rsidRDefault="0084710F" w:rsidP="006C21AC">
      <w:pPr>
        <w:pStyle w:val="ListParagraph"/>
        <w:numPr>
          <w:ilvl w:val="1"/>
          <w:numId w:val="33"/>
        </w:numPr>
      </w:pPr>
      <w:r w:rsidRPr="008E12E2">
        <w:rPr>
          <w:lang w:val="sr-Cyrl-CS"/>
        </w:rPr>
        <w:t>Дугорочна рез</w:t>
      </w:r>
      <w:r w:rsidR="00BB76A4" w:rsidRPr="008E12E2">
        <w:rPr>
          <w:lang w:val="sr-Cyrl-CS"/>
        </w:rPr>
        <w:t xml:space="preserve">ервисања у износу од 1.492.980,00 </w:t>
      </w:r>
      <w:r w:rsidRPr="008E12E2">
        <w:rPr>
          <w:lang w:val="sr-Cyrl-CS"/>
        </w:rPr>
        <w:t>КМ</w:t>
      </w:r>
      <w:r w:rsidR="00BB76A4" w:rsidRPr="008E12E2">
        <w:rPr>
          <w:lang w:val="sr-Cyrl-CS"/>
        </w:rPr>
        <w:t>,</w:t>
      </w:r>
      <w:r w:rsidRPr="008E12E2">
        <w:rPr>
          <w:lang w:val="sr-Cyrl-CS"/>
        </w:rPr>
        <w:t xml:space="preserve"> односе се на резервисања за отпремнине код одласка у пензију</w:t>
      </w:r>
      <w:r w:rsidRPr="00BB76A4">
        <w:t xml:space="preserve"> и остала дугорочна резервисања.</w:t>
      </w:r>
    </w:p>
    <w:p w:rsidR="0084710F" w:rsidRDefault="0084710F" w:rsidP="00D4280E">
      <w:pPr>
        <w:rPr>
          <w:b/>
          <w:lang w:val="sr-Latn-CS"/>
        </w:rPr>
      </w:pPr>
    </w:p>
    <w:p w:rsidR="0084710F" w:rsidRPr="0017683F" w:rsidRDefault="0084710F" w:rsidP="00D4280E">
      <w:pPr>
        <w:rPr>
          <w:b/>
          <w:lang w:val="sr-Latn-CS"/>
        </w:rPr>
      </w:pPr>
    </w:p>
    <w:p w:rsidR="0084710F" w:rsidRPr="005D1105" w:rsidRDefault="0084710F" w:rsidP="00081AC6">
      <w:pPr>
        <w:pStyle w:val="Heading2"/>
        <w:numPr>
          <w:ilvl w:val="1"/>
          <w:numId w:val="1"/>
        </w:numPr>
        <w:tabs>
          <w:tab w:val="clear" w:pos="882"/>
          <w:tab w:val="num" w:pos="450"/>
        </w:tabs>
        <w:ind w:hanging="882"/>
      </w:pPr>
      <w:bookmarkStart w:id="24" w:name="_Toc379791634"/>
      <w:r w:rsidRPr="00A743F9">
        <w:rPr>
          <w:lang w:val="sr-Cyrl-CS"/>
        </w:rPr>
        <w:t>Биланс успјеха</w:t>
      </w:r>
      <w:bookmarkEnd w:id="24"/>
    </w:p>
    <w:p w:rsidR="0084710F" w:rsidRDefault="0084710F" w:rsidP="00CA7DF6">
      <w:pPr>
        <w:ind w:hanging="1170"/>
        <w:rPr>
          <w:b/>
          <w:lang w:val="sr-Cyrl-CS"/>
        </w:rPr>
      </w:pPr>
      <w:r>
        <w:rPr>
          <w:b/>
          <w:lang w:val="sr-Cyrl-CS"/>
        </w:rPr>
        <w:t>Приходи</w:t>
      </w:r>
    </w:p>
    <w:p w:rsidR="0084710F" w:rsidRDefault="0084710F" w:rsidP="00D4280E">
      <w:pPr>
        <w:rPr>
          <w:b/>
          <w:lang w:val="sr-Cyrl-CS"/>
        </w:rPr>
      </w:pPr>
    </w:p>
    <w:p w:rsidR="0084710F" w:rsidRPr="00C5136C" w:rsidRDefault="0084710F" w:rsidP="00416333">
      <w:pPr>
        <w:ind w:hanging="1170"/>
        <w:rPr>
          <w:b/>
          <w:lang w:val="sr-Latn-CS"/>
        </w:rPr>
      </w:pPr>
      <w:r>
        <w:rPr>
          <w:b/>
          <w:lang w:val="sr-Cyrl-CS"/>
        </w:rPr>
        <w:t>Табела број</w:t>
      </w:r>
      <w:r w:rsidR="00C31194">
        <w:rPr>
          <w:b/>
          <w:lang w:val="sr-Cyrl-CS"/>
        </w:rPr>
        <w:t xml:space="preserve"> – </w:t>
      </w:r>
      <w:r>
        <w:rPr>
          <w:b/>
          <w:lang w:val="sr-Cyrl-CS"/>
        </w:rPr>
        <w:t>1</w:t>
      </w:r>
      <w:r w:rsidR="00C31194">
        <w:rPr>
          <w:b/>
          <w:lang w:val="sr-Cyrl-CS"/>
        </w:rPr>
        <w:t xml:space="preserve"> </w:t>
      </w:r>
    </w:p>
    <w:tbl>
      <w:tblPr>
        <w:tblpPr w:leftFromText="180" w:rightFromText="180" w:vertAnchor="text" w:horzAnchor="margin" w:tblpXSpec="center" w:tblpY="108"/>
        <w:tblW w:w="11414" w:type="dxa"/>
        <w:tblLook w:val="04A0"/>
      </w:tblPr>
      <w:tblGrid>
        <w:gridCol w:w="670"/>
        <w:gridCol w:w="960"/>
        <w:gridCol w:w="3340"/>
        <w:gridCol w:w="1476"/>
        <w:gridCol w:w="1476"/>
        <w:gridCol w:w="1476"/>
        <w:gridCol w:w="1056"/>
        <w:gridCol w:w="960"/>
      </w:tblGrid>
      <w:tr w:rsidR="00416333" w:rsidRPr="00416333" w:rsidTr="00416333">
        <w:trPr>
          <w:trHeight w:val="702"/>
        </w:trPr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416333" w:rsidRPr="00416333" w:rsidRDefault="00416333" w:rsidP="00416333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b/>
                <w:bCs/>
                <w:color w:val="000000"/>
                <w:szCs w:val="24"/>
              </w:rPr>
              <w:t>Ред. број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416333" w:rsidRPr="00416333" w:rsidRDefault="00416333" w:rsidP="00416333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b/>
                <w:bCs/>
                <w:color w:val="000000"/>
                <w:szCs w:val="24"/>
              </w:rPr>
              <w:t>Конто</w:t>
            </w:r>
          </w:p>
        </w:tc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416333" w:rsidRPr="00416333" w:rsidRDefault="00416333" w:rsidP="00416333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b/>
                <w:bCs/>
                <w:color w:val="000000"/>
                <w:szCs w:val="24"/>
              </w:rPr>
              <w:t>Приходи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416333" w:rsidRPr="00416333" w:rsidRDefault="00416333" w:rsidP="00416333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b/>
                <w:bCs/>
                <w:color w:val="000000"/>
                <w:szCs w:val="24"/>
              </w:rPr>
              <w:t>План за 2013.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416333" w:rsidRPr="00416333" w:rsidRDefault="00416333" w:rsidP="00416333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b/>
                <w:bCs/>
                <w:color w:val="000000"/>
                <w:szCs w:val="24"/>
              </w:rPr>
              <w:t>Oстварено</w:t>
            </w:r>
          </w:p>
        </w:tc>
        <w:tc>
          <w:tcPr>
            <w:tcW w:w="2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416333" w:rsidRPr="00416333" w:rsidRDefault="00416333" w:rsidP="00416333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Индекс        </w:t>
            </w:r>
          </w:p>
        </w:tc>
      </w:tr>
      <w:tr w:rsidR="00416333" w:rsidRPr="00416333" w:rsidTr="00135B2C">
        <w:trPr>
          <w:trHeight w:val="702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333" w:rsidRPr="00416333" w:rsidRDefault="00416333" w:rsidP="00416333">
            <w:pPr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333" w:rsidRPr="00416333" w:rsidRDefault="00416333" w:rsidP="00416333">
            <w:pPr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333" w:rsidRPr="00416333" w:rsidRDefault="00416333" w:rsidP="00416333">
            <w:pPr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333" w:rsidRPr="00416333" w:rsidRDefault="00416333" w:rsidP="00416333">
            <w:pPr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416333" w:rsidRPr="00416333" w:rsidRDefault="00416333" w:rsidP="00416333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b/>
                <w:bCs/>
                <w:color w:val="000000"/>
                <w:szCs w:val="24"/>
              </w:rPr>
              <w:t>2012.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416333" w:rsidRPr="00416333" w:rsidRDefault="00416333" w:rsidP="00416333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b/>
                <w:bCs/>
                <w:color w:val="000000"/>
                <w:szCs w:val="24"/>
              </w:rPr>
              <w:t>2013.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416333" w:rsidRPr="00416333" w:rsidRDefault="00416333" w:rsidP="00135B2C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b/>
                <w:bCs/>
                <w:color w:val="000000"/>
                <w:szCs w:val="24"/>
              </w:rPr>
              <w:t>6/5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416333" w:rsidRPr="00416333" w:rsidRDefault="00416333" w:rsidP="00416333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 6/4</w:t>
            </w:r>
          </w:p>
        </w:tc>
      </w:tr>
      <w:tr w:rsidR="00416333" w:rsidRPr="00416333" w:rsidTr="00416333">
        <w:trPr>
          <w:trHeight w:val="402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416333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416333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416333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416333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416333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416333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416333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416333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8</w:t>
            </w:r>
          </w:p>
        </w:tc>
      </w:tr>
      <w:tr w:rsidR="00416333" w:rsidRPr="00416333" w:rsidTr="001D37FB">
        <w:trPr>
          <w:trHeight w:val="402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7FB" w:rsidRPr="001D37FB" w:rsidRDefault="00416333" w:rsidP="001D37FB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416333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 w:rsidR="001D37FB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416333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611200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При.</w:t>
            </w:r>
            <w:r w:rsidR="009B5C95">
              <w:rPr>
                <w:rFonts w:eastAsia="Times New Roman" w:cs="Times New Roman"/>
                <w:color w:val="000000"/>
                <w:szCs w:val="24"/>
                <w:lang w:val="sr-Cyrl-CS"/>
              </w:rPr>
              <w:t xml:space="preserve"> </w:t>
            </w:r>
            <w:r w:rsidRPr="00416333">
              <w:rPr>
                <w:rFonts w:eastAsia="Times New Roman" w:cs="Times New Roman"/>
                <w:color w:val="000000"/>
                <w:szCs w:val="24"/>
              </w:rPr>
              <w:t>од изгра</w:t>
            </w:r>
            <w:r w:rsidR="009B5C95">
              <w:rPr>
                <w:rFonts w:eastAsia="Times New Roman" w:cs="Times New Roman"/>
                <w:color w:val="000000"/>
                <w:szCs w:val="24"/>
                <w:lang w:val="sr-Cyrl-CS"/>
              </w:rPr>
              <w:t xml:space="preserve">дње </w:t>
            </w:r>
            <w:r w:rsidR="009B5C95">
              <w:rPr>
                <w:rFonts w:eastAsia="Times New Roman" w:cs="Times New Roman"/>
                <w:color w:val="000000"/>
                <w:szCs w:val="24"/>
              </w:rPr>
              <w:t>и</w:t>
            </w:r>
            <w:r w:rsidR="009B5C95">
              <w:rPr>
                <w:rFonts w:eastAsia="Times New Roman" w:cs="Times New Roman"/>
                <w:color w:val="000000"/>
                <w:szCs w:val="24"/>
                <w:lang w:val="sr-Cyrl-CS"/>
              </w:rPr>
              <w:t xml:space="preserve"> </w:t>
            </w:r>
            <w:r w:rsidR="009B5C95">
              <w:rPr>
                <w:rFonts w:eastAsia="Times New Roman" w:cs="Times New Roman"/>
                <w:color w:val="000000"/>
                <w:szCs w:val="24"/>
              </w:rPr>
              <w:t>одржа</w:t>
            </w:r>
            <w:r w:rsidR="009B5C95">
              <w:rPr>
                <w:rFonts w:eastAsia="Times New Roman" w:cs="Times New Roman"/>
                <w:color w:val="000000"/>
                <w:szCs w:val="24"/>
                <w:lang w:val="sr-Cyrl-CS"/>
              </w:rPr>
              <w:t xml:space="preserve">. </w:t>
            </w:r>
            <w:proofErr w:type="gramStart"/>
            <w:r w:rsidRPr="00416333">
              <w:rPr>
                <w:rFonts w:eastAsia="Times New Roman" w:cs="Times New Roman"/>
                <w:color w:val="000000"/>
                <w:szCs w:val="24"/>
              </w:rPr>
              <w:t>водо</w:t>
            </w:r>
            <w:proofErr w:type="gramEnd"/>
            <w:r w:rsidRPr="00416333">
              <w:rPr>
                <w:rFonts w:eastAsia="Times New Roman" w:cs="Times New Roman"/>
                <w:color w:val="000000"/>
                <w:szCs w:val="24"/>
              </w:rPr>
              <w:t>.</w:t>
            </w:r>
            <w:r w:rsidR="009B5C95">
              <w:rPr>
                <w:rFonts w:eastAsia="Times New Roman" w:cs="Times New Roman"/>
                <w:color w:val="000000"/>
                <w:szCs w:val="24"/>
                <w:lang w:val="sr-Cyrl-CS"/>
              </w:rPr>
              <w:t xml:space="preserve"> </w:t>
            </w:r>
            <w:proofErr w:type="gramStart"/>
            <w:r w:rsidRPr="00416333">
              <w:rPr>
                <w:rFonts w:eastAsia="Times New Roman" w:cs="Times New Roman"/>
                <w:color w:val="000000"/>
                <w:szCs w:val="24"/>
              </w:rPr>
              <w:t>мре</w:t>
            </w:r>
            <w:proofErr w:type="gramEnd"/>
            <w:r w:rsidRPr="00416333">
              <w:rPr>
                <w:rFonts w:eastAsia="Times New Roman" w:cs="Times New Roman"/>
                <w:color w:val="000000"/>
                <w:szCs w:val="24"/>
              </w:rPr>
              <w:t>.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250.000,00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221.836,00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b/>
                <w:bCs/>
                <w:color w:val="000000"/>
                <w:szCs w:val="24"/>
              </w:rPr>
              <w:t>156.410,00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70,51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62,56</w:t>
            </w:r>
          </w:p>
        </w:tc>
      </w:tr>
      <w:tr w:rsidR="00416333" w:rsidRPr="00416333" w:rsidTr="001D37FB">
        <w:trPr>
          <w:trHeight w:val="402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333" w:rsidRPr="001D37FB" w:rsidRDefault="00416333" w:rsidP="0041633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416333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 w:rsidR="001D37FB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35B2C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611300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Приходи од прикљ.и механиз.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450.000,00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428.892,00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b/>
                <w:bCs/>
                <w:color w:val="000000"/>
                <w:szCs w:val="24"/>
              </w:rPr>
              <w:t>354.428,00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82,64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78,76</w:t>
            </w:r>
          </w:p>
        </w:tc>
      </w:tr>
      <w:tr w:rsidR="00416333" w:rsidRPr="00416333" w:rsidTr="001D37FB">
        <w:trPr>
          <w:trHeight w:val="402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333" w:rsidRPr="001D37FB" w:rsidRDefault="00416333" w:rsidP="0041633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416333">
              <w:rPr>
                <w:rFonts w:ascii="Calibri" w:eastAsia="Times New Roman" w:hAnsi="Calibri" w:cs="Times New Roman"/>
                <w:color w:val="000000"/>
                <w:sz w:val="22"/>
              </w:rPr>
              <w:t>3</w:t>
            </w:r>
            <w:r w:rsidR="001D37FB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35B2C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611400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Приходи од испор.воде пред.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650.000,00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633.799,00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b/>
                <w:bCs/>
                <w:color w:val="000000"/>
                <w:szCs w:val="24"/>
              </w:rPr>
              <w:t>532.690,00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84,05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81,95</w:t>
            </w:r>
          </w:p>
        </w:tc>
      </w:tr>
      <w:tr w:rsidR="00416333" w:rsidRPr="00416333" w:rsidTr="001D37FB">
        <w:trPr>
          <w:trHeight w:val="402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333" w:rsidRPr="001D37FB" w:rsidRDefault="00416333" w:rsidP="0041633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416333">
              <w:rPr>
                <w:rFonts w:ascii="Calibri" w:eastAsia="Times New Roman" w:hAnsi="Calibri" w:cs="Times New Roman"/>
                <w:color w:val="000000"/>
                <w:sz w:val="22"/>
              </w:rPr>
              <w:t>4</w:t>
            </w:r>
            <w:r w:rsidR="001D37FB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35B2C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611500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Приходи од испор.воде грађ.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4.800.000,00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4.457.194,00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b/>
                <w:bCs/>
                <w:color w:val="000000"/>
                <w:szCs w:val="24"/>
              </w:rPr>
              <w:t>4.883.391,00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109,56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101,74</w:t>
            </w:r>
          </w:p>
        </w:tc>
      </w:tr>
      <w:tr w:rsidR="00416333" w:rsidRPr="00416333" w:rsidTr="001D37FB">
        <w:trPr>
          <w:trHeight w:val="402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333" w:rsidRPr="001D37FB" w:rsidRDefault="00416333" w:rsidP="0041633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416333">
              <w:rPr>
                <w:rFonts w:ascii="Calibri" w:eastAsia="Times New Roman" w:hAnsi="Calibri" w:cs="Times New Roman"/>
                <w:color w:val="000000"/>
                <w:sz w:val="22"/>
              </w:rPr>
              <w:t>5</w:t>
            </w:r>
            <w:r w:rsidR="001D37FB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35B2C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611600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Приходи од канализације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750.000,00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709.446,00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b/>
                <w:bCs/>
                <w:color w:val="000000"/>
                <w:szCs w:val="24"/>
              </w:rPr>
              <w:t>927.326,00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130,71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123,64</w:t>
            </w:r>
          </w:p>
        </w:tc>
      </w:tr>
      <w:tr w:rsidR="00416333" w:rsidRPr="00416333" w:rsidTr="001D37FB">
        <w:trPr>
          <w:trHeight w:val="402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333" w:rsidRPr="001D37FB" w:rsidRDefault="00416333" w:rsidP="0041633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416333">
              <w:rPr>
                <w:rFonts w:ascii="Calibri" w:eastAsia="Times New Roman" w:hAnsi="Calibri" w:cs="Times New Roman"/>
                <w:color w:val="000000"/>
                <w:sz w:val="22"/>
              </w:rPr>
              <w:t>6</w:t>
            </w:r>
            <w:r w:rsidR="001D37FB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35B2C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611700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Прих.од рада специј.возила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30.000,00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24.477,00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b/>
                <w:bCs/>
                <w:color w:val="000000"/>
                <w:szCs w:val="24"/>
              </w:rPr>
              <w:t>21.420,00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87,51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71,40</w:t>
            </w:r>
          </w:p>
        </w:tc>
      </w:tr>
      <w:tr w:rsidR="00416333" w:rsidRPr="00416333" w:rsidTr="00BD0E65">
        <w:trPr>
          <w:trHeight w:val="40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333" w:rsidRPr="001D37FB" w:rsidRDefault="00416333" w:rsidP="0041633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416333">
              <w:rPr>
                <w:rFonts w:ascii="Calibri" w:eastAsia="Times New Roman" w:hAnsi="Calibri" w:cs="Times New Roman"/>
                <w:color w:val="000000"/>
                <w:sz w:val="22"/>
              </w:rPr>
              <w:lastRenderedPageBreak/>
              <w:t>7</w:t>
            </w:r>
            <w:r w:rsidR="001D37FB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35B2C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611800</w:t>
            </w:r>
          </w:p>
        </w:tc>
        <w:tc>
          <w:tcPr>
            <w:tcW w:w="3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Приходи баждарнице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10.000,00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7.255,00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b/>
                <w:bCs/>
                <w:color w:val="000000"/>
                <w:szCs w:val="24"/>
              </w:rPr>
              <w:t>1.062,00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14,64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10,62</w:t>
            </w:r>
          </w:p>
        </w:tc>
      </w:tr>
      <w:tr w:rsidR="00416333" w:rsidRPr="00416333" w:rsidTr="001D37FB">
        <w:trPr>
          <w:trHeight w:val="402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333" w:rsidRPr="001D37FB" w:rsidRDefault="00416333" w:rsidP="0041633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416333">
              <w:rPr>
                <w:rFonts w:ascii="Calibri" w:eastAsia="Times New Roman" w:hAnsi="Calibri" w:cs="Times New Roman"/>
                <w:color w:val="000000"/>
                <w:sz w:val="22"/>
              </w:rPr>
              <w:t>8</w:t>
            </w:r>
            <w:r w:rsidR="001D37FB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35B2C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611900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Остали приходи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230.000,00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200.863,00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b/>
                <w:bCs/>
                <w:color w:val="000000"/>
                <w:szCs w:val="24"/>
              </w:rPr>
              <w:t>83.694,00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41,67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36,39</w:t>
            </w:r>
          </w:p>
        </w:tc>
      </w:tr>
      <w:tr w:rsidR="00416333" w:rsidRPr="00416333" w:rsidTr="001D37FB">
        <w:trPr>
          <w:trHeight w:val="402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333" w:rsidRPr="001D37FB" w:rsidRDefault="00416333" w:rsidP="0041633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416333">
              <w:rPr>
                <w:rFonts w:ascii="Calibri" w:eastAsia="Times New Roman" w:hAnsi="Calibri" w:cs="Times New Roman"/>
                <w:color w:val="000000"/>
                <w:sz w:val="22"/>
              </w:rPr>
              <w:t>9</w:t>
            </w:r>
            <w:r w:rsidR="001D37FB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35B2C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611910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Хлорисање инсталација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1.103,00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b/>
                <w:bCs/>
                <w:color w:val="000000"/>
                <w:szCs w:val="24"/>
              </w:rPr>
              <w:t>20.009,00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9B5C95" w:rsidRDefault="00416333" w:rsidP="001D37FB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C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416333" w:rsidRPr="00416333" w:rsidTr="001D37FB">
        <w:trPr>
          <w:trHeight w:val="402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333" w:rsidRPr="001D37FB" w:rsidRDefault="00416333" w:rsidP="0041633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416333">
              <w:rPr>
                <w:rFonts w:ascii="Calibri" w:eastAsia="Times New Roman" w:hAnsi="Calibri" w:cs="Times New Roman"/>
                <w:color w:val="000000"/>
                <w:sz w:val="22"/>
              </w:rPr>
              <w:t>10</w:t>
            </w:r>
            <w:r w:rsidR="001D37FB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35B2C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650200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Приходи од дотација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230.000,00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152.280,00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b/>
                <w:bCs/>
                <w:color w:val="000000"/>
                <w:szCs w:val="24"/>
              </w:rPr>
              <w:t>152.280,00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66,21</w:t>
            </w:r>
          </w:p>
        </w:tc>
      </w:tr>
      <w:tr w:rsidR="00416333" w:rsidRPr="00416333" w:rsidTr="001D37FB">
        <w:trPr>
          <w:trHeight w:val="402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333" w:rsidRPr="001D37FB" w:rsidRDefault="00416333" w:rsidP="0041633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416333">
              <w:rPr>
                <w:rFonts w:ascii="Calibri" w:eastAsia="Times New Roman" w:hAnsi="Calibri" w:cs="Times New Roman"/>
                <w:color w:val="000000"/>
                <w:sz w:val="22"/>
              </w:rPr>
              <w:t>11</w:t>
            </w:r>
            <w:r w:rsidR="001D37FB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35B2C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651100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Приходи од закупнина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b/>
                <w:bCs/>
                <w:color w:val="000000"/>
                <w:szCs w:val="24"/>
              </w:rPr>
              <w:t>3.220,00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416333" w:rsidRPr="00416333" w:rsidTr="001D37FB">
        <w:trPr>
          <w:trHeight w:val="402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333" w:rsidRPr="001D37FB" w:rsidRDefault="00416333" w:rsidP="0041633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416333">
              <w:rPr>
                <w:rFonts w:ascii="Calibri" w:eastAsia="Times New Roman" w:hAnsi="Calibri" w:cs="Times New Roman"/>
                <w:color w:val="000000"/>
                <w:sz w:val="22"/>
              </w:rPr>
              <w:t>12</w:t>
            </w:r>
            <w:r w:rsidR="001D37FB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35B2C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652000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Приходи од донација и рефу.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140.000,00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172.916,00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b/>
                <w:bCs/>
                <w:color w:val="000000"/>
                <w:szCs w:val="24"/>
              </w:rPr>
              <w:t>123.205,00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71,25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88,00</w:t>
            </w:r>
          </w:p>
        </w:tc>
      </w:tr>
      <w:tr w:rsidR="00416333" w:rsidRPr="00416333" w:rsidTr="001D37FB">
        <w:trPr>
          <w:trHeight w:val="402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333" w:rsidRPr="001D37FB" w:rsidRDefault="00416333" w:rsidP="0041633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416333">
              <w:rPr>
                <w:rFonts w:ascii="Calibri" w:eastAsia="Times New Roman" w:hAnsi="Calibri" w:cs="Times New Roman"/>
                <w:color w:val="000000"/>
                <w:sz w:val="22"/>
              </w:rPr>
              <w:t>13</w:t>
            </w:r>
            <w:r w:rsidR="001D37FB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35B2C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652900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Приходи од осталих донација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590,00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b/>
                <w:bCs/>
                <w:color w:val="000000"/>
                <w:szCs w:val="24"/>
              </w:rPr>
              <w:t>2.359,00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D26099" w:rsidRDefault="00416333" w:rsidP="001D37FB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C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416333" w:rsidRPr="00416333" w:rsidTr="001D37FB">
        <w:trPr>
          <w:trHeight w:val="402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333" w:rsidRPr="001D37FB" w:rsidRDefault="00416333" w:rsidP="0041633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416333">
              <w:rPr>
                <w:rFonts w:ascii="Calibri" w:eastAsia="Times New Roman" w:hAnsi="Calibri" w:cs="Times New Roman"/>
                <w:color w:val="000000"/>
                <w:sz w:val="22"/>
              </w:rPr>
              <w:t>14</w:t>
            </w:r>
            <w:r w:rsidR="001D37FB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35B2C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659000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Приходи од рефундација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30.000,00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b/>
                <w:bCs/>
                <w:color w:val="000000"/>
                <w:szCs w:val="24"/>
              </w:rPr>
              <w:t>25.133,00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83,78</w:t>
            </w:r>
          </w:p>
        </w:tc>
      </w:tr>
      <w:tr w:rsidR="00416333" w:rsidRPr="00416333" w:rsidTr="001D37FB">
        <w:trPr>
          <w:trHeight w:val="402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333" w:rsidRPr="001D37FB" w:rsidRDefault="00416333" w:rsidP="0041633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416333">
              <w:rPr>
                <w:rFonts w:ascii="Calibri" w:eastAsia="Times New Roman" w:hAnsi="Calibri" w:cs="Times New Roman"/>
                <w:color w:val="000000"/>
                <w:sz w:val="22"/>
              </w:rPr>
              <w:t>15</w:t>
            </w:r>
            <w:r w:rsidR="001D37FB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35B2C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659500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Приходи лабораторије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6.000,00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4.500,00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b/>
                <w:bCs/>
                <w:color w:val="000000"/>
                <w:szCs w:val="24"/>
              </w:rPr>
              <w:t>8.460,00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188,00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141,00</w:t>
            </w:r>
          </w:p>
        </w:tc>
      </w:tr>
      <w:tr w:rsidR="00416333" w:rsidRPr="00416333" w:rsidTr="001D37FB">
        <w:trPr>
          <w:trHeight w:val="402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333" w:rsidRPr="001D37FB" w:rsidRDefault="00416333" w:rsidP="0041633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416333">
              <w:rPr>
                <w:rFonts w:ascii="Calibri" w:eastAsia="Times New Roman" w:hAnsi="Calibri" w:cs="Times New Roman"/>
                <w:color w:val="000000"/>
                <w:sz w:val="22"/>
              </w:rPr>
              <w:t>16</w:t>
            </w:r>
            <w:r w:rsidR="001D37FB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35B2C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659600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Приходи од изр.пројект.докум.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20.000,00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11.684,00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b/>
                <w:bCs/>
                <w:color w:val="000000"/>
                <w:szCs w:val="24"/>
              </w:rPr>
              <w:t>34,00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0,29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0,17</w:t>
            </w:r>
          </w:p>
        </w:tc>
      </w:tr>
      <w:tr w:rsidR="00416333" w:rsidRPr="00416333" w:rsidTr="001D37FB">
        <w:trPr>
          <w:trHeight w:val="402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333" w:rsidRPr="001D37FB" w:rsidRDefault="00416333" w:rsidP="0041633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416333">
              <w:rPr>
                <w:rFonts w:ascii="Calibri" w:eastAsia="Times New Roman" w:hAnsi="Calibri" w:cs="Times New Roman"/>
                <w:color w:val="000000"/>
                <w:sz w:val="22"/>
              </w:rPr>
              <w:t>17</w:t>
            </w:r>
            <w:r w:rsidR="001D37FB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35B2C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659700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Ост.</w:t>
            </w:r>
            <w:r w:rsidR="009B5C95">
              <w:rPr>
                <w:rFonts w:eastAsia="Times New Roman" w:cs="Times New Roman"/>
                <w:color w:val="000000"/>
                <w:szCs w:val="24"/>
                <w:lang w:val="sr-Cyrl-CS"/>
              </w:rPr>
              <w:t xml:space="preserve"> </w:t>
            </w:r>
            <w:r w:rsidRPr="00416333">
              <w:rPr>
                <w:rFonts w:eastAsia="Times New Roman" w:cs="Times New Roman"/>
                <w:color w:val="000000"/>
                <w:szCs w:val="24"/>
              </w:rPr>
              <w:t>приходи, напл.</w:t>
            </w:r>
            <w:r w:rsidR="009B5C95">
              <w:rPr>
                <w:rFonts w:eastAsia="Times New Roman" w:cs="Times New Roman"/>
                <w:color w:val="000000"/>
                <w:szCs w:val="24"/>
                <w:lang w:val="sr-Cyrl-CS"/>
              </w:rPr>
              <w:t xml:space="preserve"> ш</w:t>
            </w:r>
            <w:r w:rsidR="009B5C95">
              <w:rPr>
                <w:rFonts w:eastAsia="Times New Roman" w:cs="Times New Roman"/>
                <w:color w:val="000000"/>
                <w:szCs w:val="24"/>
              </w:rPr>
              <w:t>т</w:t>
            </w:r>
            <w:r w:rsidR="009B5C95">
              <w:rPr>
                <w:rFonts w:eastAsia="Times New Roman" w:cs="Times New Roman"/>
                <w:color w:val="000000"/>
                <w:szCs w:val="24"/>
                <w:lang w:val="sr-Cyrl-CS"/>
              </w:rPr>
              <w:t xml:space="preserve">ете, </w:t>
            </w:r>
            <w:r w:rsidRPr="00416333">
              <w:rPr>
                <w:rFonts w:eastAsia="Times New Roman" w:cs="Times New Roman"/>
                <w:color w:val="000000"/>
                <w:szCs w:val="24"/>
              </w:rPr>
              <w:t>таксе итд.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15.000,00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8.650,00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b/>
                <w:bCs/>
                <w:color w:val="000000"/>
                <w:szCs w:val="24"/>
              </w:rPr>
              <w:t>8.961,00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103,60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59,74</w:t>
            </w:r>
          </w:p>
        </w:tc>
      </w:tr>
      <w:tr w:rsidR="00416333" w:rsidRPr="00416333" w:rsidTr="001D37FB">
        <w:trPr>
          <w:trHeight w:val="402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333" w:rsidRPr="001D37FB" w:rsidRDefault="00416333" w:rsidP="0041633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416333">
              <w:rPr>
                <w:rFonts w:ascii="Calibri" w:eastAsia="Times New Roman" w:hAnsi="Calibri" w:cs="Times New Roman"/>
                <w:color w:val="000000"/>
                <w:sz w:val="22"/>
              </w:rPr>
              <w:t>18</w:t>
            </w:r>
            <w:r w:rsidR="001D37FB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35B2C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659800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Приходи од накн.за прош.изв.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100.000,00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92.454,00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b/>
                <w:bCs/>
                <w:color w:val="000000"/>
                <w:szCs w:val="24"/>
              </w:rPr>
              <w:t>90.878,00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98,30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90,88</w:t>
            </w:r>
          </w:p>
        </w:tc>
      </w:tr>
      <w:tr w:rsidR="00416333" w:rsidRPr="00416333" w:rsidTr="001D37FB">
        <w:trPr>
          <w:trHeight w:val="402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333" w:rsidRPr="001D37FB" w:rsidRDefault="00416333" w:rsidP="0041633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416333">
              <w:rPr>
                <w:rFonts w:ascii="Calibri" w:eastAsia="Times New Roman" w:hAnsi="Calibri" w:cs="Times New Roman"/>
                <w:color w:val="000000"/>
                <w:sz w:val="22"/>
              </w:rPr>
              <w:t>19</w:t>
            </w:r>
            <w:r w:rsidR="001D37FB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35B2C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659900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Остали пословни приходи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50.000,00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43.697,00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b/>
                <w:bCs/>
                <w:color w:val="000000"/>
                <w:szCs w:val="24"/>
              </w:rPr>
              <w:t>35.878,00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82,11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71,76</w:t>
            </w:r>
          </w:p>
        </w:tc>
      </w:tr>
      <w:tr w:rsidR="00416333" w:rsidRPr="00416333" w:rsidTr="001D37FB">
        <w:trPr>
          <w:trHeight w:val="402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333" w:rsidRPr="001D37FB" w:rsidRDefault="00416333" w:rsidP="0041633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416333">
              <w:rPr>
                <w:rFonts w:ascii="Calibri" w:eastAsia="Times New Roman" w:hAnsi="Calibri" w:cs="Times New Roman"/>
                <w:color w:val="000000"/>
                <w:sz w:val="22"/>
              </w:rPr>
              <w:t>20</w:t>
            </w:r>
            <w:r w:rsidR="001D37FB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35B2C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661000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Приходи од камата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40.000,00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416333" w:rsidRPr="00416333" w:rsidTr="001D37FB">
        <w:trPr>
          <w:trHeight w:val="402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333" w:rsidRPr="001D37FB" w:rsidRDefault="00416333" w:rsidP="0041633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416333">
              <w:rPr>
                <w:rFonts w:ascii="Calibri" w:eastAsia="Times New Roman" w:hAnsi="Calibri" w:cs="Times New Roman"/>
                <w:color w:val="000000"/>
                <w:sz w:val="22"/>
              </w:rPr>
              <w:t>21</w:t>
            </w:r>
            <w:r w:rsidR="001D37FB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35B2C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661400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Приходи од камата по купопро.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b/>
                <w:bCs/>
                <w:color w:val="000000"/>
                <w:szCs w:val="24"/>
              </w:rPr>
              <w:t>39.544,00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416333" w:rsidRPr="00416333" w:rsidTr="001D37FB">
        <w:trPr>
          <w:trHeight w:val="402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333" w:rsidRPr="001D37FB" w:rsidRDefault="00416333" w:rsidP="0041633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416333">
              <w:rPr>
                <w:rFonts w:ascii="Calibri" w:eastAsia="Times New Roman" w:hAnsi="Calibri" w:cs="Times New Roman"/>
                <w:color w:val="000000"/>
                <w:sz w:val="22"/>
              </w:rPr>
              <w:t>22</w:t>
            </w:r>
            <w:r w:rsidR="001D37FB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35B2C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661800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Камата по основу датих креди.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b/>
                <w:bCs/>
                <w:color w:val="000000"/>
                <w:szCs w:val="24"/>
              </w:rPr>
              <w:t>541,00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416333" w:rsidRPr="00416333" w:rsidTr="001D37FB">
        <w:trPr>
          <w:trHeight w:val="402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333" w:rsidRPr="001D37FB" w:rsidRDefault="00416333" w:rsidP="0041633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416333">
              <w:rPr>
                <w:rFonts w:ascii="Calibri" w:eastAsia="Times New Roman" w:hAnsi="Calibri" w:cs="Times New Roman"/>
                <w:color w:val="000000"/>
                <w:sz w:val="22"/>
              </w:rPr>
              <w:t>23</w:t>
            </w:r>
            <w:r w:rsidR="001D37FB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35B2C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661900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 xml:space="preserve">Приходи од камата по дру. </w:t>
            </w:r>
            <w:proofErr w:type="gramStart"/>
            <w:r w:rsidRPr="00416333">
              <w:rPr>
                <w:rFonts w:eastAsia="Times New Roman" w:cs="Times New Roman"/>
                <w:color w:val="000000"/>
                <w:szCs w:val="24"/>
              </w:rPr>
              <w:t>осн</w:t>
            </w:r>
            <w:proofErr w:type="gramEnd"/>
            <w:r w:rsidRPr="00416333">
              <w:rPr>
                <w:rFonts w:eastAsia="Times New Roman" w:cs="Times New Roman"/>
                <w:color w:val="000000"/>
                <w:szCs w:val="24"/>
              </w:rPr>
              <w:t>.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b/>
                <w:bCs/>
                <w:color w:val="000000"/>
                <w:szCs w:val="24"/>
              </w:rPr>
              <w:t>6.548,00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416333" w:rsidRPr="00416333" w:rsidTr="001D37FB">
        <w:trPr>
          <w:trHeight w:val="402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333" w:rsidRPr="001D37FB" w:rsidRDefault="00416333" w:rsidP="0041633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416333">
              <w:rPr>
                <w:rFonts w:ascii="Calibri" w:eastAsia="Times New Roman" w:hAnsi="Calibri" w:cs="Times New Roman"/>
                <w:color w:val="000000"/>
                <w:sz w:val="22"/>
              </w:rPr>
              <w:t>24</w:t>
            </w:r>
            <w:r w:rsidR="001D37FB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35B2C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677000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Наплаћена отписана потражи.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130.000,00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416333" w:rsidRPr="00416333" w:rsidTr="001D37FB">
        <w:trPr>
          <w:trHeight w:val="402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333" w:rsidRPr="001D37FB" w:rsidRDefault="00416333" w:rsidP="0041633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416333">
              <w:rPr>
                <w:rFonts w:ascii="Calibri" w:eastAsia="Times New Roman" w:hAnsi="Calibri" w:cs="Times New Roman"/>
                <w:color w:val="000000"/>
                <w:sz w:val="22"/>
              </w:rPr>
              <w:t>25</w:t>
            </w:r>
            <w:r w:rsidR="001D37FB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35B2C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677010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Наплаћ.отписана потраживања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51.569,00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b/>
                <w:bCs/>
                <w:color w:val="000000"/>
                <w:szCs w:val="24"/>
              </w:rPr>
              <w:t>50.840,00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98,59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416333" w:rsidRPr="00416333" w:rsidTr="001D37FB">
        <w:trPr>
          <w:trHeight w:val="402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333" w:rsidRPr="001D37FB" w:rsidRDefault="00416333" w:rsidP="0041633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416333">
              <w:rPr>
                <w:rFonts w:ascii="Calibri" w:eastAsia="Times New Roman" w:hAnsi="Calibri" w:cs="Times New Roman"/>
                <w:color w:val="000000"/>
                <w:sz w:val="22"/>
              </w:rPr>
              <w:t>26</w:t>
            </w:r>
            <w:r w:rsidR="001D37FB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35B2C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677100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Наплаћ.отписана потраживања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114.795,00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b/>
                <w:bCs/>
                <w:color w:val="000000"/>
                <w:szCs w:val="24"/>
              </w:rPr>
              <w:t>59.297,00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51,65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416333" w:rsidRPr="00416333" w:rsidTr="001D37FB">
        <w:trPr>
          <w:trHeight w:val="402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333" w:rsidRPr="001D37FB" w:rsidRDefault="00416333" w:rsidP="0041633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416333">
              <w:rPr>
                <w:rFonts w:ascii="Calibri" w:eastAsia="Times New Roman" w:hAnsi="Calibri" w:cs="Times New Roman"/>
                <w:color w:val="000000"/>
                <w:sz w:val="22"/>
              </w:rPr>
              <w:t>27</w:t>
            </w:r>
            <w:r w:rsidR="001D37FB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35B2C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679700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 xml:space="preserve">Приходи од укидања резер. </w:t>
            </w:r>
            <w:proofErr w:type="gramStart"/>
            <w:r w:rsidRPr="00416333">
              <w:rPr>
                <w:rFonts w:eastAsia="Times New Roman" w:cs="Times New Roman"/>
                <w:color w:val="000000"/>
                <w:szCs w:val="24"/>
              </w:rPr>
              <w:t>за</w:t>
            </w:r>
            <w:proofErr w:type="gramEnd"/>
            <w:r w:rsidRPr="00416333">
              <w:rPr>
                <w:rFonts w:eastAsia="Times New Roman" w:cs="Times New Roman"/>
                <w:color w:val="000000"/>
                <w:szCs w:val="24"/>
              </w:rPr>
              <w:t xml:space="preserve"> нак.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10.000,00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41.216,00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b/>
                <w:bCs/>
                <w:color w:val="000000"/>
                <w:szCs w:val="24"/>
              </w:rPr>
              <w:t>21.067,00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51,11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210,67</w:t>
            </w:r>
          </w:p>
        </w:tc>
      </w:tr>
      <w:tr w:rsidR="00416333" w:rsidRPr="00416333" w:rsidTr="001D37FB">
        <w:trPr>
          <w:trHeight w:val="402"/>
        </w:trPr>
        <w:tc>
          <w:tcPr>
            <w:tcW w:w="4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AC090"/>
            <w:vAlign w:val="center"/>
            <w:hideMark/>
          </w:tcPr>
          <w:p w:rsidR="00416333" w:rsidRPr="00416333" w:rsidRDefault="00416333" w:rsidP="001D37FB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b/>
                <w:bCs/>
                <w:color w:val="000000"/>
                <w:szCs w:val="24"/>
              </w:rPr>
              <w:t>Укупни приходи: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b/>
                <w:bCs/>
                <w:color w:val="000000"/>
                <w:szCs w:val="24"/>
              </w:rPr>
              <w:t>7.941.000,00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416333" w:rsidRPr="00416333" w:rsidRDefault="00416333" w:rsidP="001D37FB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b/>
                <w:bCs/>
                <w:color w:val="000000"/>
                <w:szCs w:val="24"/>
              </w:rPr>
              <w:t>7.379.216,00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416333" w:rsidRPr="00416333" w:rsidRDefault="007B7D08" w:rsidP="001D37FB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4"/>
              </w:rPr>
              <w:t>7.608.674</w:t>
            </w:r>
            <w:r w:rsidR="00416333" w:rsidRPr="00416333">
              <w:rPr>
                <w:rFonts w:eastAsia="Times New Roman" w:cs="Times New Roman"/>
                <w:b/>
                <w:bCs/>
                <w:color w:val="000000"/>
                <w:szCs w:val="24"/>
              </w:rPr>
              <w:t>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103,11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3" w:rsidRPr="00416333" w:rsidRDefault="00416333" w:rsidP="001D37F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6333">
              <w:rPr>
                <w:rFonts w:eastAsia="Times New Roman" w:cs="Times New Roman"/>
                <w:color w:val="000000"/>
                <w:szCs w:val="24"/>
              </w:rPr>
              <w:t>95,82</w:t>
            </w:r>
          </w:p>
        </w:tc>
      </w:tr>
      <w:tr w:rsidR="00416333" w:rsidRPr="00416333" w:rsidTr="00416333">
        <w:trPr>
          <w:trHeight w:val="402"/>
        </w:trPr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6333" w:rsidRPr="00416333" w:rsidRDefault="00416333" w:rsidP="00416333">
            <w:pPr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6333" w:rsidRPr="00416333" w:rsidRDefault="00416333" w:rsidP="00416333">
            <w:pPr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6333" w:rsidRPr="00416333" w:rsidRDefault="00416333" w:rsidP="00416333">
            <w:pPr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6333" w:rsidRPr="00416333" w:rsidRDefault="00416333" w:rsidP="00416333">
            <w:pPr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6333" w:rsidRPr="00416333" w:rsidRDefault="00416333" w:rsidP="00416333">
            <w:pPr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6333" w:rsidRPr="00416333" w:rsidRDefault="00416333" w:rsidP="00416333">
            <w:pPr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6333" w:rsidRPr="00416333" w:rsidRDefault="00416333" w:rsidP="00416333">
            <w:pPr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6333" w:rsidRPr="00416333" w:rsidRDefault="00416333" w:rsidP="00416333">
            <w:pPr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AB1782" w:rsidRDefault="00AB1782" w:rsidP="00D4280E">
      <w:pPr>
        <w:rPr>
          <w:lang w:val="sr-Latn-CS"/>
        </w:rPr>
      </w:pPr>
    </w:p>
    <w:p w:rsidR="00AB1782" w:rsidRDefault="00AB1782" w:rsidP="00D4280E">
      <w:pPr>
        <w:rPr>
          <w:lang w:val="sr-Latn-CS"/>
        </w:rPr>
      </w:pPr>
    </w:p>
    <w:p w:rsidR="0084710F" w:rsidRDefault="008E12E2" w:rsidP="008F260E">
      <w:pPr>
        <w:ind w:firstLine="720"/>
        <w:rPr>
          <w:lang w:val="sr-Cyrl-CS"/>
        </w:rPr>
      </w:pPr>
      <w:r>
        <w:rPr>
          <w:lang w:val="sr-Cyrl-CS"/>
        </w:rPr>
        <w:t>У</w:t>
      </w:r>
      <w:r>
        <w:rPr>
          <w:lang w:val="sr-Latn-CS"/>
        </w:rPr>
        <w:t xml:space="preserve"> </w:t>
      </w:r>
      <w:r>
        <w:rPr>
          <w:lang w:val="sr-Cyrl-CS"/>
        </w:rPr>
        <w:t>2013. години,</w:t>
      </w:r>
      <w:r w:rsidR="0084710F">
        <w:rPr>
          <w:lang w:val="sr-Cyrl-CS"/>
        </w:rPr>
        <w:t xml:space="preserve"> остварени </w:t>
      </w:r>
      <w:r>
        <w:rPr>
          <w:lang w:val="sr-Cyrl-CS"/>
        </w:rPr>
        <w:t xml:space="preserve">су укупни приходи у износу од </w:t>
      </w:r>
      <w:r w:rsidR="007B7D08">
        <w:rPr>
          <w:b/>
          <w:lang w:val="sr-Cyrl-CS"/>
        </w:rPr>
        <w:t>7.608.67</w:t>
      </w:r>
      <w:r w:rsidR="007B7D08">
        <w:rPr>
          <w:b/>
          <w:lang w:val="sr-Latn-CS"/>
        </w:rPr>
        <w:t>4</w:t>
      </w:r>
      <w:r w:rsidRPr="008E12E2">
        <w:rPr>
          <w:b/>
          <w:lang w:val="sr-Cyrl-CS"/>
        </w:rPr>
        <w:t>,00</w:t>
      </w:r>
      <w:r w:rsidR="0084710F">
        <w:rPr>
          <w:b/>
          <w:lang w:val="sr-Cyrl-CS"/>
        </w:rPr>
        <w:t xml:space="preserve"> </w:t>
      </w:r>
      <w:r w:rsidR="0084710F" w:rsidRPr="00F80BAA">
        <w:rPr>
          <w:b/>
          <w:lang w:val="sr-Latn-CS"/>
        </w:rPr>
        <w:t>KM</w:t>
      </w:r>
      <w:r w:rsidR="0084710F">
        <w:rPr>
          <w:lang w:val="sr-Cyrl-CS"/>
        </w:rPr>
        <w:t xml:space="preserve"> и мањи су од </w:t>
      </w:r>
      <w:r w:rsidR="00135B2C">
        <w:rPr>
          <w:lang w:val="sr-Cyrl-CS"/>
        </w:rPr>
        <w:t xml:space="preserve">планираних </w:t>
      </w:r>
      <w:r w:rsidR="00135B2C">
        <w:rPr>
          <w:b/>
          <w:lang w:val="sr-Cyrl-CS"/>
        </w:rPr>
        <w:t xml:space="preserve">4,18 </w:t>
      </w:r>
      <w:r w:rsidR="0084710F" w:rsidRPr="00F877CC">
        <w:rPr>
          <w:b/>
          <w:lang w:val="sr-Latn-CS"/>
        </w:rPr>
        <w:t>%</w:t>
      </w:r>
      <w:r w:rsidR="0084710F" w:rsidRPr="00FC2FB1">
        <w:rPr>
          <w:lang w:val="sr-Latn-CS"/>
        </w:rPr>
        <w:t>,</w:t>
      </w:r>
      <w:r w:rsidR="0084710F" w:rsidRPr="00FC2FB1">
        <w:rPr>
          <w:b/>
          <w:lang w:val="sr-Cyrl-CS"/>
        </w:rPr>
        <w:t xml:space="preserve"> </w:t>
      </w:r>
      <w:r w:rsidR="0084710F" w:rsidRPr="00FC2FB1">
        <w:rPr>
          <w:lang w:val="sr-Cyrl-CS"/>
        </w:rPr>
        <w:t>а од остварених прихода</w:t>
      </w:r>
      <w:r w:rsidR="00135B2C">
        <w:rPr>
          <w:lang w:val="sr-Cyrl-CS"/>
        </w:rPr>
        <w:t xml:space="preserve">, у односу на претходну годину већи су за </w:t>
      </w:r>
      <w:r w:rsidR="00135B2C" w:rsidRPr="00135B2C">
        <w:rPr>
          <w:b/>
          <w:lang w:val="sr-Cyrl-CS"/>
        </w:rPr>
        <w:t xml:space="preserve">3,11 </w:t>
      </w:r>
      <w:r w:rsidR="0084710F" w:rsidRPr="00135B2C">
        <w:rPr>
          <w:b/>
          <w:lang w:val="sr-Latn-CS"/>
        </w:rPr>
        <w:t>%</w:t>
      </w:r>
      <w:r w:rsidR="0084710F" w:rsidRPr="00FC2FB1">
        <w:rPr>
          <w:b/>
          <w:lang w:val="sr-Latn-CS"/>
        </w:rPr>
        <w:t>.</w:t>
      </w:r>
      <w:r w:rsidR="0084710F" w:rsidRPr="00FC2FB1">
        <w:rPr>
          <w:lang w:val="sr-Cyrl-CS"/>
        </w:rPr>
        <w:t xml:space="preserve"> У структури укупних прихода</w:t>
      </w:r>
      <w:r w:rsidR="00135B2C">
        <w:rPr>
          <w:lang w:val="sr-Cyrl-CS"/>
        </w:rPr>
        <w:t>,</w:t>
      </w:r>
      <w:r w:rsidR="0084710F" w:rsidRPr="00FC2FB1">
        <w:rPr>
          <w:lang w:val="sr-Cyrl-CS"/>
        </w:rPr>
        <w:t xml:space="preserve"> најзначајније учешће имају приходи од испоруке воде предузећима и грађанима, као и пр</w:t>
      </w:r>
      <w:r w:rsidR="0084710F">
        <w:rPr>
          <w:lang w:val="sr-Cyrl-CS"/>
        </w:rPr>
        <w:t>иходи од канализације</w:t>
      </w:r>
      <w:r w:rsidR="00135B2C">
        <w:rPr>
          <w:lang w:val="sr-Cyrl-CS"/>
        </w:rPr>
        <w:t>,</w:t>
      </w:r>
      <w:r w:rsidR="0084710F">
        <w:rPr>
          <w:lang w:val="sr-Latn-CS"/>
        </w:rPr>
        <w:t xml:space="preserve"> </w:t>
      </w:r>
      <w:r w:rsidR="0084710F" w:rsidRPr="00FC2FB1">
        <w:rPr>
          <w:lang w:val="sr-Cyrl-CS"/>
        </w:rPr>
        <w:t>ови приходи с</w:t>
      </w:r>
      <w:r w:rsidR="00135B2C">
        <w:rPr>
          <w:lang w:val="sr-Cyrl-CS"/>
        </w:rPr>
        <w:t xml:space="preserve">у остварени у укупном износу од </w:t>
      </w:r>
      <w:r w:rsidR="00135B2C">
        <w:rPr>
          <w:b/>
          <w:lang w:val="sr-Cyrl-CS"/>
        </w:rPr>
        <w:t xml:space="preserve">6.343.407,00 </w:t>
      </w:r>
      <w:r w:rsidR="0084710F" w:rsidRPr="00854446">
        <w:rPr>
          <w:b/>
          <w:lang w:val="sr-Latn-CS"/>
        </w:rPr>
        <w:t>KM</w:t>
      </w:r>
      <w:r w:rsidR="0084710F" w:rsidRPr="00FC2FB1">
        <w:rPr>
          <w:lang w:val="sr-Cyrl-CS"/>
        </w:rPr>
        <w:t xml:space="preserve">, </w:t>
      </w:r>
      <w:r w:rsidR="0084710F">
        <w:rPr>
          <w:lang w:val="sr-Cyrl-CS"/>
        </w:rPr>
        <w:t>што представља</w:t>
      </w:r>
      <w:r w:rsidR="00135B2C">
        <w:rPr>
          <w:lang w:val="sr-Cyrl-CS"/>
        </w:rPr>
        <w:t xml:space="preserve"> </w:t>
      </w:r>
      <w:r w:rsidR="00135B2C">
        <w:rPr>
          <w:b/>
          <w:lang w:val="sr-Cyrl-CS"/>
        </w:rPr>
        <w:t xml:space="preserve">83,37 </w:t>
      </w:r>
      <w:r w:rsidR="0084710F" w:rsidRPr="00FC2FB1">
        <w:rPr>
          <w:b/>
          <w:lang w:val="sr-Cyrl-CS"/>
        </w:rPr>
        <w:t>%</w:t>
      </w:r>
      <w:r w:rsidR="0084710F" w:rsidRPr="00FC2FB1">
        <w:rPr>
          <w:lang w:val="sr-Cyrl-CS"/>
        </w:rPr>
        <w:t xml:space="preserve"> </w:t>
      </w:r>
      <w:r w:rsidR="0084710F">
        <w:rPr>
          <w:lang w:val="sr-Cyrl-CS"/>
        </w:rPr>
        <w:t>укупно остварених прихода.</w:t>
      </w:r>
    </w:p>
    <w:p w:rsidR="0084710F" w:rsidRPr="000468F6" w:rsidRDefault="0084710F" w:rsidP="008F260E">
      <w:pPr>
        <w:ind w:firstLine="720"/>
        <w:rPr>
          <w:lang w:val="sr-Latn-CS"/>
        </w:rPr>
      </w:pPr>
    </w:p>
    <w:p w:rsidR="0084710F" w:rsidRDefault="0084710F" w:rsidP="009B5C95">
      <w:pPr>
        <w:spacing w:after="120"/>
        <w:ind w:firstLine="720"/>
        <w:rPr>
          <w:lang w:val="sr-Cyrl-CS"/>
        </w:rPr>
      </w:pPr>
      <w:r w:rsidRPr="0047763C">
        <w:rPr>
          <w:lang w:val="sr-Latn-CS"/>
        </w:rPr>
        <w:lastRenderedPageBreak/>
        <w:t xml:space="preserve">Приходи који су </w:t>
      </w:r>
      <w:r w:rsidR="00135B2C">
        <w:rPr>
          <w:lang w:val="sr-Latn-CS"/>
        </w:rPr>
        <w:t>повећани у односу н претходн</w:t>
      </w:r>
      <w:r w:rsidR="00135B2C">
        <w:rPr>
          <w:lang w:val="sr-Cyrl-CS"/>
        </w:rPr>
        <w:t>у</w:t>
      </w:r>
      <w:r w:rsidR="00135B2C">
        <w:rPr>
          <w:lang w:val="sr-Latn-CS"/>
        </w:rPr>
        <w:t xml:space="preserve"> годин</w:t>
      </w:r>
      <w:r w:rsidR="00135B2C">
        <w:rPr>
          <w:lang w:val="sr-Cyrl-CS"/>
        </w:rPr>
        <w:t>у</w:t>
      </w:r>
      <w:r w:rsidRPr="0047763C">
        <w:rPr>
          <w:lang w:val="sr-Latn-CS"/>
        </w:rPr>
        <w:t xml:space="preserve"> су:</w:t>
      </w:r>
    </w:p>
    <w:p w:rsidR="009B5C95" w:rsidRPr="009B5C95" w:rsidRDefault="009B5C95" w:rsidP="009B5C95">
      <w:pPr>
        <w:spacing w:after="120"/>
        <w:ind w:firstLine="720"/>
        <w:rPr>
          <w:lang w:val="sr-Cyrl-CS"/>
        </w:rPr>
      </w:pPr>
    </w:p>
    <w:p w:rsidR="0084710F" w:rsidRPr="009B5C95" w:rsidRDefault="0084710F" w:rsidP="004C20FA">
      <w:pPr>
        <w:pStyle w:val="ListParagraph"/>
        <w:numPr>
          <w:ilvl w:val="0"/>
          <w:numId w:val="34"/>
        </w:numPr>
        <w:spacing w:after="120"/>
        <w:contextualSpacing w:val="0"/>
        <w:rPr>
          <w:lang w:val="sr-Cyrl-CS"/>
        </w:rPr>
      </w:pPr>
      <w:r w:rsidRPr="009B5C95">
        <w:rPr>
          <w:lang w:val="sr-Cyrl-CS"/>
        </w:rPr>
        <w:t xml:space="preserve">приходи од испоруке воде грађанима за </w:t>
      </w:r>
      <w:r w:rsidR="009B5C95">
        <w:rPr>
          <w:lang w:val="sr-Cyrl-CS"/>
        </w:rPr>
        <w:t xml:space="preserve">9,56 </w:t>
      </w:r>
      <w:r w:rsidRPr="009B5C95">
        <w:rPr>
          <w:lang w:val="sr-Latn-CS"/>
        </w:rPr>
        <w:t>%</w:t>
      </w:r>
    </w:p>
    <w:p w:rsidR="0084710F" w:rsidRPr="00D26099" w:rsidRDefault="0084710F" w:rsidP="004C20FA">
      <w:pPr>
        <w:pStyle w:val="ListParagraph"/>
        <w:numPr>
          <w:ilvl w:val="0"/>
          <w:numId w:val="34"/>
        </w:numPr>
        <w:spacing w:after="120"/>
        <w:contextualSpacing w:val="0"/>
        <w:rPr>
          <w:lang w:val="sr-Latn-CS"/>
        </w:rPr>
      </w:pPr>
      <w:r w:rsidRPr="009B5C95">
        <w:rPr>
          <w:lang w:val="sr-Cyrl-CS"/>
        </w:rPr>
        <w:t xml:space="preserve">приходи од канализације за </w:t>
      </w:r>
      <w:r w:rsidR="009B5C95">
        <w:rPr>
          <w:lang w:val="sr-Cyrl-CS"/>
        </w:rPr>
        <w:t xml:space="preserve">30,71 </w:t>
      </w:r>
      <w:r w:rsidRPr="009B5C95">
        <w:rPr>
          <w:lang w:val="sr-Cyrl-CS"/>
        </w:rPr>
        <w:t>%;</w:t>
      </w:r>
    </w:p>
    <w:p w:rsidR="00D26099" w:rsidRPr="009B5C95" w:rsidRDefault="00D26099" w:rsidP="004C20FA">
      <w:pPr>
        <w:pStyle w:val="ListParagraph"/>
        <w:numPr>
          <w:ilvl w:val="0"/>
          <w:numId w:val="34"/>
        </w:numPr>
        <w:spacing w:after="120"/>
        <w:contextualSpacing w:val="0"/>
        <w:rPr>
          <w:lang w:val="sr-Latn-CS"/>
        </w:rPr>
      </w:pPr>
      <w:r>
        <w:rPr>
          <w:lang w:val="sr-Cyrl-CS"/>
        </w:rPr>
        <w:t>приходи лабораторије 88,00 % и</w:t>
      </w:r>
    </w:p>
    <w:p w:rsidR="005B59E3" w:rsidRPr="00827E82" w:rsidRDefault="009B5C95" w:rsidP="004C20FA">
      <w:pPr>
        <w:pStyle w:val="ListParagraph"/>
        <w:numPr>
          <w:ilvl w:val="0"/>
          <w:numId w:val="34"/>
        </w:numPr>
        <w:spacing w:after="120"/>
        <w:contextualSpacing w:val="0"/>
        <w:rPr>
          <w:lang w:val="sr-Latn-CS"/>
        </w:rPr>
      </w:pPr>
      <w:r>
        <w:rPr>
          <w:lang w:val="sr-Cyrl-CS"/>
        </w:rPr>
        <w:t>остали приходи, наплате штете, таксе итд</w:t>
      </w:r>
      <w:r w:rsidR="00D26099">
        <w:rPr>
          <w:lang w:val="sr-Cyrl-CS"/>
        </w:rPr>
        <w:t xml:space="preserve"> 3,60 </w:t>
      </w:r>
      <w:r w:rsidR="0084710F" w:rsidRPr="009B5C95">
        <w:rPr>
          <w:lang w:val="sr-Cyrl-CS"/>
        </w:rPr>
        <w:t>%.</w:t>
      </w:r>
    </w:p>
    <w:p w:rsidR="00827E82" w:rsidRDefault="00827E82" w:rsidP="00827E82">
      <w:pPr>
        <w:pStyle w:val="ListParagraph"/>
        <w:spacing w:after="120"/>
        <w:contextualSpacing w:val="0"/>
        <w:rPr>
          <w:lang w:val="sr-Cyrl-CS"/>
        </w:rPr>
      </w:pPr>
    </w:p>
    <w:p w:rsidR="00827E82" w:rsidRDefault="00827E82" w:rsidP="00827E82">
      <w:pPr>
        <w:pStyle w:val="ListParagraph"/>
        <w:spacing w:after="120"/>
        <w:contextualSpacing w:val="0"/>
        <w:rPr>
          <w:lang w:val="sr-Cyrl-CS"/>
        </w:rPr>
      </w:pPr>
    </w:p>
    <w:p w:rsidR="00827E82" w:rsidRDefault="00827E82" w:rsidP="00827E82">
      <w:pPr>
        <w:pStyle w:val="ListParagraph"/>
        <w:spacing w:after="120"/>
        <w:contextualSpacing w:val="0"/>
        <w:rPr>
          <w:lang w:val="sr-Cyrl-CS"/>
        </w:rPr>
      </w:pPr>
    </w:p>
    <w:p w:rsidR="00827E82" w:rsidRPr="005B59E3" w:rsidRDefault="00827E82" w:rsidP="00827E82">
      <w:pPr>
        <w:pStyle w:val="ListParagraph"/>
        <w:spacing w:after="120"/>
        <w:contextualSpacing w:val="0"/>
        <w:rPr>
          <w:lang w:val="sr-Latn-CS"/>
        </w:rPr>
      </w:pPr>
    </w:p>
    <w:p w:rsidR="0084710F" w:rsidRDefault="0084710F" w:rsidP="00AF0468">
      <w:pPr>
        <w:pStyle w:val="ListParagraph"/>
        <w:spacing w:after="120"/>
        <w:ind w:hanging="1620"/>
        <w:contextualSpacing w:val="0"/>
        <w:rPr>
          <w:b/>
          <w:lang w:val="sr-Cyrl-CS"/>
        </w:rPr>
      </w:pPr>
      <w:r w:rsidRPr="005B59E3">
        <w:rPr>
          <w:b/>
          <w:lang w:val="sr-Cyrl-CS"/>
        </w:rPr>
        <w:t>Расходи</w:t>
      </w:r>
    </w:p>
    <w:p w:rsidR="00AF0468" w:rsidRPr="00AF0468" w:rsidRDefault="00AF0468" w:rsidP="00AF0468">
      <w:pPr>
        <w:pStyle w:val="ListParagraph"/>
        <w:spacing w:after="120"/>
        <w:ind w:hanging="1620"/>
        <w:contextualSpacing w:val="0"/>
        <w:rPr>
          <w:lang w:val="sr-Latn-CS"/>
        </w:rPr>
      </w:pPr>
    </w:p>
    <w:p w:rsidR="0084710F" w:rsidRDefault="0084710F" w:rsidP="00C76A49">
      <w:pPr>
        <w:ind w:hanging="990"/>
        <w:rPr>
          <w:b/>
          <w:lang w:val="sr-Latn-CS"/>
        </w:rPr>
      </w:pPr>
      <w:r>
        <w:rPr>
          <w:b/>
          <w:lang w:val="sr-Cyrl-CS"/>
        </w:rPr>
        <w:t>Табела број</w:t>
      </w:r>
      <w:r w:rsidR="00320D43">
        <w:rPr>
          <w:b/>
          <w:lang w:val="sr-Latn-CS"/>
        </w:rPr>
        <w:t xml:space="preserve"> </w:t>
      </w:r>
      <w:r w:rsidR="00320D43">
        <w:rPr>
          <w:b/>
          <w:lang w:val="sr-Cyrl-CS"/>
        </w:rPr>
        <w:t>–</w:t>
      </w:r>
      <w:r w:rsidR="00320D43">
        <w:rPr>
          <w:b/>
          <w:lang w:val="sr-Latn-CS"/>
        </w:rPr>
        <w:t xml:space="preserve"> </w:t>
      </w:r>
      <w:r>
        <w:rPr>
          <w:b/>
          <w:lang w:val="sr-Cyrl-CS"/>
        </w:rPr>
        <w:t>2</w:t>
      </w:r>
    </w:p>
    <w:tbl>
      <w:tblPr>
        <w:tblW w:w="11071" w:type="dxa"/>
        <w:tblInd w:w="-882" w:type="dxa"/>
        <w:tblLook w:val="04A0"/>
      </w:tblPr>
      <w:tblGrid>
        <w:gridCol w:w="709"/>
        <w:gridCol w:w="936"/>
        <w:gridCol w:w="3246"/>
        <w:gridCol w:w="1476"/>
        <w:gridCol w:w="1476"/>
        <w:gridCol w:w="1476"/>
        <w:gridCol w:w="876"/>
        <w:gridCol w:w="876"/>
      </w:tblGrid>
      <w:tr w:rsidR="00320D43" w:rsidRPr="00320D43" w:rsidTr="00C76A49">
        <w:trPr>
          <w:trHeight w:val="49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320D43" w:rsidRPr="00320D43" w:rsidRDefault="00320D43" w:rsidP="00320D43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Ред. Број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320D43" w:rsidRPr="00320D43" w:rsidRDefault="00320D43" w:rsidP="00320D43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Koнто</w:t>
            </w:r>
          </w:p>
        </w:tc>
        <w:tc>
          <w:tcPr>
            <w:tcW w:w="3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320D43" w:rsidRPr="00320D43" w:rsidRDefault="00320D43" w:rsidP="00320D43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Расходи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320D43" w:rsidRPr="00320D43" w:rsidRDefault="00320D43" w:rsidP="00320D43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План за 2013.</w:t>
            </w:r>
          </w:p>
        </w:tc>
        <w:tc>
          <w:tcPr>
            <w:tcW w:w="29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AC090"/>
            <w:noWrap/>
            <w:vAlign w:val="center"/>
            <w:hideMark/>
          </w:tcPr>
          <w:p w:rsidR="00320D43" w:rsidRPr="00320D43" w:rsidRDefault="00320D43" w:rsidP="00320D43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Остварено</w:t>
            </w:r>
          </w:p>
        </w:tc>
        <w:tc>
          <w:tcPr>
            <w:tcW w:w="17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AC090"/>
            <w:vAlign w:val="center"/>
            <w:hideMark/>
          </w:tcPr>
          <w:p w:rsidR="00320D43" w:rsidRPr="00320D43" w:rsidRDefault="00320D43" w:rsidP="00320D43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Индекс      </w:t>
            </w:r>
          </w:p>
        </w:tc>
      </w:tr>
      <w:tr w:rsidR="00320D43" w:rsidRPr="00320D43" w:rsidTr="00C76A49">
        <w:trPr>
          <w:trHeight w:val="4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0D43" w:rsidRPr="00320D43" w:rsidRDefault="00320D43" w:rsidP="00320D43">
            <w:pPr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0D43" w:rsidRPr="00320D43" w:rsidRDefault="00320D43" w:rsidP="00320D43">
            <w:pPr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3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0D43" w:rsidRPr="00320D43" w:rsidRDefault="00320D43" w:rsidP="00320D43">
            <w:pPr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0D43" w:rsidRPr="00320D43" w:rsidRDefault="00320D43" w:rsidP="00320D43">
            <w:pPr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29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D43" w:rsidRPr="00320D43" w:rsidRDefault="00320D43" w:rsidP="00320D43">
            <w:pPr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7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D43" w:rsidRPr="00320D43" w:rsidRDefault="00320D43" w:rsidP="00320D43">
            <w:pPr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</w:tr>
      <w:tr w:rsidR="00320D43" w:rsidRPr="00320D43" w:rsidTr="00C76A49">
        <w:trPr>
          <w:trHeight w:val="4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0D43" w:rsidRPr="00320D43" w:rsidRDefault="00320D43" w:rsidP="00320D43">
            <w:pPr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0D43" w:rsidRPr="00320D43" w:rsidRDefault="00320D43" w:rsidP="00320D43">
            <w:pPr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3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0D43" w:rsidRPr="00320D43" w:rsidRDefault="00320D43" w:rsidP="00320D43">
            <w:pPr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0D43" w:rsidRPr="00320D43" w:rsidRDefault="00320D43" w:rsidP="00320D43">
            <w:pPr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320D43" w:rsidRPr="00320D43" w:rsidRDefault="00320D43" w:rsidP="00320D43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2012.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320D43" w:rsidRPr="00320D43" w:rsidRDefault="00320D43" w:rsidP="00320D43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2013.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320D43" w:rsidRPr="00320D43" w:rsidRDefault="00320D43" w:rsidP="00320D43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6/5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320D43" w:rsidRPr="00320D43" w:rsidRDefault="00320D43" w:rsidP="00320D43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6/4</w:t>
            </w:r>
          </w:p>
        </w:tc>
      </w:tr>
      <w:tr w:rsidR="00320D43" w:rsidRPr="00320D43" w:rsidTr="00C76A49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320D43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320D43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320D43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320D43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320D43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320D43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320D43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8</w:t>
            </w:r>
          </w:p>
        </w:tc>
      </w:tr>
      <w:tr w:rsidR="00320D43" w:rsidRPr="00320D43" w:rsidTr="005165EB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511000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5165EB" w:rsidP="005165E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Трошкови сиров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 xml:space="preserve">ина </w:t>
            </w:r>
            <w:r w:rsidR="00320D43" w:rsidRPr="00320D43">
              <w:rPr>
                <w:rFonts w:eastAsia="Times New Roman" w:cs="Times New Roman"/>
                <w:color w:val="000000"/>
                <w:szCs w:val="24"/>
              </w:rPr>
              <w:t>и материјала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530.000,00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511.440,00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413.319,00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80,81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77,98</w:t>
            </w:r>
          </w:p>
        </w:tc>
      </w:tr>
      <w:tr w:rsidR="00320D43" w:rsidRPr="00320D43" w:rsidTr="005165EB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511010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5165EB" w:rsidRDefault="005165EB" w:rsidP="005165EB">
            <w:pPr>
              <w:jc w:val="left"/>
              <w:rPr>
                <w:rFonts w:eastAsia="Times New Roman" w:cs="Times New Roman"/>
                <w:color w:val="000000"/>
                <w:szCs w:val="24"/>
                <w:lang w:val="sr-Cyrl-CS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Трошкови лаборатор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 xml:space="preserve">ијског </w:t>
            </w:r>
            <w:r w:rsidR="00320D43" w:rsidRPr="00320D43">
              <w:rPr>
                <w:rFonts w:eastAsia="Times New Roman" w:cs="Times New Roman"/>
                <w:color w:val="000000"/>
                <w:szCs w:val="24"/>
              </w:rPr>
              <w:t>материј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>ала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15.000,00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8.990,00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10.319,00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114,78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68,79</w:t>
            </w:r>
          </w:p>
        </w:tc>
      </w:tr>
      <w:tr w:rsidR="00320D43" w:rsidRPr="00320D43" w:rsidTr="005165EB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3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511100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Трошкови резервних дијелова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25.000,00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25.522,00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25.882,00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101,41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103,53</w:t>
            </w:r>
          </w:p>
        </w:tc>
      </w:tr>
      <w:tr w:rsidR="00320D43" w:rsidRPr="00320D43" w:rsidTr="005165EB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4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512200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5165EB" w:rsidP="005165E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Трошкови канцелар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 xml:space="preserve">ијског </w:t>
            </w:r>
            <w:r w:rsidR="00320D43" w:rsidRPr="00320D43">
              <w:rPr>
                <w:rFonts w:eastAsia="Times New Roman" w:cs="Times New Roman"/>
                <w:color w:val="000000"/>
                <w:szCs w:val="24"/>
              </w:rPr>
              <w:t>материјала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25.000,00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24.865,00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20.242,00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81,41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80,97</w:t>
            </w:r>
          </w:p>
        </w:tc>
      </w:tr>
      <w:tr w:rsidR="00320D43" w:rsidRPr="00320D43" w:rsidTr="005165EB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5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512300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Трошкови ауто гума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9.000,00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10.261,00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3.839,00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37,41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42,66</w:t>
            </w:r>
          </w:p>
        </w:tc>
      </w:tr>
      <w:tr w:rsidR="00320D43" w:rsidRPr="00320D43" w:rsidTr="005165EB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6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512400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5165EB" w:rsidRDefault="00320D43" w:rsidP="005165EB">
            <w:pPr>
              <w:jc w:val="left"/>
              <w:rPr>
                <w:rFonts w:eastAsia="Times New Roman" w:cs="Times New Roman"/>
                <w:color w:val="000000"/>
                <w:szCs w:val="24"/>
                <w:lang w:val="sr-Cyrl-CS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Трошкови осталог материј</w:t>
            </w:r>
            <w:r w:rsidR="005165EB">
              <w:rPr>
                <w:rFonts w:eastAsia="Times New Roman" w:cs="Times New Roman"/>
                <w:color w:val="000000"/>
                <w:szCs w:val="24"/>
                <w:lang w:val="sr-Cyrl-CS"/>
              </w:rPr>
              <w:t>ала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10.000,00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8.197,00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16.657,00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1C18A1" w:rsidRDefault="00935C2E" w:rsidP="005165EB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CS"/>
              </w:rPr>
            </w:pPr>
            <w:r w:rsidRPr="001C18A1">
              <w:rPr>
                <w:rFonts w:eastAsia="Times New Roman" w:cs="Times New Roman"/>
                <w:color w:val="000000"/>
                <w:szCs w:val="24"/>
                <w:lang w:val="sr-Cyrl-CS"/>
              </w:rPr>
              <w:t>203,21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166,57</w:t>
            </w:r>
          </w:p>
        </w:tc>
      </w:tr>
      <w:tr w:rsidR="00320D43" w:rsidRPr="00320D43" w:rsidTr="005165EB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7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512500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Отпис ситног инв.и алата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49.000,00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44.114,00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33.749,00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76,50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68,88</w:t>
            </w:r>
          </w:p>
        </w:tc>
      </w:tr>
      <w:tr w:rsidR="00320D43" w:rsidRPr="00320D43" w:rsidTr="005165EB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8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513000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Трошкови горива и мазива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130.000,00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121.722,00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107.224,00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88,09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82,48</w:t>
            </w:r>
          </w:p>
        </w:tc>
      </w:tr>
      <w:tr w:rsidR="00320D43" w:rsidRPr="00320D43" w:rsidTr="005165EB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9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513100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DC6878" w:rsidP="005165E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Трошкови електр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 xml:space="preserve">ичне </w:t>
            </w:r>
            <w:r w:rsidR="00320D43" w:rsidRPr="00320D43">
              <w:rPr>
                <w:rFonts w:eastAsia="Times New Roman" w:cs="Times New Roman"/>
                <w:color w:val="000000"/>
                <w:szCs w:val="24"/>
              </w:rPr>
              <w:t>енергије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300.000,00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265.080,00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272.872,00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102,94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90,96</w:t>
            </w:r>
          </w:p>
        </w:tc>
      </w:tr>
      <w:tr w:rsidR="00320D43" w:rsidRPr="00320D43" w:rsidTr="005165EB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10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520000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Трошкови бруто зарада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3.500.000,00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3.502.192,00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3.777.419,00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107,86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107,93</w:t>
            </w:r>
          </w:p>
        </w:tc>
      </w:tr>
      <w:tr w:rsidR="00320D43" w:rsidRPr="00320D43" w:rsidTr="005165EB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11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522000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DC6878" w:rsidRDefault="00DC6878" w:rsidP="005165EB">
            <w:pPr>
              <w:jc w:val="left"/>
              <w:rPr>
                <w:rFonts w:eastAsia="Times New Roman" w:cs="Times New Roman"/>
                <w:color w:val="000000"/>
                <w:szCs w:val="24"/>
                <w:lang w:val="sr-Cyrl-CS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Прим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 xml:space="preserve">ања </w:t>
            </w:r>
            <w:r>
              <w:rPr>
                <w:rFonts w:eastAsia="Times New Roman" w:cs="Times New Roman"/>
                <w:color w:val="000000"/>
                <w:szCs w:val="24"/>
              </w:rPr>
              <w:t>чла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 xml:space="preserve">нова </w:t>
            </w:r>
            <w:r>
              <w:rPr>
                <w:rFonts w:eastAsia="Times New Roman" w:cs="Times New Roman"/>
                <w:color w:val="000000"/>
                <w:szCs w:val="24"/>
              </w:rPr>
              <w:t>надз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 xml:space="preserve">орног </w:t>
            </w:r>
            <w:r>
              <w:rPr>
                <w:rFonts w:eastAsia="Times New Roman" w:cs="Times New Roman"/>
                <w:color w:val="000000"/>
                <w:szCs w:val="24"/>
              </w:rPr>
              <w:t>од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 xml:space="preserve">бора </w:t>
            </w:r>
            <w:r>
              <w:rPr>
                <w:rFonts w:eastAsia="Times New Roman" w:cs="Times New Roman"/>
                <w:color w:val="000000"/>
                <w:szCs w:val="24"/>
              </w:rPr>
              <w:t>и одб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 xml:space="preserve">ора </w:t>
            </w:r>
            <w:r>
              <w:rPr>
                <w:rFonts w:eastAsia="Times New Roman" w:cs="Times New Roman"/>
                <w:color w:val="000000"/>
                <w:szCs w:val="24"/>
              </w:rPr>
              <w:t>за ре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>визију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85.000,00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84.604,00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85.573,00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101,15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100,67</w:t>
            </w:r>
          </w:p>
        </w:tc>
      </w:tr>
      <w:tr w:rsidR="00320D43" w:rsidRPr="00320D43" w:rsidTr="005165EB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12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522100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5165EB" w:rsidRDefault="00320D43" w:rsidP="005165EB">
            <w:pPr>
              <w:jc w:val="left"/>
              <w:rPr>
                <w:rFonts w:eastAsia="Times New Roman" w:cs="Times New Roman"/>
                <w:color w:val="000000"/>
                <w:szCs w:val="24"/>
                <w:lang w:val="sr-Cyrl-CS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Трошкови бруто накнада упра</w:t>
            </w:r>
            <w:r w:rsidR="005165EB">
              <w:rPr>
                <w:rFonts w:eastAsia="Times New Roman" w:cs="Times New Roman"/>
                <w:color w:val="000000"/>
                <w:szCs w:val="24"/>
                <w:lang w:val="sr-Cyrl-CS"/>
              </w:rPr>
              <w:t>ављачког одбора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31.841,00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320D43" w:rsidRPr="00320D43" w:rsidTr="004E32FF">
        <w:trPr>
          <w:trHeight w:val="4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lastRenderedPageBreak/>
              <w:t>13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529000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Остали лични расходи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280.000,00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320D43" w:rsidRPr="00320D43" w:rsidTr="005165EB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14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529100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5165EB" w:rsidRDefault="005165EB" w:rsidP="005165EB">
            <w:pPr>
              <w:jc w:val="left"/>
              <w:rPr>
                <w:rFonts w:eastAsia="Times New Roman" w:cs="Times New Roman"/>
                <w:color w:val="000000"/>
                <w:szCs w:val="24"/>
                <w:lang w:val="sr-Cyrl-CS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Регрес за годиш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 xml:space="preserve">њих </w:t>
            </w:r>
            <w:r w:rsidR="00320D43" w:rsidRPr="00320D43">
              <w:rPr>
                <w:rFonts w:eastAsia="Times New Roman" w:cs="Times New Roman"/>
                <w:color w:val="000000"/>
                <w:szCs w:val="24"/>
              </w:rPr>
              <w:t>одмор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>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170.001,00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130.849,00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76,97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320D43" w:rsidRPr="00320D43" w:rsidTr="005165EB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15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529200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5165EB" w:rsidP="005165E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Отпремн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 xml:space="preserve">ине </w:t>
            </w:r>
            <w:r w:rsidR="00320D43" w:rsidRPr="00320D43">
              <w:rPr>
                <w:rFonts w:eastAsia="Times New Roman" w:cs="Times New Roman"/>
                <w:color w:val="000000"/>
                <w:szCs w:val="24"/>
              </w:rPr>
              <w:t>за одлазак у пензију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4.455,00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21.067,00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1C18A1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1C18A1">
              <w:rPr>
                <w:rFonts w:eastAsia="Times New Roman" w:cs="Times New Roman"/>
                <w:color w:val="000000"/>
                <w:szCs w:val="24"/>
              </w:rPr>
              <w:t>472,88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320D43" w:rsidRPr="00320D43" w:rsidTr="00827E82">
        <w:trPr>
          <w:trHeight w:val="4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16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529300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Јубиларне награде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7.844,00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320D43" w:rsidRPr="00320D43" w:rsidTr="005165EB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17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529400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Помоћ запосленим и породици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11.678,00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24.070,00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1C18A1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1C18A1">
              <w:rPr>
                <w:rFonts w:eastAsia="Times New Roman" w:cs="Times New Roman"/>
                <w:color w:val="000000"/>
                <w:szCs w:val="24"/>
              </w:rPr>
              <w:t>206,11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320D43" w:rsidRPr="00320D43" w:rsidTr="001E21E8">
        <w:trPr>
          <w:trHeight w:val="4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18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529600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DC6878" w:rsidRDefault="00320D43" w:rsidP="005165EB">
            <w:pPr>
              <w:jc w:val="left"/>
              <w:rPr>
                <w:rFonts w:eastAsia="Times New Roman" w:cs="Times New Roman"/>
                <w:color w:val="000000"/>
                <w:szCs w:val="24"/>
                <w:lang w:val="sr-Cyrl-CS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Дневнице за службено путо</w:t>
            </w:r>
            <w:r w:rsidR="00DC6878">
              <w:rPr>
                <w:rFonts w:eastAsia="Times New Roman" w:cs="Times New Roman"/>
                <w:color w:val="000000"/>
                <w:szCs w:val="24"/>
                <w:lang w:val="sr-Cyrl-CS"/>
              </w:rPr>
              <w:t>вање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2.869,00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5.604,00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195,33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320D43" w:rsidRPr="00320D43" w:rsidTr="005165EB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19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529700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5165EB" w:rsidRDefault="00DC6878" w:rsidP="005165EB">
            <w:pPr>
              <w:jc w:val="left"/>
              <w:rPr>
                <w:rFonts w:eastAsia="Times New Roman" w:cs="Times New Roman"/>
                <w:color w:val="000000"/>
                <w:szCs w:val="24"/>
                <w:lang w:val="sr-Cyrl-CS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Накн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>аде</w:t>
            </w:r>
            <w:r w:rsidR="005165EB">
              <w:rPr>
                <w:rFonts w:eastAsia="Times New Roman" w:cs="Times New Roman"/>
                <w:color w:val="000000"/>
                <w:szCs w:val="24"/>
              </w:rPr>
              <w:t xml:space="preserve"> трош</w:t>
            </w:r>
            <w:r w:rsidR="005165EB">
              <w:rPr>
                <w:rFonts w:eastAsia="Times New Roman" w:cs="Times New Roman"/>
                <w:color w:val="000000"/>
                <w:szCs w:val="24"/>
                <w:lang w:val="sr-Cyrl-CS"/>
              </w:rPr>
              <w:t>кова</w:t>
            </w:r>
            <w:r>
              <w:rPr>
                <w:rFonts w:eastAsia="Times New Roman" w:cs="Times New Roman"/>
                <w:color w:val="000000"/>
                <w:szCs w:val="24"/>
              </w:rPr>
              <w:t xml:space="preserve"> пре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>воза</w:t>
            </w:r>
            <w:r w:rsidR="00320D43" w:rsidRPr="00320D43">
              <w:rPr>
                <w:rFonts w:eastAsia="Times New Roman" w:cs="Times New Roman"/>
                <w:color w:val="000000"/>
                <w:szCs w:val="24"/>
              </w:rPr>
              <w:t xml:space="preserve"> у јавном сао</w:t>
            </w:r>
            <w:r w:rsidR="005165EB">
              <w:rPr>
                <w:rFonts w:eastAsia="Times New Roman" w:cs="Times New Roman"/>
                <w:color w:val="000000"/>
                <w:szCs w:val="24"/>
                <w:lang w:val="sr-Cyrl-CS"/>
              </w:rPr>
              <w:t>браћају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37.491,00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42.340,00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112,93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320D43" w:rsidRPr="00320D43" w:rsidTr="005165EB">
        <w:trPr>
          <w:trHeight w:val="4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20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529900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Остала лична примања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30.115,00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82.130,00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1C18A1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1C18A1">
              <w:rPr>
                <w:rFonts w:eastAsia="Times New Roman" w:cs="Times New Roman"/>
                <w:color w:val="000000"/>
                <w:szCs w:val="24"/>
              </w:rPr>
              <w:t>272,72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320D43" w:rsidRPr="00320D43" w:rsidTr="00AF0468">
        <w:trPr>
          <w:trHeight w:val="4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21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531000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Трошкови превоза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4.422,00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3.090,00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69,88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320D43" w:rsidRPr="00320D43" w:rsidTr="005165EB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22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531200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Трошкови ПТТ услуга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45.000,00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39.030,00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39.667,00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101,63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88,15</w:t>
            </w:r>
          </w:p>
        </w:tc>
      </w:tr>
      <w:tr w:rsidR="00320D43" w:rsidRPr="00320D43" w:rsidTr="005165EB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23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531900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5165EB" w:rsidP="005165E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Трошкови осталих тра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 xml:space="preserve">нспортних </w:t>
            </w:r>
            <w:r w:rsidR="00320D43" w:rsidRPr="00320D43">
              <w:rPr>
                <w:rFonts w:eastAsia="Times New Roman" w:cs="Times New Roman"/>
                <w:color w:val="000000"/>
                <w:szCs w:val="24"/>
              </w:rPr>
              <w:t xml:space="preserve"> услуга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900,00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320D43" w:rsidRPr="00320D43" w:rsidTr="005165EB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24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532000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Трошкови услуга одржавања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40.000,00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33.430,00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54.727,00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163,71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136,82</w:t>
            </w:r>
          </w:p>
        </w:tc>
      </w:tr>
      <w:tr w:rsidR="00320D43" w:rsidRPr="00320D43" w:rsidTr="005165EB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25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533000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5165EB" w:rsidRDefault="00320D43" w:rsidP="005165EB">
            <w:pPr>
              <w:jc w:val="left"/>
              <w:rPr>
                <w:rFonts w:eastAsia="Times New Roman" w:cs="Times New Roman"/>
                <w:color w:val="000000"/>
                <w:szCs w:val="24"/>
                <w:lang w:val="sr-Cyrl-CS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Трошкови закупнине п</w:t>
            </w:r>
            <w:r w:rsidR="005165EB">
              <w:rPr>
                <w:rFonts w:eastAsia="Times New Roman" w:cs="Times New Roman"/>
                <w:color w:val="000000"/>
                <w:szCs w:val="24"/>
              </w:rPr>
              <w:t>ос</w:t>
            </w:r>
            <w:r w:rsidR="005165EB">
              <w:rPr>
                <w:rFonts w:eastAsia="Times New Roman" w:cs="Times New Roman"/>
                <w:color w:val="000000"/>
                <w:szCs w:val="24"/>
                <w:lang w:val="sr-Cyrl-CS"/>
              </w:rPr>
              <w:t xml:space="preserve">ловног </w:t>
            </w:r>
            <w:r w:rsidRPr="00320D43">
              <w:rPr>
                <w:rFonts w:eastAsia="Times New Roman" w:cs="Times New Roman"/>
                <w:color w:val="000000"/>
                <w:szCs w:val="24"/>
              </w:rPr>
              <w:t>прост</w:t>
            </w:r>
            <w:r w:rsidR="005165EB">
              <w:rPr>
                <w:rFonts w:eastAsia="Times New Roman" w:cs="Times New Roman"/>
                <w:color w:val="000000"/>
                <w:szCs w:val="24"/>
                <w:lang w:val="sr-Cyrl-CS"/>
              </w:rPr>
              <w:t>ора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590,00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2.359,00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1C18A1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1C18A1">
              <w:rPr>
                <w:rFonts w:eastAsia="Times New Roman" w:cs="Times New Roman"/>
                <w:color w:val="000000"/>
                <w:szCs w:val="24"/>
              </w:rPr>
              <w:t>399,83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320D43" w:rsidRPr="00320D43" w:rsidTr="005165EB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26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535000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5165EB" w:rsidRDefault="00DC6878" w:rsidP="005165EB">
            <w:pPr>
              <w:jc w:val="left"/>
              <w:rPr>
                <w:rFonts w:eastAsia="Times New Roman" w:cs="Times New Roman"/>
                <w:color w:val="000000"/>
                <w:szCs w:val="24"/>
                <w:lang w:val="sr-Cyrl-CS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Тр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>ошкови</w:t>
            </w:r>
            <w:r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>м</w:t>
            </w:r>
            <w:r>
              <w:rPr>
                <w:rFonts w:eastAsia="Times New Roman" w:cs="Times New Roman"/>
                <w:color w:val="000000"/>
                <w:szCs w:val="24"/>
              </w:rPr>
              <w:t>ар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>кетинга,</w:t>
            </w:r>
            <w:r>
              <w:rPr>
                <w:rFonts w:eastAsia="Times New Roman" w:cs="Times New Roman"/>
                <w:color w:val="000000"/>
                <w:szCs w:val="24"/>
              </w:rPr>
              <w:t xml:space="preserve"> рекла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>ме</w:t>
            </w:r>
            <w:r w:rsidR="005165EB">
              <w:rPr>
                <w:rFonts w:eastAsia="Times New Roman" w:cs="Times New Roman"/>
                <w:color w:val="000000"/>
                <w:szCs w:val="24"/>
              </w:rPr>
              <w:t xml:space="preserve"> и огла</w:t>
            </w:r>
            <w:r w:rsidR="005165EB">
              <w:rPr>
                <w:rFonts w:eastAsia="Times New Roman" w:cs="Times New Roman"/>
                <w:color w:val="000000"/>
                <w:szCs w:val="24"/>
                <w:lang w:val="sr-Cyrl-CS"/>
              </w:rPr>
              <w:t>са</w:t>
            </w:r>
            <w:r w:rsidR="00320D43" w:rsidRPr="00320D43">
              <w:rPr>
                <w:rFonts w:eastAsia="Times New Roman" w:cs="Times New Roman"/>
                <w:color w:val="000000"/>
                <w:szCs w:val="24"/>
              </w:rPr>
              <w:t xml:space="preserve"> у нови</w:t>
            </w:r>
            <w:r w:rsidR="005165EB">
              <w:rPr>
                <w:rFonts w:eastAsia="Times New Roman" w:cs="Times New Roman"/>
                <w:color w:val="000000"/>
                <w:szCs w:val="24"/>
                <w:lang w:val="sr-Cyrl-CS"/>
              </w:rPr>
              <w:t>нама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52.000,00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320D43" w:rsidRPr="00320D43" w:rsidTr="005165EB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27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535100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5165EB" w:rsidRDefault="00DC6878" w:rsidP="005165EB">
            <w:pPr>
              <w:jc w:val="left"/>
              <w:rPr>
                <w:rFonts w:eastAsia="Times New Roman" w:cs="Times New Roman"/>
                <w:color w:val="000000"/>
                <w:szCs w:val="24"/>
                <w:lang w:val="sr-Cyrl-CS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Трош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 xml:space="preserve">кови </w:t>
            </w:r>
            <w:r w:rsidR="00320D43" w:rsidRPr="00320D43">
              <w:rPr>
                <w:rFonts w:eastAsia="Times New Roman" w:cs="Times New Roman"/>
                <w:color w:val="000000"/>
                <w:szCs w:val="24"/>
              </w:rPr>
              <w:t>огласа на радију и телев</w:t>
            </w:r>
            <w:r w:rsidR="005165EB">
              <w:rPr>
                <w:rFonts w:eastAsia="Times New Roman" w:cs="Times New Roman"/>
                <w:color w:val="000000"/>
                <w:szCs w:val="24"/>
                <w:lang w:val="sr-Cyrl-CS"/>
              </w:rPr>
              <w:t>изији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48.860,00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48.434,00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99,13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320D43" w:rsidRPr="00320D43" w:rsidTr="005165EB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28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535900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Остали трошкови за рекламу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2.526,00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12.521,00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1C18A1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CS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320D43" w:rsidRPr="00320D43" w:rsidTr="005165EB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29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539200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Трошкови комуналних услуга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40.000,00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34.470,00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45.672,00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132,50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114,18</w:t>
            </w:r>
          </w:p>
        </w:tc>
      </w:tr>
      <w:tr w:rsidR="00320D43" w:rsidRPr="00320D43" w:rsidTr="005165EB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30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539300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DC6878" w:rsidP="005165E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Трошк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 xml:space="preserve">ови </w:t>
            </w:r>
            <w:r w:rsidR="00320D43" w:rsidRPr="00320D43">
              <w:rPr>
                <w:rFonts w:eastAsia="Times New Roman" w:cs="Times New Roman"/>
                <w:color w:val="000000"/>
                <w:szCs w:val="24"/>
              </w:rPr>
              <w:t>за услуге заштите на раду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8.000,00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1.160,00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480,00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41,38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6,00</w:t>
            </w:r>
          </w:p>
        </w:tc>
      </w:tr>
      <w:tr w:rsidR="00320D43" w:rsidRPr="00320D43" w:rsidTr="005165EB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31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539600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5165EB" w:rsidP="005165E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Непро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>изводне</w:t>
            </w:r>
            <w:r w:rsidR="00320D43" w:rsidRPr="00320D43">
              <w:rPr>
                <w:rFonts w:eastAsia="Times New Roman" w:cs="Times New Roman"/>
                <w:color w:val="000000"/>
                <w:szCs w:val="24"/>
              </w:rPr>
              <w:t xml:space="preserve"> услуге по уговору о дјелу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16.000,00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15.629,00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21.744,00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139,13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135,90</w:t>
            </w:r>
          </w:p>
        </w:tc>
      </w:tr>
      <w:tr w:rsidR="00320D43" w:rsidRPr="00320D43" w:rsidTr="005165EB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32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539700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Трошкови анализа воде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35.000,00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32.886,00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38.980,00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118,53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111,37</w:t>
            </w:r>
          </w:p>
        </w:tc>
      </w:tr>
      <w:tr w:rsidR="00320D43" w:rsidRPr="00320D43" w:rsidTr="005165EB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33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539900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Трошкови осталих услуга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80.000,00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75.970,00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102.535,00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134,97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128,17</w:t>
            </w:r>
          </w:p>
        </w:tc>
      </w:tr>
      <w:tr w:rsidR="00320D43" w:rsidRPr="00320D43" w:rsidTr="005165EB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34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540000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Трошкови амортизације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1.500.000,00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1.022.598,00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1.007.156,00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98,49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67,14</w:t>
            </w:r>
          </w:p>
        </w:tc>
      </w:tr>
      <w:tr w:rsidR="00320D43" w:rsidRPr="00320D43" w:rsidTr="005165EB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35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545000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DC6878" w:rsidRDefault="00DC6878" w:rsidP="005165EB">
            <w:pPr>
              <w:jc w:val="left"/>
              <w:rPr>
                <w:rFonts w:eastAsia="Times New Roman" w:cs="Times New Roman"/>
                <w:color w:val="000000"/>
                <w:szCs w:val="24"/>
                <w:lang w:val="sr-Cyrl-CS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Тро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>шкови</w:t>
            </w:r>
            <w:r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>р</w:t>
            </w:r>
            <w:r>
              <w:rPr>
                <w:rFonts w:eastAsia="Times New Roman" w:cs="Times New Roman"/>
                <w:color w:val="000000"/>
                <w:szCs w:val="24"/>
              </w:rPr>
              <w:t>езер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 xml:space="preserve">висања </w:t>
            </w:r>
            <w:r>
              <w:rPr>
                <w:rFonts w:eastAsia="Times New Roman" w:cs="Times New Roman"/>
                <w:color w:val="000000"/>
                <w:szCs w:val="24"/>
              </w:rPr>
              <w:t>за нак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>наде</w:t>
            </w:r>
            <w:r>
              <w:rPr>
                <w:rFonts w:eastAsia="Times New Roman" w:cs="Times New Roman"/>
                <w:color w:val="000000"/>
                <w:szCs w:val="24"/>
              </w:rPr>
              <w:t xml:space="preserve"> и др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>уге</w:t>
            </w:r>
            <w:r>
              <w:rPr>
                <w:rFonts w:eastAsia="Times New Roman" w:cs="Times New Roman"/>
                <w:color w:val="000000"/>
                <w:szCs w:val="24"/>
              </w:rPr>
              <w:t xml:space="preserve"> бени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>фиције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6.959,00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320D43" w:rsidRPr="00320D43" w:rsidTr="005165EB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36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549000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5165EB" w:rsidRDefault="005165EB" w:rsidP="005165EB">
            <w:pPr>
              <w:jc w:val="left"/>
              <w:rPr>
                <w:rFonts w:eastAsia="Times New Roman" w:cs="Times New Roman"/>
                <w:color w:val="000000"/>
                <w:szCs w:val="24"/>
                <w:lang w:val="sr-Cyrl-CS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Трошкови осталих дуго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 xml:space="preserve">рочних </w:t>
            </w:r>
            <w:r w:rsidR="00320D43" w:rsidRPr="00320D43">
              <w:rPr>
                <w:rFonts w:eastAsia="Times New Roman" w:cs="Times New Roman"/>
                <w:color w:val="000000"/>
                <w:szCs w:val="24"/>
              </w:rPr>
              <w:t>резерви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>сања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270.000,00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270.000,00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100,00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320D43" w:rsidRPr="00320D43" w:rsidTr="005165EB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37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550000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DC6878" w:rsidP="005165E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Трош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>кови</w:t>
            </w:r>
            <w:r w:rsidR="00320D43" w:rsidRPr="00320D43">
              <w:rPr>
                <w:rFonts w:eastAsia="Times New Roman" w:cs="Times New Roman"/>
                <w:color w:val="000000"/>
                <w:szCs w:val="24"/>
              </w:rPr>
              <w:t xml:space="preserve"> ревиз</w:t>
            </w:r>
            <w:r>
              <w:rPr>
                <w:rFonts w:eastAsia="Times New Roman" w:cs="Times New Roman"/>
                <w:color w:val="000000"/>
                <w:szCs w:val="24"/>
              </w:rPr>
              <w:t>ије год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>ишњих</w:t>
            </w:r>
            <w:r w:rsidR="00320D43" w:rsidRPr="00320D43">
              <w:rPr>
                <w:rFonts w:eastAsia="Times New Roman" w:cs="Times New Roman"/>
                <w:color w:val="000000"/>
                <w:szCs w:val="24"/>
              </w:rPr>
              <w:t xml:space="preserve"> обрачуна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15.000,00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28.400,00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13.900,00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48,94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92,67</w:t>
            </w:r>
          </w:p>
        </w:tc>
      </w:tr>
      <w:tr w:rsidR="00320D43" w:rsidRPr="00320D43" w:rsidTr="005165EB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38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550100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DC6878" w:rsidP="005165E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Трошкови адвокат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 xml:space="preserve">ских </w:t>
            </w:r>
            <w:r w:rsidR="00320D43" w:rsidRPr="00320D43">
              <w:rPr>
                <w:rFonts w:eastAsia="Times New Roman" w:cs="Times New Roman"/>
                <w:color w:val="000000"/>
                <w:szCs w:val="24"/>
              </w:rPr>
              <w:t>услуга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8.000,00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6.300,00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6.050,00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96,03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75,63</w:t>
            </w:r>
          </w:p>
        </w:tc>
      </w:tr>
      <w:tr w:rsidR="00320D43" w:rsidRPr="00320D43" w:rsidTr="004E32FF">
        <w:trPr>
          <w:trHeight w:val="4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lastRenderedPageBreak/>
              <w:t>39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550200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DC6878" w:rsidP="005165E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Трошкови здравствен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 xml:space="preserve">их </w:t>
            </w:r>
            <w:r w:rsidR="00320D43" w:rsidRPr="00320D43">
              <w:rPr>
                <w:rFonts w:eastAsia="Times New Roman" w:cs="Times New Roman"/>
                <w:color w:val="000000"/>
                <w:szCs w:val="24"/>
              </w:rPr>
              <w:t>услуга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20.000,00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7.832,00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5.566,00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71,07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27,83</w:t>
            </w:r>
          </w:p>
        </w:tc>
      </w:tr>
      <w:tr w:rsidR="00320D43" w:rsidRPr="00320D43" w:rsidTr="005165EB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40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550500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DC6878" w:rsidP="005165E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Трошк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 xml:space="preserve">ови </w:t>
            </w:r>
            <w:r w:rsidR="005165EB">
              <w:rPr>
                <w:rFonts w:eastAsia="Times New Roman" w:cs="Times New Roman"/>
                <w:color w:val="000000"/>
                <w:szCs w:val="24"/>
              </w:rPr>
              <w:t>стручног усавр</w:t>
            </w:r>
            <w:r w:rsidR="005165EB">
              <w:rPr>
                <w:rFonts w:eastAsia="Times New Roman" w:cs="Times New Roman"/>
                <w:color w:val="000000"/>
                <w:szCs w:val="24"/>
                <w:lang w:val="sr-Cyrl-CS"/>
              </w:rPr>
              <w:t xml:space="preserve">шавања </w:t>
            </w:r>
            <w:r w:rsidR="00320D43" w:rsidRPr="00320D43">
              <w:rPr>
                <w:rFonts w:eastAsia="Times New Roman" w:cs="Times New Roman"/>
                <w:color w:val="000000"/>
                <w:szCs w:val="24"/>
              </w:rPr>
              <w:t>радника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30.000,00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8.558,00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8.525,00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99,61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28,42</w:t>
            </w:r>
          </w:p>
        </w:tc>
      </w:tr>
      <w:tr w:rsidR="00320D43" w:rsidRPr="00320D43" w:rsidTr="005165EB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41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550600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DC6878" w:rsidP="005165E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Трошк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 xml:space="preserve">ови </w:t>
            </w:r>
            <w:r>
              <w:rPr>
                <w:rFonts w:eastAsia="Times New Roman" w:cs="Times New Roman"/>
                <w:color w:val="000000"/>
                <w:szCs w:val="24"/>
              </w:rPr>
              <w:t>одрж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 xml:space="preserve">авања </w:t>
            </w:r>
            <w:r>
              <w:rPr>
                <w:rFonts w:eastAsia="Times New Roman" w:cs="Times New Roman"/>
                <w:color w:val="000000"/>
                <w:szCs w:val="24"/>
              </w:rPr>
              <w:t>рачунар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 xml:space="preserve">ских </w:t>
            </w:r>
            <w:r w:rsidR="00320D43" w:rsidRPr="00320D43">
              <w:rPr>
                <w:rFonts w:eastAsia="Times New Roman" w:cs="Times New Roman"/>
                <w:color w:val="000000"/>
                <w:szCs w:val="24"/>
              </w:rPr>
              <w:t>система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3.000,00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1.964,00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5.400,00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1C18A1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1C18A1">
              <w:rPr>
                <w:rFonts w:eastAsia="Times New Roman" w:cs="Times New Roman"/>
                <w:color w:val="000000"/>
                <w:szCs w:val="24"/>
              </w:rPr>
              <w:t>274,95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180,00</w:t>
            </w:r>
          </w:p>
        </w:tc>
      </w:tr>
      <w:tr w:rsidR="00320D43" w:rsidRPr="00320D43" w:rsidTr="005165EB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42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550700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5165EB" w:rsidRDefault="00DC6878" w:rsidP="005165EB">
            <w:pPr>
              <w:jc w:val="left"/>
              <w:rPr>
                <w:rFonts w:eastAsia="Times New Roman" w:cs="Times New Roman"/>
                <w:color w:val="000000"/>
                <w:szCs w:val="24"/>
                <w:lang w:val="sr-Cyrl-CS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Трош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>кови</w:t>
            </w:r>
            <w:r w:rsidR="005165EB">
              <w:rPr>
                <w:rFonts w:eastAsia="Times New Roman" w:cs="Times New Roman"/>
                <w:color w:val="000000"/>
                <w:szCs w:val="24"/>
                <w:lang w:val="sr-Cyrl-CS"/>
              </w:rPr>
              <w:t xml:space="preserve"> п</w:t>
            </w:r>
            <w:r w:rsidR="00320D43" w:rsidRPr="00320D43">
              <w:rPr>
                <w:rFonts w:eastAsia="Times New Roman" w:cs="Times New Roman"/>
                <w:color w:val="000000"/>
                <w:szCs w:val="24"/>
              </w:rPr>
              <w:t>ретпл</w:t>
            </w:r>
            <w:r w:rsidR="005165EB">
              <w:rPr>
                <w:rFonts w:eastAsia="Times New Roman" w:cs="Times New Roman"/>
                <w:color w:val="000000"/>
                <w:szCs w:val="24"/>
                <w:lang w:val="sr-Cyrl-CS"/>
              </w:rPr>
              <w:t xml:space="preserve">ате </w:t>
            </w:r>
            <w:r w:rsidR="005165EB">
              <w:rPr>
                <w:rFonts w:eastAsia="Times New Roman" w:cs="Times New Roman"/>
                <w:color w:val="000000"/>
                <w:szCs w:val="24"/>
              </w:rPr>
              <w:t>на струч</w:t>
            </w:r>
            <w:r w:rsidR="005165EB">
              <w:rPr>
                <w:rFonts w:eastAsia="Times New Roman" w:cs="Times New Roman"/>
                <w:color w:val="000000"/>
                <w:szCs w:val="24"/>
                <w:lang w:val="sr-Cyrl-CS"/>
              </w:rPr>
              <w:t xml:space="preserve">ну </w:t>
            </w:r>
            <w:r w:rsidR="00320D43" w:rsidRPr="00320D43">
              <w:rPr>
                <w:rFonts w:eastAsia="Times New Roman" w:cs="Times New Roman"/>
                <w:color w:val="000000"/>
                <w:szCs w:val="24"/>
              </w:rPr>
              <w:t>литерат</w:t>
            </w:r>
            <w:r w:rsidR="005165EB">
              <w:rPr>
                <w:rFonts w:eastAsia="Times New Roman" w:cs="Times New Roman"/>
                <w:color w:val="000000"/>
                <w:szCs w:val="24"/>
                <w:lang w:val="sr-Cyrl-CS"/>
              </w:rPr>
              <w:t>уру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4.000,00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2.521,00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2.084,00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82,67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52,10</w:t>
            </w:r>
          </w:p>
        </w:tc>
      </w:tr>
      <w:tr w:rsidR="00320D43" w:rsidRPr="00320D43" w:rsidTr="001E21E8">
        <w:trPr>
          <w:trHeight w:val="4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43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550900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5165EB" w:rsidP="005165E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Остале неп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>роизводне</w:t>
            </w:r>
            <w:r w:rsidR="00320D43" w:rsidRPr="00320D43">
              <w:rPr>
                <w:rFonts w:eastAsia="Times New Roman" w:cs="Times New Roman"/>
                <w:color w:val="000000"/>
                <w:szCs w:val="24"/>
              </w:rPr>
              <w:t xml:space="preserve"> услуге-шпедиција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2.261,00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939,00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41,53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320D43" w:rsidRPr="00320D43" w:rsidTr="005165EB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44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551000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5165EB" w:rsidP="005165E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Трош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>кови</w:t>
            </w:r>
            <w:r w:rsidR="00320D43" w:rsidRPr="00320D43">
              <w:rPr>
                <w:rFonts w:eastAsia="Times New Roman" w:cs="Times New Roman"/>
                <w:color w:val="000000"/>
                <w:szCs w:val="24"/>
              </w:rPr>
              <w:t xml:space="preserve"> репрезентације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27.000,00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27.409,00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25.559,00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93,25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94,66</w:t>
            </w:r>
          </w:p>
        </w:tc>
      </w:tr>
      <w:tr w:rsidR="00320D43" w:rsidRPr="00320D43" w:rsidTr="005165EB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45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551300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5165EB" w:rsidP="005165E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Трошкови преноћи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>шта</w:t>
            </w:r>
            <w:r w:rsidR="00320D43" w:rsidRPr="00320D43">
              <w:rPr>
                <w:rFonts w:eastAsia="Times New Roman" w:cs="Times New Roman"/>
                <w:color w:val="000000"/>
                <w:szCs w:val="24"/>
              </w:rPr>
              <w:t xml:space="preserve"> и исхране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253,00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32,00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12,65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320D43" w:rsidRPr="00320D43" w:rsidTr="00AF0468">
        <w:trPr>
          <w:trHeight w:val="4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46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552000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5165EB" w:rsidP="005165E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Премија осиг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>урања</w:t>
            </w:r>
            <w:r w:rsidR="00320D43" w:rsidRPr="00320D43">
              <w:rPr>
                <w:rFonts w:eastAsia="Times New Roman" w:cs="Times New Roman"/>
                <w:color w:val="000000"/>
                <w:szCs w:val="24"/>
              </w:rPr>
              <w:t xml:space="preserve"> сталне имовине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4.000,00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1.580,00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1.434,00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90,76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35,85</w:t>
            </w:r>
          </w:p>
        </w:tc>
      </w:tr>
      <w:tr w:rsidR="00320D43" w:rsidRPr="00320D43" w:rsidTr="005165EB">
        <w:trPr>
          <w:trHeight w:val="4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47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552700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Премије осигурања запослених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2.000,00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1.259,00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320D43" w:rsidRPr="00320D43" w:rsidTr="005165EB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48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553000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DC6878" w:rsidP="005165E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Тро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>шкови</w:t>
            </w:r>
            <w:r>
              <w:rPr>
                <w:rFonts w:eastAsia="Times New Roman" w:cs="Times New Roman"/>
                <w:color w:val="000000"/>
                <w:szCs w:val="24"/>
              </w:rPr>
              <w:t xml:space="preserve"> плат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>ног</w:t>
            </w:r>
            <w:r w:rsidR="005165EB">
              <w:rPr>
                <w:rFonts w:eastAsia="Times New Roman" w:cs="Times New Roman"/>
                <w:color w:val="000000"/>
                <w:szCs w:val="24"/>
                <w:lang w:val="sr-Cyrl-CS"/>
              </w:rPr>
              <w:t xml:space="preserve"> </w:t>
            </w:r>
            <w:r w:rsidR="00320D43" w:rsidRPr="00320D43">
              <w:rPr>
                <w:rFonts w:eastAsia="Times New Roman" w:cs="Times New Roman"/>
                <w:color w:val="000000"/>
                <w:szCs w:val="24"/>
              </w:rPr>
              <w:t>промета у земљи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10.000,00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7.195,00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6.749,00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93,80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67,49</w:t>
            </w:r>
          </w:p>
        </w:tc>
      </w:tr>
      <w:tr w:rsidR="00320D43" w:rsidRPr="00320D43" w:rsidTr="005165EB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49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553010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Трош</w:t>
            </w:r>
            <w:r w:rsidR="00DC6878">
              <w:rPr>
                <w:rFonts w:eastAsia="Times New Roman" w:cs="Times New Roman"/>
                <w:color w:val="000000"/>
                <w:szCs w:val="24"/>
                <w:lang w:val="sr-Cyrl-CS"/>
              </w:rPr>
              <w:t>кови</w:t>
            </w:r>
            <w:r w:rsidR="00DC6878">
              <w:rPr>
                <w:rFonts w:eastAsia="Times New Roman" w:cs="Times New Roman"/>
                <w:color w:val="000000"/>
                <w:szCs w:val="24"/>
              </w:rPr>
              <w:t xml:space="preserve"> пл</w:t>
            </w:r>
            <w:r w:rsidR="00DC6878">
              <w:rPr>
                <w:rFonts w:eastAsia="Times New Roman" w:cs="Times New Roman"/>
                <w:color w:val="000000"/>
                <w:szCs w:val="24"/>
                <w:lang w:val="sr-Cyrl-CS"/>
              </w:rPr>
              <w:t>атног</w:t>
            </w:r>
            <w:r w:rsidR="005165EB">
              <w:rPr>
                <w:rFonts w:eastAsia="Times New Roman" w:cs="Times New Roman"/>
                <w:color w:val="000000"/>
                <w:szCs w:val="24"/>
                <w:lang w:val="sr-Cyrl-CS"/>
              </w:rPr>
              <w:t xml:space="preserve"> </w:t>
            </w:r>
            <w:r w:rsidR="00DC6878">
              <w:rPr>
                <w:rFonts w:eastAsia="Times New Roman" w:cs="Times New Roman"/>
                <w:color w:val="000000"/>
                <w:szCs w:val="24"/>
              </w:rPr>
              <w:t>пр</w:t>
            </w:r>
            <w:r w:rsidR="00DC6878">
              <w:rPr>
                <w:rFonts w:eastAsia="Times New Roman" w:cs="Times New Roman"/>
                <w:color w:val="000000"/>
                <w:szCs w:val="24"/>
                <w:lang w:val="sr-Cyrl-CS"/>
              </w:rPr>
              <w:t xml:space="preserve">омета – </w:t>
            </w:r>
            <w:r w:rsidRPr="00320D43">
              <w:rPr>
                <w:rFonts w:eastAsia="Times New Roman" w:cs="Times New Roman"/>
                <w:color w:val="000000"/>
                <w:szCs w:val="24"/>
              </w:rPr>
              <w:t>гаранције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10.000,00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8.450,00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1.860,00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22,01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18,60</w:t>
            </w:r>
          </w:p>
        </w:tc>
      </w:tr>
      <w:tr w:rsidR="00320D43" w:rsidRPr="00320D43" w:rsidTr="005165EB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50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554100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5165EB" w:rsidRDefault="00DC6878" w:rsidP="005165EB">
            <w:pPr>
              <w:jc w:val="left"/>
              <w:rPr>
                <w:rFonts w:eastAsia="Times New Roman" w:cs="Times New Roman"/>
                <w:color w:val="000000"/>
                <w:szCs w:val="24"/>
                <w:lang w:val="sr-Cyrl-CS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Трошк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>ови</w:t>
            </w:r>
            <w:r w:rsidR="005165EB">
              <w:rPr>
                <w:rFonts w:eastAsia="Times New Roman" w:cs="Times New Roman"/>
                <w:color w:val="000000"/>
                <w:szCs w:val="24"/>
                <w:lang w:val="sr-Cyrl-CS"/>
              </w:rPr>
              <w:t xml:space="preserve"> ч</w:t>
            </w:r>
            <w:r w:rsidR="005165EB">
              <w:rPr>
                <w:rFonts w:eastAsia="Times New Roman" w:cs="Times New Roman"/>
                <w:color w:val="000000"/>
                <w:szCs w:val="24"/>
              </w:rPr>
              <w:t>ланар</w:t>
            </w:r>
            <w:r w:rsidR="005165EB">
              <w:rPr>
                <w:rFonts w:eastAsia="Times New Roman" w:cs="Times New Roman"/>
                <w:color w:val="000000"/>
                <w:szCs w:val="24"/>
                <w:lang w:val="sr-Cyrl-CS"/>
              </w:rPr>
              <w:t xml:space="preserve">ине </w:t>
            </w:r>
            <w:r w:rsidR="005165EB">
              <w:rPr>
                <w:rFonts w:eastAsia="Times New Roman" w:cs="Times New Roman"/>
                <w:color w:val="000000"/>
                <w:szCs w:val="24"/>
              </w:rPr>
              <w:t>посл</w:t>
            </w:r>
            <w:r w:rsidR="005165EB">
              <w:rPr>
                <w:rFonts w:eastAsia="Times New Roman" w:cs="Times New Roman"/>
                <w:color w:val="000000"/>
                <w:szCs w:val="24"/>
                <w:lang w:val="sr-Cyrl-CS"/>
              </w:rPr>
              <w:t xml:space="preserve">овним </w:t>
            </w:r>
            <w:r w:rsidR="00320D43" w:rsidRPr="00320D43">
              <w:rPr>
                <w:rFonts w:eastAsia="Times New Roman" w:cs="Times New Roman"/>
                <w:color w:val="000000"/>
                <w:szCs w:val="24"/>
              </w:rPr>
              <w:t>удруж</w:t>
            </w:r>
            <w:r w:rsidR="005165EB">
              <w:rPr>
                <w:rFonts w:eastAsia="Times New Roman" w:cs="Times New Roman"/>
                <w:color w:val="000000"/>
                <w:szCs w:val="24"/>
                <w:lang w:val="sr-Cyrl-CS"/>
              </w:rPr>
              <w:t>ењима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10.000,00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8.259,00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5.284,00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63,98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52,84</w:t>
            </w:r>
          </w:p>
        </w:tc>
      </w:tr>
      <w:tr w:rsidR="00320D43" w:rsidRPr="00320D43" w:rsidTr="005165EB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51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555000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Трошкови пореза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25.000,00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14.030,00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12.647,00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90,14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50,59</w:t>
            </w:r>
          </w:p>
        </w:tc>
      </w:tr>
      <w:tr w:rsidR="00320D43" w:rsidRPr="00320D43" w:rsidTr="005165EB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52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555200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Накнада за кориштење вода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2.259,00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2.313,00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102,39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320D43" w:rsidRPr="00320D43" w:rsidTr="005165EB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53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555300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5165EB" w:rsidP="005165E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Накнада за противпож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>арну</w:t>
            </w:r>
            <w:r w:rsidR="00320D43" w:rsidRPr="00320D43">
              <w:rPr>
                <w:rFonts w:eastAsia="Times New Roman" w:cs="Times New Roman"/>
                <w:color w:val="000000"/>
                <w:szCs w:val="24"/>
              </w:rPr>
              <w:t xml:space="preserve"> заштиту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2.869,00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2.972,00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103,59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320D43" w:rsidRPr="00320D43" w:rsidTr="005165EB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54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555400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014289" w:rsidRDefault="00320D43" w:rsidP="005165EB">
            <w:pPr>
              <w:jc w:val="left"/>
              <w:rPr>
                <w:rFonts w:eastAsia="Times New Roman" w:cs="Times New Roman"/>
                <w:color w:val="000000"/>
                <w:szCs w:val="24"/>
                <w:lang w:val="sr-Cyrl-CS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Накнада за</w:t>
            </w:r>
            <w:r w:rsidR="00014289">
              <w:rPr>
                <w:rFonts w:eastAsia="Times New Roman" w:cs="Times New Roman"/>
                <w:color w:val="000000"/>
                <w:szCs w:val="24"/>
                <w:lang w:val="sr-Cyrl-CS"/>
              </w:rPr>
              <w:t xml:space="preserve"> коришћење</w:t>
            </w:r>
            <w:r w:rsidR="00014289">
              <w:rPr>
                <w:rFonts w:eastAsia="Times New Roman" w:cs="Times New Roman"/>
                <w:color w:val="000000"/>
                <w:szCs w:val="24"/>
              </w:rPr>
              <w:t xml:space="preserve"> шум</w:t>
            </w:r>
            <w:r w:rsidR="00014289">
              <w:rPr>
                <w:rFonts w:eastAsia="Times New Roman" w:cs="Times New Roman"/>
                <w:color w:val="000000"/>
                <w:szCs w:val="24"/>
                <w:lang w:val="sr-Cyrl-CS"/>
              </w:rPr>
              <w:t>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5.165,00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5.326,00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103,12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320D43" w:rsidRPr="00320D43" w:rsidTr="005165EB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55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559000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5165EB" w:rsidP="005165E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Остали нематеријал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 xml:space="preserve">ни </w:t>
            </w:r>
            <w:r w:rsidR="00320D43" w:rsidRPr="00320D43">
              <w:rPr>
                <w:rFonts w:eastAsia="Times New Roman" w:cs="Times New Roman"/>
                <w:color w:val="000000"/>
                <w:szCs w:val="24"/>
              </w:rPr>
              <w:t>трошкови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280.000,00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320D43" w:rsidRPr="00320D43" w:rsidTr="005165EB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56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559100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5165EB" w:rsidP="005165E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Накн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 xml:space="preserve">аде </w:t>
            </w:r>
            <w:r>
              <w:rPr>
                <w:rFonts w:eastAsia="Times New Roman" w:cs="Times New Roman"/>
                <w:color w:val="000000"/>
                <w:szCs w:val="24"/>
              </w:rPr>
              <w:t>за рад чланов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 xml:space="preserve">а </w:t>
            </w:r>
            <w:r>
              <w:rPr>
                <w:rFonts w:eastAsia="Times New Roman" w:cs="Times New Roman"/>
                <w:color w:val="000000"/>
                <w:szCs w:val="24"/>
              </w:rPr>
              <w:t>омл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 xml:space="preserve">адинских </w:t>
            </w:r>
            <w:r w:rsidR="00320D43" w:rsidRPr="00320D43">
              <w:rPr>
                <w:rFonts w:eastAsia="Times New Roman" w:cs="Times New Roman"/>
                <w:color w:val="000000"/>
                <w:szCs w:val="24"/>
              </w:rPr>
              <w:t>задруга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1.352,00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067F05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CS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320D43" w:rsidRPr="00320D43" w:rsidTr="005165EB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57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559200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5165EB" w:rsidRDefault="00320D43" w:rsidP="005165EB">
            <w:pPr>
              <w:jc w:val="left"/>
              <w:rPr>
                <w:rFonts w:eastAsia="Times New Roman" w:cs="Times New Roman"/>
                <w:color w:val="000000"/>
                <w:szCs w:val="24"/>
                <w:lang w:val="sr-Cyrl-CS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Тр</w:t>
            </w:r>
            <w:r w:rsidR="005165EB">
              <w:rPr>
                <w:rFonts w:eastAsia="Times New Roman" w:cs="Times New Roman"/>
                <w:color w:val="000000"/>
                <w:szCs w:val="24"/>
              </w:rPr>
              <w:t>ош</w:t>
            </w:r>
            <w:r w:rsidR="005165EB">
              <w:rPr>
                <w:rFonts w:eastAsia="Times New Roman" w:cs="Times New Roman"/>
                <w:color w:val="000000"/>
                <w:szCs w:val="24"/>
                <w:lang w:val="sr-Cyrl-CS"/>
              </w:rPr>
              <w:t xml:space="preserve">кови </w:t>
            </w:r>
            <w:r w:rsidR="005165EB">
              <w:rPr>
                <w:rFonts w:eastAsia="Times New Roman" w:cs="Times New Roman"/>
                <w:color w:val="000000"/>
                <w:szCs w:val="24"/>
              </w:rPr>
              <w:t>огласа у штампи и др</w:t>
            </w:r>
            <w:r w:rsidR="005165EB">
              <w:rPr>
                <w:rFonts w:eastAsia="Times New Roman" w:cs="Times New Roman"/>
                <w:color w:val="000000"/>
                <w:szCs w:val="24"/>
                <w:lang w:val="sr-Cyrl-CS"/>
              </w:rPr>
              <w:t xml:space="preserve">угим </w:t>
            </w:r>
            <w:r w:rsidRPr="00320D43">
              <w:rPr>
                <w:rFonts w:eastAsia="Times New Roman" w:cs="Times New Roman"/>
                <w:color w:val="000000"/>
                <w:szCs w:val="24"/>
              </w:rPr>
              <w:t>меди</w:t>
            </w:r>
            <w:r w:rsidR="005165EB">
              <w:rPr>
                <w:rFonts w:eastAsia="Times New Roman" w:cs="Times New Roman"/>
                <w:color w:val="000000"/>
                <w:szCs w:val="24"/>
                <w:lang w:val="sr-Cyrl-CS"/>
              </w:rPr>
              <w:t>јима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28.993,00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3.245,00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11,19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320D43" w:rsidRPr="00320D43" w:rsidTr="005165EB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58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559300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5165EB" w:rsidP="005165E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Таксе (админист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 xml:space="preserve">ративне </w:t>
            </w:r>
            <w:r w:rsidR="00320D43" w:rsidRPr="00320D43">
              <w:rPr>
                <w:rFonts w:eastAsia="Times New Roman" w:cs="Times New Roman"/>
                <w:color w:val="000000"/>
                <w:szCs w:val="24"/>
              </w:rPr>
              <w:t>и судске)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58.112,00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33.462,00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57,58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320D43" w:rsidRPr="00320D43" w:rsidTr="005165EB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59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559400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5165EB" w:rsidP="005165E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Трошк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 xml:space="preserve">ови </w:t>
            </w:r>
            <w:r w:rsidR="00320D43" w:rsidRPr="00320D43">
              <w:rPr>
                <w:rFonts w:eastAsia="Times New Roman" w:cs="Times New Roman"/>
                <w:color w:val="000000"/>
                <w:szCs w:val="24"/>
              </w:rPr>
              <w:t>учешћа на тендерима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120,00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30,00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25,00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320D43" w:rsidRPr="00320D43" w:rsidTr="005165EB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60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559800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5165EB" w:rsidP="005165E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Остали нематер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>ијални</w:t>
            </w:r>
            <w:r w:rsidR="00320D43" w:rsidRPr="00320D43">
              <w:rPr>
                <w:rFonts w:eastAsia="Times New Roman" w:cs="Times New Roman"/>
                <w:color w:val="000000"/>
                <w:szCs w:val="24"/>
              </w:rPr>
              <w:t xml:space="preserve"> трошкови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53.579,00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22.700,00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42,37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320D43" w:rsidRPr="00320D43" w:rsidTr="005165EB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61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559900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5165EB" w:rsidP="005165E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Остали нематер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 xml:space="preserve">ијални </w:t>
            </w:r>
            <w:r>
              <w:rPr>
                <w:rFonts w:eastAsia="Times New Roman" w:cs="Times New Roman"/>
                <w:color w:val="000000"/>
                <w:szCs w:val="24"/>
              </w:rPr>
              <w:t>трошк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 xml:space="preserve">ови </w:t>
            </w:r>
            <w:r>
              <w:rPr>
                <w:rFonts w:eastAsia="Times New Roman" w:cs="Times New Roman"/>
                <w:color w:val="000000"/>
                <w:szCs w:val="24"/>
              </w:rPr>
              <w:t>–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 xml:space="preserve"> </w:t>
            </w:r>
            <w:r w:rsidR="00320D43" w:rsidRPr="00320D43">
              <w:rPr>
                <w:rFonts w:eastAsia="Times New Roman" w:cs="Times New Roman"/>
                <w:color w:val="000000"/>
                <w:szCs w:val="24"/>
              </w:rPr>
              <w:t>царине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11.225,00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442,00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3,94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320D43" w:rsidRPr="00320D43" w:rsidTr="005165EB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62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561000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5165EB" w:rsidRDefault="005165EB" w:rsidP="005165EB">
            <w:pPr>
              <w:jc w:val="left"/>
              <w:rPr>
                <w:rFonts w:eastAsia="Times New Roman" w:cs="Times New Roman"/>
                <w:color w:val="000000"/>
                <w:szCs w:val="24"/>
                <w:lang w:val="sr-Cyrl-CS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Расходи камата по кра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 xml:space="preserve">ткорочним </w:t>
            </w:r>
            <w:r w:rsidR="00320D43" w:rsidRPr="00320D43">
              <w:rPr>
                <w:rFonts w:eastAsia="Times New Roman" w:cs="Times New Roman"/>
                <w:color w:val="000000"/>
                <w:szCs w:val="24"/>
              </w:rPr>
              <w:t>и дуг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>орочним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350.000,00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259.747,00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149.933,00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57,72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42,84</w:t>
            </w:r>
          </w:p>
        </w:tc>
      </w:tr>
      <w:tr w:rsidR="00320D43" w:rsidRPr="00320D43" w:rsidTr="004E32FF">
        <w:trPr>
          <w:trHeight w:val="4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lastRenderedPageBreak/>
              <w:t>63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561600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Трошкови камата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6.930,00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352,00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5,08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320D43" w:rsidRPr="00320D43" w:rsidTr="005165EB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64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570000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DC6878" w:rsidRDefault="00DC6878" w:rsidP="005165EB">
            <w:pPr>
              <w:jc w:val="left"/>
              <w:rPr>
                <w:rFonts w:eastAsia="Times New Roman" w:cs="Times New Roman"/>
                <w:color w:val="000000"/>
                <w:szCs w:val="24"/>
                <w:lang w:val="sr-Cyrl-CS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Неотписана вр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 xml:space="preserve">иједност </w:t>
            </w:r>
            <w:r>
              <w:rPr>
                <w:rFonts w:eastAsia="Times New Roman" w:cs="Times New Roman"/>
                <w:color w:val="000000"/>
                <w:szCs w:val="24"/>
              </w:rPr>
              <w:t>расход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 xml:space="preserve">а </w:t>
            </w:r>
            <w:r>
              <w:rPr>
                <w:rFonts w:eastAsia="Times New Roman" w:cs="Times New Roman"/>
                <w:color w:val="000000"/>
                <w:szCs w:val="24"/>
              </w:rPr>
              <w:t>ос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 xml:space="preserve">новних </w:t>
            </w:r>
            <w:r>
              <w:rPr>
                <w:rFonts w:eastAsia="Times New Roman" w:cs="Times New Roman"/>
                <w:color w:val="000000"/>
                <w:szCs w:val="24"/>
              </w:rPr>
              <w:t>сред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>става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7.823,00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263301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CS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320D43" w:rsidRPr="00320D43" w:rsidTr="005165EB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65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570200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DC6878" w:rsidRDefault="00DC6878" w:rsidP="005165EB">
            <w:pPr>
              <w:jc w:val="left"/>
              <w:rPr>
                <w:rFonts w:eastAsia="Times New Roman" w:cs="Times New Roman"/>
                <w:color w:val="000000"/>
                <w:szCs w:val="24"/>
                <w:lang w:val="sr-Cyrl-CS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Неотпи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>сана</w:t>
            </w:r>
            <w:r>
              <w:rPr>
                <w:rFonts w:eastAsia="Times New Roman" w:cs="Times New Roman"/>
                <w:color w:val="000000"/>
                <w:szCs w:val="24"/>
              </w:rPr>
              <w:t xml:space="preserve"> ври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>једност</w:t>
            </w:r>
            <w:r>
              <w:rPr>
                <w:rFonts w:eastAsia="Times New Roman" w:cs="Times New Roman"/>
                <w:color w:val="000000"/>
                <w:szCs w:val="24"/>
              </w:rPr>
              <w:t xml:space="preserve"> и дода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>тни</w:t>
            </w:r>
            <w:r>
              <w:rPr>
                <w:rFonts w:eastAsia="Times New Roman" w:cs="Times New Roman"/>
                <w:color w:val="000000"/>
                <w:szCs w:val="24"/>
              </w:rPr>
              <w:t xml:space="preserve"> тро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>шкови</w:t>
            </w:r>
            <w:r>
              <w:rPr>
                <w:rFonts w:eastAsia="Times New Roman" w:cs="Times New Roman"/>
                <w:color w:val="000000"/>
                <w:szCs w:val="24"/>
              </w:rPr>
              <w:t xml:space="preserve"> расхо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>да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34,00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3.595,00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320D43" w:rsidRPr="00320D43" w:rsidTr="005165EB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66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578000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DC6878" w:rsidP="005165E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Отпис кратко</w:t>
            </w:r>
            <w:r w:rsidR="00263301">
              <w:rPr>
                <w:rFonts w:eastAsia="Times New Roman" w:cs="Times New Roman"/>
                <w:color w:val="000000"/>
                <w:szCs w:val="24"/>
                <w:lang w:val="sr-Cyrl-CS"/>
              </w:rPr>
              <w:t xml:space="preserve">рочних </w:t>
            </w:r>
            <w:r w:rsidR="00320D43" w:rsidRPr="00320D43">
              <w:rPr>
                <w:rFonts w:eastAsia="Times New Roman" w:cs="Times New Roman"/>
                <w:color w:val="000000"/>
                <w:szCs w:val="24"/>
              </w:rPr>
              <w:t>потраживања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180.000,00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199.421,00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264.637,00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132,70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147,02</w:t>
            </w:r>
          </w:p>
        </w:tc>
      </w:tr>
      <w:tr w:rsidR="00320D43" w:rsidRPr="00320D43" w:rsidTr="005165EB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67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579000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Кало, растур, квар и лом залиха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1.959,00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2.105,00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107,45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320D43" w:rsidRPr="00320D43" w:rsidTr="001C18A1">
        <w:trPr>
          <w:trHeight w:val="4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68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579500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Накнада штете трећим лицима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3.600,00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320D43" w:rsidRPr="00320D43" w:rsidTr="005165EB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69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579800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DC6878" w:rsidRDefault="00320D43" w:rsidP="005165EB">
            <w:pPr>
              <w:jc w:val="left"/>
              <w:rPr>
                <w:rFonts w:eastAsia="Times New Roman" w:cs="Times New Roman"/>
                <w:color w:val="000000"/>
                <w:szCs w:val="24"/>
                <w:lang w:val="sr-Cyrl-CS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Издаци за хума</w:t>
            </w:r>
            <w:r w:rsidR="00DC6878">
              <w:rPr>
                <w:rFonts w:eastAsia="Times New Roman" w:cs="Times New Roman"/>
                <w:color w:val="000000"/>
                <w:szCs w:val="24"/>
              </w:rPr>
              <w:t>ни</w:t>
            </w:r>
            <w:r w:rsidR="00DC6878">
              <w:rPr>
                <w:rFonts w:eastAsia="Times New Roman" w:cs="Times New Roman"/>
                <w:color w:val="000000"/>
                <w:szCs w:val="24"/>
                <w:lang w:val="sr-Cyrl-CS"/>
              </w:rPr>
              <w:t>тарне</w:t>
            </w:r>
            <w:r w:rsidR="00263301">
              <w:rPr>
                <w:rFonts w:eastAsia="Times New Roman" w:cs="Times New Roman"/>
                <w:color w:val="000000"/>
                <w:szCs w:val="24"/>
                <w:lang w:val="sr-Cyrl-CS"/>
              </w:rPr>
              <w:t>,</w:t>
            </w:r>
            <w:r w:rsidR="00DC6878">
              <w:rPr>
                <w:rFonts w:eastAsia="Times New Roman" w:cs="Times New Roman"/>
                <w:color w:val="000000"/>
                <w:szCs w:val="24"/>
              </w:rPr>
              <w:t xml:space="preserve"> култ</w:t>
            </w:r>
            <w:r w:rsidR="00DC6878">
              <w:rPr>
                <w:rFonts w:eastAsia="Times New Roman" w:cs="Times New Roman"/>
                <w:color w:val="000000"/>
                <w:szCs w:val="24"/>
                <w:lang w:val="sr-Cyrl-CS"/>
              </w:rPr>
              <w:t>турне</w:t>
            </w:r>
            <w:r w:rsidR="00263301">
              <w:rPr>
                <w:rFonts w:eastAsia="Times New Roman" w:cs="Times New Roman"/>
                <w:color w:val="000000"/>
                <w:szCs w:val="24"/>
                <w:lang w:val="sr-Cyrl-CS"/>
              </w:rPr>
              <w:t xml:space="preserve"> и спортс.</w:t>
            </w:r>
            <w:r w:rsidR="00DC6878">
              <w:rPr>
                <w:rFonts w:eastAsia="Times New Roman" w:cs="Times New Roman"/>
                <w:color w:val="000000"/>
                <w:szCs w:val="24"/>
              </w:rPr>
              <w:t xml:space="preserve"> намје</w:t>
            </w:r>
            <w:r w:rsidR="00DC6878">
              <w:rPr>
                <w:rFonts w:eastAsia="Times New Roman" w:cs="Times New Roman"/>
                <w:color w:val="000000"/>
                <w:szCs w:val="24"/>
                <w:lang w:val="sr-Cyrl-CS"/>
              </w:rPr>
              <w:t>не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15.000,00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14.182,00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20.420,00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143,99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136,13</w:t>
            </w:r>
          </w:p>
        </w:tc>
      </w:tr>
      <w:tr w:rsidR="00320D43" w:rsidRPr="00320D43" w:rsidTr="00AF0468">
        <w:trPr>
          <w:trHeight w:val="4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43" w:rsidRPr="00DC6878" w:rsidRDefault="00320D43" w:rsidP="00320D43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320D43">
              <w:rPr>
                <w:rFonts w:ascii="Calibri" w:eastAsia="Times New Roman" w:hAnsi="Calibri" w:cs="Times New Roman"/>
                <w:color w:val="000000"/>
                <w:sz w:val="22"/>
              </w:rPr>
              <w:t>70</w:t>
            </w:r>
            <w:r w:rsidR="00DC6878">
              <w:rPr>
                <w:rFonts w:ascii="Calibri" w:eastAsia="Times New Roman" w:hAnsi="Calibri" w:cs="Times New Roman"/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579900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Остали расходи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color w:val="000000"/>
                <w:szCs w:val="24"/>
              </w:rPr>
              <w:t>5.000,00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320D43" w:rsidRPr="00320D43" w:rsidTr="005165EB">
        <w:trPr>
          <w:trHeight w:val="402"/>
        </w:trPr>
        <w:tc>
          <w:tcPr>
            <w:tcW w:w="4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Укупни расходи: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7.772.000,00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7.226.108,00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320D43" w:rsidRPr="00320D43" w:rsidRDefault="00320D43" w:rsidP="00DC6878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7.378.325,00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102,11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320D43" w:rsidRPr="00320D43" w:rsidRDefault="00320D43" w:rsidP="005165EB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20D43">
              <w:rPr>
                <w:rFonts w:eastAsia="Times New Roman" w:cs="Times New Roman"/>
                <w:b/>
                <w:bCs/>
                <w:color w:val="000000"/>
                <w:szCs w:val="24"/>
              </w:rPr>
              <w:t>94,93</w:t>
            </w:r>
          </w:p>
        </w:tc>
      </w:tr>
    </w:tbl>
    <w:p w:rsidR="00320D43" w:rsidRPr="00320D43" w:rsidRDefault="00320D43" w:rsidP="00D4280E">
      <w:pPr>
        <w:rPr>
          <w:b/>
          <w:lang w:val="sr-Latn-CS"/>
        </w:rPr>
      </w:pPr>
    </w:p>
    <w:p w:rsidR="0084710F" w:rsidRDefault="0084710F" w:rsidP="00D4280E">
      <w:pPr>
        <w:rPr>
          <w:b/>
          <w:lang w:val="sr-Latn-CS"/>
        </w:rPr>
      </w:pPr>
    </w:p>
    <w:p w:rsidR="0084710F" w:rsidRPr="008A6556" w:rsidRDefault="00C224C4" w:rsidP="008A6556">
      <w:pPr>
        <w:spacing w:after="120"/>
        <w:ind w:firstLine="720"/>
        <w:rPr>
          <w:b/>
        </w:rPr>
      </w:pPr>
      <w:r>
        <w:rPr>
          <w:lang w:val="sr-Cyrl-CS"/>
        </w:rPr>
        <w:t>Р</w:t>
      </w:r>
      <w:r w:rsidR="00D967AE" w:rsidRPr="008A6556">
        <w:rPr>
          <w:lang w:val="sr-Cyrl-CS"/>
        </w:rPr>
        <w:t xml:space="preserve">асходи у </w:t>
      </w:r>
      <w:r w:rsidR="0084710F" w:rsidRPr="008A6556">
        <w:rPr>
          <w:lang w:val="sr-Cyrl-CS"/>
        </w:rPr>
        <w:t>2013</w:t>
      </w:r>
      <w:r w:rsidR="00D967AE" w:rsidRPr="008A6556">
        <w:rPr>
          <w:lang w:val="sr-Cyrl-CS"/>
        </w:rPr>
        <w:t xml:space="preserve">. години </w:t>
      </w:r>
      <w:r w:rsidR="0084710F" w:rsidRPr="008A6556">
        <w:rPr>
          <w:lang w:val="sr-Cyrl-CS"/>
        </w:rPr>
        <w:t>износе</w:t>
      </w:r>
      <w:r w:rsidR="00D967AE" w:rsidRPr="008A6556">
        <w:rPr>
          <w:lang w:val="sr-Cyrl-CS"/>
        </w:rPr>
        <w:t xml:space="preserve"> </w:t>
      </w:r>
      <w:r w:rsidR="00D967AE" w:rsidRPr="008A6556">
        <w:rPr>
          <w:b/>
          <w:lang w:val="sr-Cyrl-CS"/>
        </w:rPr>
        <w:t xml:space="preserve">7.378.325,00 </w:t>
      </w:r>
      <w:r w:rsidR="0084710F" w:rsidRPr="008A6556">
        <w:rPr>
          <w:b/>
          <w:lang w:val="sr-Latn-CS"/>
        </w:rPr>
        <w:t>KM</w:t>
      </w:r>
      <w:r w:rsidR="0084710F" w:rsidRPr="008A6556">
        <w:rPr>
          <w:lang w:val="sr-Latn-CS"/>
        </w:rPr>
        <w:t xml:space="preserve"> </w:t>
      </w:r>
      <w:r w:rsidR="0084710F" w:rsidRPr="008A6556">
        <w:rPr>
          <w:lang w:val="sr-Cyrl-CS"/>
        </w:rPr>
        <w:t>и мањи су од планираних за</w:t>
      </w:r>
      <w:r w:rsidR="0084710F" w:rsidRPr="008A6556">
        <w:rPr>
          <w:lang w:val="sr-Latn-CS"/>
        </w:rPr>
        <w:t xml:space="preserve"> </w:t>
      </w:r>
      <w:r w:rsidR="00935C2E" w:rsidRPr="008A6556">
        <w:rPr>
          <w:b/>
          <w:lang w:val="sr-Cyrl-CS"/>
        </w:rPr>
        <w:t xml:space="preserve">5,07 </w:t>
      </w:r>
      <w:r w:rsidR="0084710F" w:rsidRPr="008A6556">
        <w:rPr>
          <w:b/>
          <w:lang w:val="sr-Latn-CS"/>
        </w:rPr>
        <w:t>%</w:t>
      </w:r>
      <w:r w:rsidR="0084710F" w:rsidRPr="008A6556">
        <w:rPr>
          <w:b/>
          <w:lang w:val="sr-Cyrl-CS"/>
        </w:rPr>
        <w:t>,</w:t>
      </w:r>
      <w:r w:rsidR="00935C2E" w:rsidRPr="008A6556">
        <w:rPr>
          <w:lang w:val="sr-Cyrl-CS"/>
        </w:rPr>
        <w:t xml:space="preserve"> а у односу на претходну годину</w:t>
      </w:r>
      <w:r w:rsidR="0084710F" w:rsidRPr="008A6556">
        <w:rPr>
          <w:lang w:val="sr-Cyrl-CS"/>
        </w:rPr>
        <w:t xml:space="preserve"> су</w:t>
      </w:r>
      <w:r w:rsidR="00935C2E" w:rsidRPr="008A6556">
        <w:rPr>
          <w:lang w:val="sr-Cyrl-CS"/>
        </w:rPr>
        <w:t xml:space="preserve"> већи</w:t>
      </w:r>
      <w:r w:rsidR="0084710F" w:rsidRPr="008A6556">
        <w:rPr>
          <w:lang w:val="sr-Cyrl-CS"/>
        </w:rPr>
        <w:t xml:space="preserve"> за</w:t>
      </w:r>
      <w:r w:rsidR="0084710F" w:rsidRPr="008A6556">
        <w:rPr>
          <w:lang w:val="sr-Latn-CS"/>
        </w:rPr>
        <w:t xml:space="preserve"> </w:t>
      </w:r>
      <w:r w:rsidR="00935C2E" w:rsidRPr="008A6556">
        <w:rPr>
          <w:b/>
          <w:lang w:val="sr-Cyrl-CS"/>
        </w:rPr>
        <w:t xml:space="preserve">2,11 </w:t>
      </w:r>
      <w:r w:rsidR="0084710F" w:rsidRPr="008A6556">
        <w:rPr>
          <w:b/>
          <w:lang w:val="sr-Cyrl-CS"/>
        </w:rPr>
        <w:t>%.</w:t>
      </w:r>
    </w:p>
    <w:p w:rsidR="0084710F" w:rsidRPr="008A6556" w:rsidRDefault="0084710F" w:rsidP="008A6556">
      <w:pPr>
        <w:spacing w:after="120"/>
        <w:ind w:firstLine="720"/>
        <w:rPr>
          <w:lang w:val="sr-Cyrl-CS"/>
        </w:rPr>
      </w:pPr>
      <w:r w:rsidRPr="008A6556">
        <w:rPr>
          <w:lang w:val="sr-Cyrl-CS"/>
        </w:rPr>
        <w:t>Трошкови који су  повећани у</w:t>
      </w:r>
      <w:r w:rsidR="008A6556">
        <w:rPr>
          <w:lang w:val="sr-Cyrl-CS"/>
        </w:rPr>
        <w:t xml:space="preserve"> односу на 2012. годину</w:t>
      </w:r>
      <w:r w:rsidRPr="008A6556">
        <w:rPr>
          <w:lang w:val="sr-Cyrl-CS"/>
        </w:rPr>
        <w:t xml:space="preserve"> су</w:t>
      </w:r>
      <w:r w:rsidRPr="008A6556">
        <w:rPr>
          <w:lang w:val="sr-Latn-CS"/>
        </w:rPr>
        <w:t>:</w:t>
      </w:r>
    </w:p>
    <w:p w:rsidR="008F260E" w:rsidRPr="008A6556" w:rsidRDefault="008F260E" w:rsidP="008F260E">
      <w:pPr>
        <w:ind w:firstLine="720"/>
        <w:rPr>
          <w:lang w:val="sr-Cyrl-CS"/>
        </w:rPr>
      </w:pPr>
    </w:p>
    <w:p w:rsidR="00935C2E" w:rsidRPr="008A6556" w:rsidRDefault="0084710F" w:rsidP="004C20FA">
      <w:pPr>
        <w:pStyle w:val="ListParagraph"/>
        <w:numPr>
          <w:ilvl w:val="0"/>
          <w:numId w:val="30"/>
        </w:numPr>
        <w:spacing w:after="120"/>
        <w:contextualSpacing w:val="0"/>
        <w:rPr>
          <w:lang w:val="sr-Latn-CS"/>
        </w:rPr>
      </w:pPr>
      <w:r w:rsidRPr="008A6556">
        <w:rPr>
          <w:lang w:val="sr-Latn-CS"/>
        </w:rPr>
        <w:t xml:space="preserve">трошкови </w:t>
      </w:r>
      <w:r w:rsidRPr="008A6556">
        <w:rPr>
          <w:lang w:val="sr-Cyrl-CS"/>
        </w:rPr>
        <w:t>ла</w:t>
      </w:r>
      <w:r w:rsidR="00935C2E" w:rsidRPr="008A6556">
        <w:rPr>
          <w:lang w:val="sr-Cyrl-CS"/>
        </w:rPr>
        <w:t>бораториског материјала за 14,78 %;</w:t>
      </w:r>
    </w:p>
    <w:p w:rsidR="0084710F" w:rsidRPr="008A6556" w:rsidRDefault="00935C2E" w:rsidP="004C20FA">
      <w:pPr>
        <w:pStyle w:val="ListParagraph"/>
        <w:numPr>
          <w:ilvl w:val="0"/>
          <w:numId w:val="30"/>
        </w:numPr>
        <w:spacing w:after="120"/>
        <w:contextualSpacing w:val="0"/>
        <w:rPr>
          <w:lang w:val="sr-Latn-CS"/>
        </w:rPr>
      </w:pPr>
      <w:r w:rsidRPr="008A6556">
        <w:rPr>
          <w:lang w:val="sr-Cyrl-CS"/>
        </w:rPr>
        <w:t>трошкови резервних дијелова за 1,41 %;</w:t>
      </w:r>
      <w:r w:rsidR="0084710F" w:rsidRPr="008A6556">
        <w:rPr>
          <w:lang w:val="sr-Latn-CS"/>
        </w:rPr>
        <w:t xml:space="preserve"> </w:t>
      </w:r>
    </w:p>
    <w:p w:rsidR="00935C2E" w:rsidRPr="008A6556" w:rsidRDefault="00935C2E" w:rsidP="004C20FA">
      <w:pPr>
        <w:pStyle w:val="ListParagraph"/>
        <w:numPr>
          <w:ilvl w:val="0"/>
          <w:numId w:val="30"/>
        </w:numPr>
        <w:spacing w:after="120"/>
        <w:contextualSpacing w:val="0"/>
        <w:rPr>
          <w:lang w:val="sr-Latn-CS"/>
        </w:rPr>
      </w:pPr>
      <w:r w:rsidRPr="008A6556">
        <w:rPr>
          <w:lang w:val="sr-Cyrl-CS"/>
        </w:rPr>
        <w:t>трошкови електричне енергије 2,94 %;</w:t>
      </w:r>
    </w:p>
    <w:p w:rsidR="0084710F" w:rsidRPr="00C725DC" w:rsidRDefault="00935C2E" w:rsidP="00C725DC">
      <w:pPr>
        <w:pStyle w:val="ListParagraph"/>
        <w:numPr>
          <w:ilvl w:val="0"/>
          <w:numId w:val="30"/>
        </w:numPr>
        <w:spacing w:after="120"/>
        <w:contextualSpacing w:val="0"/>
        <w:rPr>
          <w:lang w:val="sr-Latn-CS"/>
        </w:rPr>
      </w:pPr>
      <w:r w:rsidRPr="008A6556">
        <w:rPr>
          <w:lang w:val="sr-Cyrl-CS"/>
        </w:rPr>
        <w:t xml:space="preserve">трошкови бруто плата за 7,86 </w:t>
      </w:r>
      <w:r w:rsidR="0084710F" w:rsidRPr="008A6556">
        <w:rPr>
          <w:lang w:val="sr-Cyrl-CS"/>
        </w:rPr>
        <w:t>%;</w:t>
      </w:r>
    </w:p>
    <w:p w:rsidR="00935C2E" w:rsidRPr="008A6556" w:rsidRDefault="00935C2E" w:rsidP="004C20FA">
      <w:pPr>
        <w:pStyle w:val="ListParagraph"/>
        <w:numPr>
          <w:ilvl w:val="0"/>
          <w:numId w:val="30"/>
        </w:numPr>
        <w:spacing w:after="120"/>
        <w:contextualSpacing w:val="0"/>
        <w:rPr>
          <w:lang w:val="sr-Latn-CS"/>
        </w:rPr>
      </w:pPr>
      <w:r w:rsidRPr="008A6556">
        <w:rPr>
          <w:lang w:val="sr-Cyrl-CS"/>
        </w:rPr>
        <w:t xml:space="preserve">накнаде трошкова превоза у јавном саобраћају </w:t>
      </w:r>
      <w:r w:rsidR="00014289" w:rsidRPr="008A6556">
        <w:rPr>
          <w:lang w:val="sr-Cyrl-CS"/>
        </w:rPr>
        <w:t>12,93 %;</w:t>
      </w:r>
    </w:p>
    <w:p w:rsidR="0084710F" w:rsidRPr="008A6556" w:rsidRDefault="00014289" w:rsidP="004C20FA">
      <w:pPr>
        <w:pStyle w:val="ListParagraph"/>
        <w:numPr>
          <w:ilvl w:val="0"/>
          <w:numId w:val="30"/>
        </w:numPr>
        <w:spacing w:after="120"/>
        <w:contextualSpacing w:val="0"/>
        <w:rPr>
          <w:lang w:val="sr-Latn-CS"/>
        </w:rPr>
      </w:pPr>
      <w:r w:rsidRPr="008A6556">
        <w:rPr>
          <w:lang w:val="sr-Cyrl-CS"/>
        </w:rPr>
        <w:t>трошкови комуналних услуга 32,50 %;</w:t>
      </w:r>
    </w:p>
    <w:p w:rsidR="0084710F" w:rsidRPr="008A6556" w:rsidRDefault="0084710F" w:rsidP="004C20FA">
      <w:pPr>
        <w:pStyle w:val="ListParagraph"/>
        <w:numPr>
          <w:ilvl w:val="0"/>
          <w:numId w:val="30"/>
        </w:numPr>
        <w:spacing w:after="120"/>
        <w:contextualSpacing w:val="0"/>
        <w:rPr>
          <w:lang w:val="sr-Latn-CS"/>
        </w:rPr>
      </w:pPr>
      <w:r w:rsidRPr="008A6556">
        <w:rPr>
          <w:lang w:val="sr-Cyrl-CS"/>
        </w:rPr>
        <w:t>непроизводне услуге по уговору о дј</w:t>
      </w:r>
      <w:r w:rsidR="00014289" w:rsidRPr="008A6556">
        <w:rPr>
          <w:lang w:val="sr-Cyrl-CS"/>
        </w:rPr>
        <w:t xml:space="preserve">елу за 39,13 </w:t>
      </w:r>
      <w:r w:rsidRPr="008A6556">
        <w:rPr>
          <w:lang w:val="sr-Cyrl-CS"/>
        </w:rPr>
        <w:t>%;</w:t>
      </w:r>
    </w:p>
    <w:p w:rsidR="0084710F" w:rsidRPr="008A6556" w:rsidRDefault="0084710F" w:rsidP="004C20FA">
      <w:pPr>
        <w:pStyle w:val="ListParagraph"/>
        <w:numPr>
          <w:ilvl w:val="0"/>
          <w:numId w:val="30"/>
        </w:numPr>
        <w:spacing w:after="120"/>
        <w:contextualSpacing w:val="0"/>
        <w:rPr>
          <w:lang w:val="sr-Cyrl-CS"/>
        </w:rPr>
      </w:pPr>
      <w:r w:rsidRPr="008A6556">
        <w:rPr>
          <w:lang w:val="sr-Latn-CS"/>
        </w:rPr>
        <w:t xml:space="preserve">трошкови анализе воде за </w:t>
      </w:r>
      <w:r w:rsidR="00C725DC">
        <w:rPr>
          <w:lang w:val="sr-Cyrl-CS"/>
        </w:rPr>
        <w:t>18,53 % и</w:t>
      </w:r>
    </w:p>
    <w:p w:rsidR="00AF0468" w:rsidRPr="00C725DC" w:rsidRDefault="00263301" w:rsidP="00C725DC">
      <w:pPr>
        <w:pStyle w:val="ListParagraph"/>
        <w:numPr>
          <w:ilvl w:val="0"/>
          <w:numId w:val="30"/>
        </w:numPr>
        <w:spacing w:after="120"/>
        <w:contextualSpacing w:val="0"/>
        <w:rPr>
          <w:lang w:val="sr-Cyrl-CS"/>
        </w:rPr>
      </w:pPr>
      <w:r w:rsidRPr="008A6556">
        <w:rPr>
          <w:lang w:val="sr-Cyrl-CS"/>
        </w:rPr>
        <w:t>отпис краткорочних потраживања 32,70 %</w:t>
      </w:r>
      <w:r w:rsidR="00C725DC">
        <w:rPr>
          <w:lang w:val="sr-Cyrl-CS"/>
        </w:rPr>
        <w:t>.</w:t>
      </w:r>
    </w:p>
    <w:p w:rsidR="0084710F" w:rsidRDefault="0084710F" w:rsidP="00C725DC">
      <w:pPr>
        <w:rPr>
          <w:lang w:val="sr-Cyrl-CS"/>
        </w:rPr>
      </w:pPr>
    </w:p>
    <w:p w:rsidR="00827E82" w:rsidRDefault="00827E82" w:rsidP="00C725DC">
      <w:pPr>
        <w:rPr>
          <w:lang w:val="sr-Cyrl-CS"/>
        </w:rPr>
      </w:pPr>
    </w:p>
    <w:p w:rsidR="00827E82" w:rsidRDefault="00827E82" w:rsidP="00C725DC">
      <w:pPr>
        <w:rPr>
          <w:lang w:val="sr-Cyrl-CS"/>
        </w:rPr>
      </w:pPr>
    </w:p>
    <w:p w:rsidR="00827E82" w:rsidRDefault="00827E82" w:rsidP="00C725DC">
      <w:pPr>
        <w:rPr>
          <w:lang w:val="sr-Cyrl-CS"/>
        </w:rPr>
      </w:pPr>
    </w:p>
    <w:p w:rsidR="00827E82" w:rsidRDefault="00827E82" w:rsidP="00C725DC">
      <w:pPr>
        <w:rPr>
          <w:lang w:val="sr-Cyrl-CS"/>
        </w:rPr>
      </w:pPr>
    </w:p>
    <w:p w:rsidR="00827E82" w:rsidRDefault="00827E82" w:rsidP="00C725DC">
      <w:pPr>
        <w:rPr>
          <w:lang w:val="sr-Cyrl-CS"/>
        </w:rPr>
      </w:pPr>
    </w:p>
    <w:p w:rsidR="00827E82" w:rsidRDefault="00827E82" w:rsidP="00C725DC">
      <w:pPr>
        <w:rPr>
          <w:lang w:val="sr-Cyrl-CS"/>
        </w:rPr>
      </w:pPr>
    </w:p>
    <w:p w:rsidR="00827E82" w:rsidRDefault="00827E82" w:rsidP="00C725DC">
      <w:pPr>
        <w:rPr>
          <w:lang w:val="sr-Cyrl-CS"/>
        </w:rPr>
      </w:pPr>
    </w:p>
    <w:p w:rsidR="00827E82" w:rsidRDefault="00827E82" w:rsidP="00C725DC">
      <w:pPr>
        <w:rPr>
          <w:lang w:val="sr-Cyrl-CS"/>
        </w:rPr>
      </w:pPr>
    </w:p>
    <w:p w:rsidR="00827E82" w:rsidRDefault="00827E82" w:rsidP="00C725DC">
      <w:pPr>
        <w:rPr>
          <w:lang w:val="sr-Cyrl-CS"/>
        </w:rPr>
      </w:pPr>
    </w:p>
    <w:p w:rsidR="00827E82" w:rsidRPr="00C725DC" w:rsidRDefault="00827E82" w:rsidP="00C725DC">
      <w:pPr>
        <w:rPr>
          <w:lang w:val="sr-Cyrl-CS"/>
        </w:rPr>
      </w:pPr>
    </w:p>
    <w:p w:rsidR="0084710F" w:rsidRPr="00C21380" w:rsidRDefault="0084710F" w:rsidP="00081AC6">
      <w:pPr>
        <w:pStyle w:val="ListParagraph"/>
        <w:numPr>
          <w:ilvl w:val="1"/>
          <w:numId w:val="1"/>
        </w:numPr>
        <w:tabs>
          <w:tab w:val="clear" w:pos="882"/>
          <w:tab w:val="num" w:pos="450"/>
        </w:tabs>
        <w:ind w:hanging="882"/>
        <w:rPr>
          <w:b/>
          <w:lang w:val="sr-Cyrl-CS"/>
        </w:rPr>
      </w:pPr>
      <w:bookmarkStart w:id="25" w:name="_Toc379791635"/>
      <w:r w:rsidRPr="00C21380">
        <w:rPr>
          <w:rStyle w:val="Heading2Char"/>
        </w:rPr>
        <w:lastRenderedPageBreak/>
        <w:t>Остварени резултат</w:t>
      </w:r>
      <w:bookmarkEnd w:id="25"/>
    </w:p>
    <w:p w:rsidR="00C31194" w:rsidRPr="00C31194" w:rsidRDefault="00C31194" w:rsidP="00D4280E">
      <w:pPr>
        <w:rPr>
          <w:b/>
          <w:lang w:val="sr-Cyrl-CS"/>
        </w:rPr>
      </w:pPr>
    </w:p>
    <w:p w:rsidR="0084710F" w:rsidRPr="00C31194" w:rsidRDefault="0084710F" w:rsidP="00C31194">
      <w:pPr>
        <w:ind w:hanging="90"/>
        <w:rPr>
          <w:b/>
          <w:lang w:val="sr-Cyrl-CS"/>
        </w:rPr>
      </w:pPr>
      <w:r>
        <w:rPr>
          <w:b/>
          <w:lang w:val="sr-Latn-CS"/>
        </w:rPr>
        <w:t>Табела</w:t>
      </w:r>
      <w:r>
        <w:rPr>
          <w:b/>
          <w:lang w:val="sr-Cyrl-CS"/>
        </w:rPr>
        <w:t xml:space="preserve"> број</w:t>
      </w:r>
      <w:r w:rsidR="00C31194">
        <w:rPr>
          <w:b/>
          <w:lang w:val="sr-Cyrl-CS"/>
        </w:rPr>
        <w:t xml:space="preserve"> </w:t>
      </w:r>
      <w:r w:rsidR="00C31194">
        <w:rPr>
          <w:b/>
          <w:lang w:val="sr-Latn-CS"/>
        </w:rPr>
        <w:t>–</w:t>
      </w:r>
      <w:r w:rsidR="00C31194">
        <w:rPr>
          <w:b/>
          <w:lang w:val="sr-Cyrl-CS"/>
        </w:rPr>
        <w:t xml:space="preserve"> </w:t>
      </w:r>
      <w:r>
        <w:rPr>
          <w:b/>
          <w:lang w:val="sr-Latn-CS"/>
        </w:rPr>
        <w:t>3</w:t>
      </w:r>
    </w:p>
    <w:tbl>
      <w:tblPr>
        <w:tblW w:w="9382" w:type="dxa"/>
        <w:tblInd w:w="18" w:type="dxa"/>
        <w:tblLook w:val="01E0"/>
      </w:tblPr>
      <w:tblGrid>
        <w:gridCol w:w="646"/>
        <w:gridCol w:w="2132"/>
        <w:gridCol w:w="1483"/>
        <w:gridCol w:w="1476"/>
        <w:gridCol w:w="1483"/>
        <w:gridCol w:w="1078"/>
        <w:gridCol w:w="1084"/>
      </w:tblGrid>
      <w:tr w:rsidR="0084710F" w:rsidRPr="002D533C" w:rsidTr="00E51B64">
        <w:trPr>
          <w:trHeight w:val="562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4710F" w:rsidRPr="002D533C" w:rsidRDefault="0084710F" w:rsidP="00320CBE">
            <w:pPr>
              <w:jc w:val="center"/>
              <w:rPr>
                <w:b/>
                <w:lang w:val="sr-Cyrl-CS"/>
              </w:rPr>
            </w:pPr>
            <w:r w:rsidRPr="002D533C">
              <w:rPr>
                <w:b/>
                <w:lang w:val="sr-Cyrl-CS"/>
              </w:rPr>
              <w:t>Р.</w:t>
            </w:r>
          </w:p>
          <w:p w:rsidR="0084710F" w:rsidRPr="002D533C" w:rsidRDefault="0084710F" w:rsidP="00320CB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б</w:t>
            </w:r>
            <w:r w:rsidRPr="002D533C">
              <w:rPr>
                <w:b/>
                <w:lang w:val="sr-Cyrl-CS"/>
              </w:rPr>
              <w:t>р.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4710F" w:rsidRPr="002D533C" w:rsidRDefault="0084710F" w:rsidP="00320CBE">
            <w:pPr>
              <w:jc w:val="center"/>
              <w:rPr>
                <w:b/>
                <w:lang w:val="sr-Cyrl-CS"/>
              </w:rPr>
            </w:pPr>
            <w:r w:rsidRPr="002D533C">
              <w:rPr>
                <w:b/>
                <w:lang w:val="sr-Cyrl-CS"/>
              </w:rPr>
              <w:t>О п и с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4710F" w:rsidRDefault="0084710F" w:rsidP="00320CBE">
            <w:pPr>
              <w:jc w:val="center"/>
              <w:rPr>
                <w:b/>
                <w:lang w:val="sr-Latn-CS"/>
              </w:rPr>
            </w:pPr>
            <w:r w:rsidRPr="002D533C">
              <w:rPr>
                <w:b/>
                <w:lang w:val="sr-Cyrl-CS"/>
              </w:rPr>
              <w:t>План за</w:t>
            </w:r>
          </w:p>
          <w:p w:rsidR="0084710F" w:rsidRPr="00CC1D9E" w:rsidRDefault="0084710F" w:rsidP="00320CBE">
            <w:pPr>
              <w:jc w:val="center"/>
              <w:rPr>
                <w:b/>
                <w:lang w:val="sr-Cyrl-CS"/>
              </w:rPr>
            </w:pPr>
            <w:r w:rsidRPr="002D533C">
              <w:rPr>
                <w:b/>
                <w:lang w:val="sr-Latn-CS"/>
              </w:rPr>
              <w:t>201</w:t>
            </w:r>
            <w:r>
              <w:rPr>
                <w:b/>
                <w:lang w:val="sr-Latn-CS"/>
              </w:rPr>
              <w:t>3</w:t>
            </w:r>
            <w:r w:rsidRPr="002D533C">
              <w:rPr>
                <w:b/>
                <w:lang w:val="sr-Latn-CS"/>
              </w:rPr>
              <w:t>.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4710F" w:rsidRPr="002D533C" w:rsidRDefault="0084710F" w:rsidP="00320CBE">
            <w:pPr>
              <w:jc w:val="center"/>
              <w:rPr>
                <w:b/>
                <w:lang w:val="sr-Cyrl-CS"/>
              </w:rPr>
            </w:pPr>
            <w:r w:rsidRPr="002D533C">
              <w:rPr>
                <w:b/>
                <w:lang w:val="sr-Cyrl-CS"/>
              </w:rPr>
              <w:t>Остварено</w:t>
            </w:r>
          </w:p>
          <w:p w:rsidR="0084710F" w:rsidRPr="002D533C" w:rsidRDefault="0084710F" w:rsidP="00320CBE">
            <w:pPr>
              <w:jc w:val="center"/>
              <w:rPr>
                <w:b/>
                <w:lang w:val="sr-Latn-CS"/>
              </w:rPr>
            </w:pPr>
            <w:r w:rsidRPr="002D533C">
              <w:rPr>
                <w:b/>
                <w:lang w:val="sr-Latn-CS"/>
              </w:rPr>
              <w:t>20</w:t>
            </w:r>
            <w:r>
              <w:rPr>
                <w:b/>
                <w:lang w:val="sr-Latn-CS"/>
              </w:rPr>
              <w:t>12</w:t>
            </w:r>
            <w:r w:rsidRPr="002D533C">
              <w:rPr>
                <w:b/>
                <w:lang w:val="sr-Latn-CS"/>
              </w:rPr>
              <w:t>.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4710F" w:rsidRPr="002D533C" w:rsidRDefault="0084710F" w:rsidP="00320CBE">
            <w:pPr>
              <w:jc w:val="center"/>
              <w:rPr>
                <w:b/>
                <w:lang w:val="sr-Latn-CS"/>
              </w:rPr>
            </w:pPr>
            <w:r w:rsidRPr="002D533C">
              <w:rPr>
                <w:b/>
                <w:lang w:val="sr-Cyrl-CS"/>
              </w:rPr>
              <w:t>Остварено</w:t>
            </w:r>
          </w:p>
          <w:p w:rsidR="0084710F" w:rsidRPr="002D533C" w:rsidRDefault="0084710F" w:rsidP="00320CBE">
            <w:pPr>
              <w:jc w:val="center"/>
              <w:rPr>
                <w:b/>
                <w:lang w:val="sr-Latn-CS"/>
              </w:rPr>
            </w:pPr>
            <w:r w:rsidRPr="002D533C">
              <w:rPr>
                <w:b/>
                <w:lang w:val="sr-Latn-CS"/>
              </w:rPr>
              <w:t>201</w:t>
            </w:r>
            <w:r>
              <w:rPr>
                <w:b/>
                <w:lang w:val="sr-Latn-CS"/>
              </w:rPr>
              <w:t>3</w:t>
            </w:r>
            <w:r w:rsidRPr="002D533C">
              <w:rPr>
                <w:b/>
                <w:lang w:val="sr-Latn-CS"/>
              </w:rPr>
              <w:t>.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4710F" w:rsidRPr="002D533C" w:rsidRDefault="0084710F" w:rsidP="00320CBE">
            <w:pPr>
              <w:jc w:val="center"/>
              <w:rPr>
                <w:b/>
                <w:lang w:val="sr-Cyrl-CS"/>
              </w:rPr>
            </w:pPr>
            <w:r w:rsidRPr="002D533C">
              <w:rPr>
                <w:b/>
                <w:lang w:val="sr-Cyrl-CS"/>
              </w:rPr>
              <w:t>Индекс</w:t>
            </w:r>
          </w:p>
          <w:p w:rsidR="0084710F" w:rsidRPr="00DC7D3E" w:rsidRDefault="0084710F" w:rsidP="00320CB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5</w:t>
            </w:r>
            <w:r w:rsidR="00320CBE">
              <w:rPr>
                <w:b/>
                <w:lang w:val="sr-Cyrl-CS"/>
              </w:rPr>
              <w:t>/</w:t>
            </w:r>
            <w:r>
              <w:rPr>
                <w:b/>
                <w:lang w:val="sr-Cyrl-CS"/>
              </w:rPr>
              <w:t>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4710F" w:rsidRPr="002D533C" w:rsidRDefault="00320CBE" w:rsidP="00320CB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Индекс 5/3</w:t>
            </w:r>
          </w:p>
        </w:tc>
      </w:tr>
      <w:tr w:rsidR="0084710F" w:rsidRPr="002D533C" w:rsidTr="000931AC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2D533C" w:rsidRDefault="0084710F" w:rsidP="00E53C8D">
            <w:pPr>
              <w:jc w:val="center"/>
              <w:rPr>
                <w:lang w:val="sr-Cyrl-CS"/>
              </w:rPr>
            </w:pPr>
            <w:r w:rsidRPr="002D533C">
              <w:rPr>
                <w:lang w:val="sr-Cyrl-CS"/>
              </w:rPr>
              <w:t>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DC7D3E" w:rsidRDefault="0084710F" w:rsidP="00E53C8D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2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DC7D3E" w:rsidRDefault="0084710F" w:rsidP="00E53C8D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2D533C" w:rsidRDefault="0084710F" w:rsidP="00E53C8D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4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2D533C" w:rsidRDefault="0084710F" w:rsidP="00E53C8D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5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2D533C" w:rsidRDefault="0084710F" w:rsidP="00E53C8D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2D533C" w:rsidRDefault="0084710F" w:rsidP="00E53C8D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7</w:t>
            </w:r>
          </w:p>
        </w:tc>
      </w:tr>
      <w:tr w:rsidR="0084710F" w:rsidRPr="002D533C" w:rsidTr="000931AC">
        <w:trPr>
          <w:trHeight w:val="562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2D533C" w:rsidRDefault="0084710F" w:rsidP="00E53C8D">
            <w:pPr>
              <w:jc w:val="center"/>
              <w:rPr>
                <w:lang w:val="sr-Cyrl-CS"/>
              </w:rPr>
            </w:pPr>
            <w:r w:rsidRPr="002D533C">
              <w:rPr>
                <w:lang w:val="sr-Cyrl-CS"/>
              </w:rPr>
              <w:t>1.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2D533C" w:rsidRDefault="0084710F" w:rsidP="00E53C8D">
            <w:pPr>
              <w:jc w:val="left"/>
              <w:rPr>
                <w:lang w:val="sr-Cyrl-CS"/>
              </w:rPr>
            </w:pPr>
            <w:r w:rsidRPr="002D533C">
              <w:rPr>
                <w:lang w:val="sr-Cyrl-CS"/>
              </w:rPr>
              <w:t>Укупан приход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DC438E" w:rsidRDefault="0084710F" w:rsidP="00E53C8D">
            <w:pPr>
              <w:ind w:left="-153"/>
              <w:jc w:val="right"/>
              <w:rPr>
                <w:lang w:val="sr-Cyrl-CS"/>
              </w:rPr>
            </w:pPr>
            <w:r>
              <w:rPr>
                <w:lang w:val="sr-Latn-CS"/>
              </w:rPr>
              <w:t>7.941.000</w:t>
            </w:r>
            <w:r w:rsidR="00DC438E">
              <w:rPr>
                <w:lang w:val="sr-Cyrl-CS"/>
              </w:rPr>
              <w:t>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DC438E" w:rsidRDefault="0084710F" w:rsidP="00E53C8D">
            <w:pPr>
              <w:jc w:val="right"/>
              <w:rPr>
                <w:lang w:val="sr-Cyrl-CS"/>
              </w:rPr>
            </w:pPr>
            <w:r>
              <w:rPr>
                <w:lang w:val="sr-Latn-CS"/>
              </w:rPr>
              <w:t>7.379.216</w:t>
            </w:r>
            <w:r w:rsidR="00DC438E">
              <w:rPr>
                <w:lang w:val="sr-Cyrl-CS"/>
              </w:rPr>
              <w:t>,00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DC438E" w:rsidRDefault="004854C2" w:rsidP="00E53C8D">
            <w:pPr>
              <w:ind w:left="-94"/>
              <w:jc w:val="right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7.608.67</w:t>
            </w:r>
            <w:r>
              <w:rPr>
                <w:b/>
                <w:lang w:val="sr-Latn-CS"/>
              </w:rPr>
              <w:t>4</w:t>
            </w:r>
            <w:r w:rsidR="000931AC">
              <w:rPr>
                <w:b/>
                <w:lang w:val="sr-Cyrl-CS"/>
              </w:rPr>
              <w:t>,00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760A45" w:rsidRDefault="000931AC" w:rsidP="000931A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103,11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760A45" w:rsidRDefault="000931AC" w:rsidP="000931A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95,82</w:t>
            </w:r>
          </w:p>
        </w:tc>
      </w:tr>
      <w:tr w:rsidR="0084710F" w:rsidRPr="002D533C" w:rsidTr="000931AC">
        <w:trPr>
          <w:trHeight w:val="562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2D533C" w:rsidRDefault="0084710F" w:rsidP="00E53C8D">
            <w:pPr>
              <w:jc w:val="center"/>
              <w:rPr>
                <w:lang w:val="sr-Cyrl-CS"/>
              </w:rPr>
            </w:pPr>
            <w:r w:rsidRPr="002D533C">
              <w:rPr>
                <w:lang w:val="sr-Cyrl-CS"/>
              </w:rPr>
              <w:t>2.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2D533C" w:rsidRDefault="0084710F" w:rsidP="00E53C8D">
            <w:pPr>
              <w:jc w:val="left"/>
              <w:rPr>
                <w:lang w:val="sr-Cyrl-CS"/>
              </w:rPr>
            </w:pPr>
            <w:r w:rsidRPr="002D533C">
              <w:rPr>
                <w:lang w:val="sr-Cyrl-CS"/>
              </w:rPr>
              <w:t>Укупни расходи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DC438E" w:rsidRDefault="0084710F" w:rsidP="00E53C8D">
            <w:pPr>
              <w:ind w:left="-153"/>
              <w:jc w:val="right"/>
              <w:rPr>
                <w:lang w:val="sr-Cyrl-CS"/>
              </w:rPr>
            </w:pPr>
            <w:r>
              <w:rPr>
                <w:lang w:val="sr-Latn-CS"/>
              </w:rPr>
              <w:t>7.772.000</w:t>
            </w:r>
            <w:r w:rsidR="00DC438E">
              <w:rPr>
                <w:lang w:val="sr-Cyrl-CS"/>
              </w:rPr>
              <w:t>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DC438E" w:rsidRDefault="0084710F" w:rsidP="00E53C8D">
            <w:pPr>
              <w:jc w:val="right"/>
              <w:rPr>
                <w:lang w:val="sr-Cyrl-CS"/>
              </w:rPr>
            </w:pPr>
            <w:r>
              <w:rPr>
                <w:lang w:val="sr-Latn-CS"/>
              </w:rPr>
              <w:t>7.226.109</w:t>
            </w:r>
            <w:r w:rsidR="00DC438E">
              <w:rPr>
                <w:lang w:val="sr-Cyrl-CS"/>
              </w:rPr>
              <w:t>,00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0931AC" w:rsidRDefault="000931AC" w:rsidP="00E53C8D">
            <w:pPr>
              <w:tabs>
                <w:tab w:val="left" w:pos="495"/>
              </w:tabs>
              <w:ind w:left="-94"/>
              <w:jc w:val="right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7.378.325,00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573BE2" w:rsidRDefault="000931AC" w:rsidP="000931A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102,11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760A45" w:rsidRDefault="000931AC" w:rsidP="000931A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94,93</w:t>
            </w:r>
          </w:p>
        </w:tc>
      </w:tr>
      <w:tr w:rsidR="0084710F" w:rsidRPr="002D533C" w:rsidTr="000931AC">
        <w:trPr>
          <w:trHeight w:val="562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2D533C" w:rsidRDefault="0084710F" w:rsidP="00E53C8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  <w:r w:rsidRPr="002D533C">
              <w:rPr>
                <w:lang w:val="sr-Cyrl-CS"/>
              </w:rPr>
              <w:t>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2D533C" w:rsidRDefault="0084710F" w:rsidP="00E53C8D">
            <w:pPr>
              <w:jc w:val="left"/>
              <w:rPr>
                <w:lang w:val="sr-Cyrl-CS"/>
              </w:rPr>
            </w:pPr>
            <w:r>
              <w:rPr>
                <w:lang w:val="sr-Cyrl-CS"/>
              </w:rPr>
              <w:t>Бруто добит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DC438E" w:rsidRDefault="0084710F" w:rsidP="00E53C8D">
            <w:pPr>
              <w:ind w:left="-153"/>
              <w:jc w:val="right"/>
              <w:rPr>
                <w:lang w:val="sr-Cyrl-CS"/>
              </w:rPr>
            </w:pPr>
            <w:r>
              <w:rPr>
                <w:lang w:val="sr-Latn-CS"/>
              </w:rPr>
              <w:t>169.000</w:t>
            </w:r>
            <w:r w:rsidR="00DC438E">
              <w:rPr>
                <w:lang w:val="sr-Cyrl-CS"/>
              </w:rPr>
              <w:t>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DC438E" w:rsidRDefault="0084710F" w:rsidP="00E53C8D">
            <w:pPr>
              <w:jc w:val="right"/>
              <w:rPr>
                <w:lang w:val="sr-Cyrl-CS"/>
              </w:rPr>
            </w:pPr>
            <w:r>
              <w:rPr>
                <w:lang w:val="sr-Latn-CS"/>
              </w:rPr>
              <w:t>153.107</w:t>
            </w:r>
            <w:r w:rsidR="00DC438E">
              <w:rPr>
                <w:lang w:val="sr-Cyrl-CS"/>
              </w:rPr>
              <w:t>,00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0931AC" w:rsidRDefault="004854C2" w:rsidP="00E53C8D">
            <w:pPr>
              <w:ind w:left="-94"/>
              <w:jc w:val="right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230.3</w:t>
            </w:r>
            <w:r>
              <w:rPr>
                <w:b/>
                <w:lang w:val="sr-Latn-CS"/>
              </w:rPr>
              <w:t>49</w:t>
            </w:r>
            <w:r w:rsidR="000931AC">
              <w:rPr>
                <w:b/>
                <w:lang w:val="sr-Cyrl-CS"/>
              </w:rPr>
              <w:t>,00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0931AC" w:rsidRDefault="000931AC" w:rsidP="000931AC">
            <w:pPr>
              <w:tabs>
                <w:tab w:val="left" w:pos="622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150,45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0931AC" w:rsidRDefault="000931AC" w:rsidP="000931A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136,30</w:t>
            </w:r>
          </w:p>
        </w:tc>
      </w:tr>
      <w:tr w:rsidR="0084710F" w:rsidRPr="002D533C" w:rsidTr="000931AC">
        <w:trPr>
          <w:trHeight w:val="562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872B95" w:rsidRDefault="0084710F" w:rsidP="00E53C8D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4.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F366DF" w:rsidRDefault="0084710F" w:rsidP="00E53C8D">
            <w:pPr>
              <w:jc w:val="left"/>
              <w:rPr>
                <w:lang w:val="sr-Cyrl-CS"/>
              </w:rPr>
            </w:pPr>
            <w:r>
              <w:rPr>
                <w:lang w:val="sr-Cyrl-CS"/>
              </w:rPr>
              <w:t>Порез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DC438E" w:rsidRDefault="0084710F" w:rsidP="00E53C8D">
            <w:pPr>
              <w:ind w:left="-153"/>
              <w:jc w:val="right"/>
              <w:rPr>
                <w:lang w:val="sr-Cyrl-C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986FFD" w:rsidRDefault="0084710F" w:rsidP="00E53C8D">
            <w:pPr>
              <w:jc w:val="right"/>
              <w:rPr>
                <w:lang w:val="sr-Cyrl-CS"/>
              </w:rPr>
            </w:pPr>
            <w:r w:rsidRPr="00986FFD">
              <w:rPr>
                <w:lang w:val="sr-Latn-CS"/>
              </w:rPr>
              <w:t>53.302</w:t>
            </w:r>
            <w:r w:rsidR="005A1382" w:rsidRPr="00986FFD">
              <w:rPr>
                <w:lang w:val="sr-Cyrl-CS"/>
              </w:rPr>
              <w:t>,00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5A1382" w:rsidRDefault="005A1382" w:rsidP="00E53C8D">
            <w:pPr>
              <w:ind w:left="-94"/>
              <w:jc w:val="right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68.779,00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5A1382" w:rsidRDefault="005A1382" w:rsidP="000931AC">
            <w:pPr>
              <w:tabs>
                <w:tab w:val="left" w:pos="622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129,04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9D4721" w:rsidRDefault="0084710F" w:rsidP="000931AC">
            <w:pPr>
              <w:jc w:val="center"/>
              <w:rPr>
                <w:lang w:val="sr-Latn-CS"/>
              </w:rPr>
            </w:pPr>
          </w:p>
        </w:tc>
      </w:tr>
      <w:tr w:rsidR="0084710F" w:rsidRPr="002D533C" w:rsidTr="000931AC">
        <w:trPr>
          <w:trHeight w:val="562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F366DF" w:rsidRDefault="0084710F" w:rsidP="00E53C8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Default="0084710F" w:rsidP="00E53C8D">
            <w:pPr>
              <w:jc w:val="left"/>
              <w:rPr>
                <w:lang w:val="sr-Cyrl-CS"/>
              </w:rPr>
            </w:pPr>
            <w:r>
              <w:rPr>
                <w:lang w:val="sr-Cyrl-CS"/>
              </w:rPr>
              <w:t>Нето добит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DC438E" w:rsidRDefault="0084710F" w:rsidP="00E53C8D">
            <w:pPr>
              <w:ind w:left="-153"/>
              <w:jc w:val="right"/>
              <w:rPr>
                <w:lang w:val="sr-Cyrl-C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986FFD" w:rsidRDefault="0084710F" w:rsidP="00E53C8D">
            <w:pPr>
              <w:jc w:val="right"/>
              <w:rPr>
                <w:lang w:val="sr-Cyrl-CS"/>
              </w:rPr>
            </w:pPr>
            <w:r w:rsidRPr="00986FFD">
              <w:rPr>
                <w:lang w:val="sr-Latn-CS"/>
              </w:rPr>
              <w:t>99.805</w:t>
            </w:r>
            <w:r w:rsidR="005A1382" w:rsidRPr="00986FFD">
              <w:rPr>
                <w:lang w:val="sr-Cyrl-CS"/>
              </w:rPr>
              <w:t>,00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5A1382" w:rsidRDefault="004854C2" w:rsidP="00E53C8D">
            <w:pPr>
              <w:ind w:left="-94"/>
              <w:jc w:val="right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161.57</w:t>
            </w:r>
            <w:r>
              <w:rPr>
                <w:b/>
                <w:lang w:val="sr-Latn-CS"/>
              </w:rPr>
              <w:t>0</w:t>
            </w:r>
            <w:r w:rsidR="005A1382">
              <w:rPr>
                <w:b/>
                <w:lang w:val="sr-Cyrl-CS"/>
              </w:rPr>
              <w:t>,00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5A1382" w:rsidRDefault="005A1382" w:rsidP="000931AC">
            <w:pPr>
              <w:tabs>
                <w:tab w:val="left" w:pos="622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161,09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9D4721" w:rsidRDefault="0084710F" w:rsidP="000931AC">
            <w:pPr>
              <w:jc w:val="center"/>
              <w:rPr>
                <w:lang w:val="sr-Latn-CS"/>
              </w:rPr>
            </w:pPr>
          </w:p>
        </w:tc>
      </w:tr>
    </w:tbl>
    <w:p w:rsidR="0084710F" w:rsidRDefault="0084710F" w:rsidP="00D4280E">
      <w:pPr>
        <w:tabs>
          <w:tab w:val="left" w:pos="0"/>
        </w:tabs>
        <w:rPr>
          <w:lang w:val="sr-Latn-CS"/>
        </w:rPr>
      </w:pPr>
    </w:p>
    <w:p w:rsidR="00F40BAF" w:rsidRDefault="00F40BAF" w:rsidP="00D4280E">
      <w:pPr>
        <w:tabs>
          <w:tab w:val="left" w:pos="0"/>
        </w:tabs>
        <w:rPr>
          <w:lang w:val="sr-Latn-CS"/>
        </w:rPr>
      </w:pPr>
    </w:p>
    <w:p w:rsidR="00F40BAF" w:rsidRDefault="00F40BAF" w:rsidP="00D4280E">
      <w:pPr>
        <w:tabs>
          <w:tab w:val="left" w:pos="0"/>
        </w:tabs>
        <w:rPr>
          <w:lang w:val="sr-Latn-CS"/>
        </w:rPr>
      </w:pPr>
    </w:p>
    <w:p w:rsidR="00C725DC" w:rsidRDefault="002F614D" w:rsidP="00AF0468">
      <w:pPr>
        <w:tabs>
          <w:tab w:val="left" w:pos="0"/>
        </w:tabs>
        <w:spacing w:after="120"/>
        <w:ind w:firstLine="720"/>
        <w:rPr>
          <w:lang w:val="sr-Cyrl-CS"/>
        </w:rPr>
      </w:pPr>
      <w:r>
        <w:rPr>
          <w:lang w:val="sr-Cyrl-CS"/>
        </w:rPr>
        <w:t>На основу укупних</w:t>
      </w:r>
      <w:r w:rsidR="0084710F">
        <w:rPr>
          <w:lang w:val="sr-Cyrl-CS"/>
        </w:rPr>
        <w:t xml:space="preserve"> прихода и расхода</w:t>
      </w:r>
      <w:r>
        <w:rPr>
          <w:lang w:val="sr-Cyrl-CS"/>
        </w:rPr>
        <w:t>,</w:t>
      </w:r>
      <w:r w:rsidR="00FB7180">
        <w:rPr>
          <w:lang w:val="sr-Cyrl-CS"/>
        </w:rPr>
        <w:t xml:space="preserve"> утврђен</w:t>
      </w:r>
      <w:r w:rsidR="0084710F">
        <w:rPr>
          <w:lang w:val="sr-Cyrl-CS"/>
        </w:rPr>
        <w:t xml:space="preserve"> је по</w:t>
      </w:r>
      <w:r>
        <w:rPr>
          <w:lang w:val="sr-Cyrl-CS"/>
        </w:rPr>
        <w:t>зитиван финансијски резултат у</w:t>
      </w:r>
      <w:r w:rsidR="0084710F">
        <w:rPr>
          <w:lang w:val="sr-Latn-CS"/>
        </w:rPr>
        <w:t xml:space="preserve"> </w:t>
      </w:r>
      <w:r>
        <w:rPr>
          <w:lang w:val="sr-Cyrl-CS"/>
        </w:rPr>
        <w:t>2013. години. Остварена</w:t>
      </w:r>
      <w:r w:rsidR="0084710F">
        <w:rPr>
          <w:lang w:val="sr-Cyrl-CS"/>
        </w:rPr>
        <w:t xml:space="preserve"> бруто доби</w:t>
      </w:r>
      <w:r>
        <w:rPr>
          <w:lang w:val="sr-Cyrl-CS"/>
        </w:rPr>
        <w:t xml:space="preserve">т је </w:t>
      </w:r>
      <w:r w:rsidR="004854C2">
        <w:rPr>
          <w:b/>
          <w:lang w:val="sr-Cyrl-CS"/>
        </w:rPr>
        <w:t>230.3</w:t>
      </w:r>
      <w:r w:rsidR="004854C2">
        <w:rPr>
          <w:b/>
          <w:lang w:val="sr-Latn-CS"/>
        </w:rPr>
        <w:t>49</w:t>
      </w:r>
      <w:r w:rsidRPr="002F614D">
        <w:rPr>
          <w:b/>
          <w:lang w:val="sr-Cyrl-CS"/>
        </w:rPr>
        <w:t>,00 КМ</w:t>
      </w:r>
      <w:r w:rsidR="00986FFD">
        <w:rPr>
          <w:lang w:val="sr-Cyrl-CS"/>
        </w:rPr>
        <w:t xml:space="preserve">, </w:t>
      </w:r>
      <w:r w:rsidR="0084710F" w:rsidRPr="00986FFD">
        <w:rPr>
          <w:lang w:val="sr-Cyrl-CS"/>
        </w:rPr>
        <w:t>примјеном пореске стопе</w:t>
      </w:r>
      <w:r w:rsidR="00986FFD" w:rsidRPr="00986FFD">
        <w:rPr>
          <w:lang w:val="sr-Cyrl-CS"/>
        </w:rPr>
        <w:t xml:space="preserve"> од 10 %</w:t>
      </w:r>
      <w:r w:rsidRPr="00986FFD">
        <w:rPr>
          <w:lang w:val="sr-Cyrl-CS"/>
        </w:rPr>
        <w:t>,</w:t>
      </w:r>
      <w:r w:rsidR="00986FFD" w:rsidRPr="00986FFD">
        <w:rPr>
          <w:lang w:val="sr-Cyrl-CS"/>
        </w:rPr>
        <w:t xml:space="preserve"> порез на добит износи </w:t>
      </w:r>
      <w:r w:rsidR="00986FFD" w:rsidRPr="00986FFD">
        <w:rPr>
          <w:b/>
          <w:lang w:val="sr-Cyrl-CS"/>
        </w:rPr>
        <w:t xml:space="preserve">68.779,00 </w:t>
      </w:r>
      <w:r w:rsidR="0084710F" w:rsidRPr="00986FFD">
        <w:rPr>
          <w:b/>
          <w:lang w:val="sr-Cyrl-CS"/>
        </w:rPr>
        <w:t>КМ</w:t>
      </w:r>
      <w:r w:rsidR="00C725DC">
        <w:rPr>
          <w:lang w:val="sr-Cyrl-CS"/>
        </w:rPr>
        <w:t>, а нето добит</w:t>
      </w:r>
      <w:r w:rsidR="00986FFD" w:rsidRPr="00986FFD">
        <w:rPr>
          <w:lang w:val="sr-Cyrl-CS"/>
        </w:rPr>
        <w:t xml:space="preserve"> је </w:t>
      </w:r>
      <w:r w:rsidR="004854C2">
        <w:rPr>
          <w:b/>
          <w:lang w:val="sr-Cyrl-CS"/>
        </w:rPr>
        <w:t>161.57</w:t>
      </w:r>
      <w:r w:rsidR="004854C2">
        <w:rPr>
          <w:b/>
          <w:lang w:val="sr-Latn-CS"/>
        </w:rPr>
        <w:t>0</w:t>
      </w:r>
      <w:r w:rsidR="00986FFD" w:rsidRPr="00986FFD">
        <w:rPr>
          <w:b/>
          <w:lang w:val="sr-Cyrl-CS"/>
        </w:rPr>
        <w:t>,00 КМ</w:t>
      </w:r>
      <w:r w:rsidR="00986FFD" w:rsidRPr="00986FFD">
        <w:rPr>
          <w:lang w:val="sr-Cyrl-CS"/>
        </w:rPr>
        <w:t xml:space="preserve">. </w:t>
      </w:r>
      <w:r w:rsidR="0084710F">
        <w:rPr>
          <w:lang w:val="sr-Cyrl-CS"/>
        </w:rPr>
        <w:t xml:space="preserve">          </w:t>
      </w:r>
    </w:p>
    <w:p w:rsidR="00CF121D" w:rsidRPr="001B4325" w:rsidRDefault="0084710F" w:rsidP="00AF0468">
      <w:pPr>
        <w:tabs>
          <w:tab w:val="left" w:pos="0"/>
        </w:tabs>
        <w:spacing w:after="120"/>
        <w:ind w:firstLine="720"/>
        <w:rPr>
          <w:lang w:val="sr-Latn-CS"/>
        </w:rPr>
      </w:pPr>
      <w:r>
        <w:rPr>
          <w:lang w:val="sr-Cyrl-CS"/>
        </w:rPr>
        <w:t xml:space="preserve"> </w:t>
      </w:r>
      <w:r w:rsidR="00AF0468">
        <w:rPr>
          <w:lang w:val="sr-Cyrl-CS"/>
        </w:rPr>
        <w:t xml:space="preserve">       </w:t>
      </w:r>
      <w:r w:rsidR="001B4325">
        <w:rPr>
          <w:lang w:val="sr-Cyrl-CS"/>
        </w:rPr>
        <w:t xml:space="preserve">               </w:t>
      </w:r>
    </w:p>
    <w:p w:rsidR="0084710F" w:rsidRPr="00E80CC4" w:rsidRDefault="0084710F" w:rsidP="00081AC6">
      <w:pPr>
        <w:pStyle w:val="Heading2"/>
        <w:numPr>
          <w:ilvl w:val="1"/>
          <w:numId w:val="1"/>
        </w:numPr>
        <w:tabs>
          <w:tab w:val="clear" w:pos="882"/>
          <w:tab w:val="num" w:pos="450"/>
        </w:tabs>
        <w:ind w:hanging="882"/>
        <w:rPr>
          <w:lang w:val="sr-Cyrl-CS"/>
        </w:rPr>
      </w:pPr>
      <w:bookmarkStart w:id="26" w:name="_Toc379791636"/>
      <w:r w:rsidRPr="0036375E">
        <w:rPr>
          <w:lang w:val="sr-Cyrl-CS"/>
        </w:rPr>
        <w:t>Биланс токова готовине</w:t>
      </w:r>
      <w:bookmarkEnd w:id="26"/>
    </w:p>
    <w:p w:rsidR="0084710F" w:rsidRPr="00F40BAF" w:rsidRDefault="0084710F" w:rsidP="00F40BAF">
      <w:pPr>
        <w:ind w:hanging="90"/>
        <w:rPr>
          <w:b/>
          <w:lang w:val="sr-Latn-CS"/>
        </w:rPr>
      </w:pPr>
      <w:r w:rsidRPr="00495213">
        <w:rPr>
          <w:b/>
          <w:lang w:val="sr-Latn-CS"/>
        </w:rPr>
        <w:t>Табела</w:t>
      </w:r>
      <w:r>
        <w:rPr>
          <w:b/>
          <w:lang w:val="sr-Cyrl-CS"/>
        </w:rPr>
        <w:t xml:space="preserve"> број</w:t>
      </w:r>
      <w:r w:rsidR="00C31194">
        <w:rPr>
          <w:b/>
          <w:lang w:val="sr-Cyrl-CS"/>
        </w:rPr>
        <w:t xml:space="preserve"> –</w:t>
      </w:r>
      <w:r w:rsidR="00C31194">
        <w:rPr>
          <w:b/>
          <w:lang w:val="sr-Latn-CS"/>
        </w:rPr>
        <w:t xml:space="preserve"> 4</w:t>
      </w:r>
    </w:p>
    <w:tbl>
      <w:tblPr>
        <w:tblW w:w="9288" w:type="dxa"/>
        <w:tblLook w:val="01E0"/>
      </w:tblPr>
      <w:tblGrid>
        <w:gridCol w:w="651"/>
        <w:gridCol w:w="3598"/>
        <w:gridCol w:w="1800"/>
        <w:gridCol w:w="1800"/>
        <w:gridCol w:w="1439"/>
      </w:tblGrid>
      <w:tr w:rsidR="0084710F" w:rsidTr="00E51B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4710F" w:rsidRDefault="00E61351" w:rsidP="00A333D6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Ред.</w:t>
            </w:r>
          </w:p>
          <w:p w:rsidR="0084710F" w:rsidRDefault="0084710F" w:rsidP="00A333D6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Latn-CS"/>
              </w:rPr>
              <w:t>б</w:t>
            </w:r>
            <w:r>
              <w:rPr>
                <w:b/>
                <w:lang w:val="sr-Cyrl-CS"/>
              </w:rPr>
              <w:t>р.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4710F" w:rsidRDefault="005850D1" w:rsidP="005850D1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Опис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4710F" w:rsidRDefault="0084710F" w:rsidP="00A333D6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Прилив/одлив</w:t>
            </w:r>
          </w:p>
          <w:p w:rsidR="0084710F" w:rsidRDefault="0084710F" w:rsidP="00A333D6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201</w:t>
            </w:r>
            <w:r>
              <w:rPr>
                <w:b/>
                <w:lang w:val="sr-Latn-CS"/>
              </w:rPr>
              <w:t>2</w:t>
            </w:r>
            <w:r>
              <w:rPr>
                <w:b/>
                <w:lang w:val="sr-Cyrl-CS"/>
              </w:rPr>
              <w:t>. год.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4710F" w:rsidRDefault="0084710F" w:rsidP="00A333D6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Прилив/одлив</w:t>
            </w:r>
          </w:p>
          <w:p w:rsidR="0084710F" w:rsidRDefault="0084710F" w:rsidP="00A333D6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20</w:t>
            </w:r>
            <w:r>
              <w:rPr>
                <w:b/>
                <w:lang w:val="sr-Latn-CS"/>
              </w:rPr>
              <w:t>1</w:t>
            </w:r>
            <w:r>
              <w:rPr>
                <w:b/>
              </w:rPr>
              <w:t>3</w:t>
            </w:r>
            <w:r>
              <w:rPr>
                <w:b/>
                <w:lang w:val="sr-Cyrl-CS"/>
              </w:rPr>
              <w:t>. год.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4710F" w:rsidRDefault="0084710F" w:rsidP="00A333D6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Индекс</w:t>
            </w:r>
          </w:p>
          <w:p w:rsidR="0084710F" w:rsidRDefault="005850D1" w:rsidP="00A333D6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4/</w:t>
            </w:r>
            <w:r w:rsidR="0084710F">
              <w:rPr>
                <w:b/>
                <w:lang w:val="sr-Cyrl-CS"/>
              </w:rPr>
              <w:t>3</w:t>
            </w:r>
          </w:p>
        </w:tc>
      </w:tr>
      <w:tr w:rsidR="0084710F" w:rsidTr="00C213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10F" w:rsidRDefault="0084710F" w:rsidP="00A333D6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10F" w:rsidRDefault="0084710F" w:rsidP="00A333D6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10F" w:rsidRDefault="0084710F" w:rsidP="00A333D6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10F" w:rsidRDefault="0084710F" w:rsidP="00A333D6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10F" w:rsidRDefault="0084710F" w:rsidP="00A333D6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</w:tr>
      <w:tr w:rsidR="0084710F" w:rsidTr="00C213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10F" w:rsidRDefault="0084710F" w:rsidP="00D4280E">
            <w:pPr>
              <w:rPr>
                <w:lang w:val="sr-Cyrl-CS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10F" w:rsidRDefault="0084710F" w:rsidP="00D4280E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Прилив: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10F" w:rsidRDefault="0084710F" w:rsidP="00D4280E">
            <w:pPr>
              <w:rPr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10F" w:rsidRDefault="0084710F" w:rsidP="00D4280E">
            <w:pPr>
              <w:rPr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10F" w:rsidRDefault="0084710F" w:rsidP="00D4280E">
            <w:pPr>
              <w:rPr>
                <w:lang w:val="sr-Cyrl-CS"/>
              </w:rPr>
            </w:pPr>
          </w:p>
        </w:tc>
      </w:tr>
      <w:tr w:rsidR="0084710F" w:rsidTr="009A416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Default="00901278" w:rsidP="0090127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10F" w:rsidRDefault="0084710F" w:rsidP="009A416B">
            <w:pPr>
              <w:jc w:val="left"/>
              <w:rPr>
                <w:lang w:val="sr-Cyrl-CS"/>
              </w:rPr>
            </w:pPr>
            <w:r>
              <w:rPr>
                <w:lang w:val="sr-Cyrl-CS"/>
              </w:rPr>
              <w:t>Прилив готовине из пословних</w:t>
            </w:r>
          </w:p>
          <w:p w:rsidR="0084710F" w:rsidRDefault="0084710F" w:rsidP="009A416B">
            <w:pPr>
              <w:jc w:val="left"/>
              <w:rPr>
                <w:lang w:val="sr-Cyrl-CS"/>
              </w:rPr>
            </w:pPr>
            <w:r>
              <w:rPr>
                <w:lang w:val="sr-Cyrl-CS"/>
              </w:rPr>
              <w:t>активности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772F7A" w:rsidRDefault="0084710F" w:rsidP="009E0661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7.976.93</w:t>
            </w:r>
            <w:r w:rsidR="009A416B">
              <w:rPr>
                <w:lang w:val="sr-Latn-CS"/>
              </w:rPr>
              <w:t>1,00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105C54" w:rsidRDefault="009A416B" w:rsidP="009A416B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8.656.038,00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191741" w:rsidRDefault="00E926DF" w:rsidP="009A416B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108,51</w:t>
            </w:r>
          </w:p>
        </w:tc>
      </w:tr>
      <w:tr w:rsidR="0084710F" w:rsidTr="009A416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10F" w:rsidRDefault="0084710F" w:rsidP="00D4280E">
            <w:pPr>
              <w:rPr>
                <w:lang w:val="sr-Cyrl-CS"/>
              </w:rPr>
            </w:pPr>
          </w:p>
          <w:p w:rsidR="0084710F" w:rsidRDefault="0084710F" w:rsidP="00D4280E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2.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10F" w:rsidRDefault="009A416B" w:rsidP="009A416B">
            <w:pPr>
              <w:jc w:val="left"/>
              <w:rPr>
                <w:lang w:val="sr-Cyrl-CS"/>
              </w:rPr>
            </w:pPr>
            <w:r>
              <w:rPr>
                <w:lang w:val="sr-Cyrl-CS"/>
              </w:rPr>
              <w:t xml:space="preserve">Прилив готовине </w:t>
            </w:r>
            <w:r w:rsidR="0084710F">
              <w:rPr>
                <w:lang w:val="sr-Cyrl-CS"/>
              </w:rPr>
              <w:t>из активн</w:t>
            </w:r>
            <w:r>
              <w:rPr>
                <w:lang w:val="sr-Cyrl-CS"/>
              </w:rPr>
              <w:t xml:space="preserve">ости </w:t>
            </w:r>
            <w:r w:rsidR="0084710F">
              <w:rPr>
                <w:lang w:val="sr-Cyrl-CS"/>
              </w:rPr>
              <w:t>инвестирања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9A416B" w:rsidRDefault="0084710F" w:rsidP="009A416B">
            <w:pPr>
              <w:jc w:val="center"/>
              <w:rPr>
                <w:lang w:val="sr-Cyrl-CS"/>
              </w:rPr>
            </w:pPr>
            <w:r>
              <w:rPr>
                <w:lang w:val="sr-Latn-CS"/>
              </w:rPr>
              <w:t>12.775</w:t>
            </w:r>
            <w:r w:rsidR="009A416B">
              <w:rPr>
                <w:lang w:val="sr-Cyrl-CS"/>
              </w:rPr>
              <w:t>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9A416B" w:rsidRDefault="009A416B" w:rsidP="009A416B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9.558,00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191741" w:rsidRDefault="00E926DF" w:rsidP="009A416B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74,82</w:t>
            </w:r>
          </w:p>
        </w:tc>
      </w:tr>
      <w:tr w:rsidR="0084710F" w:rsidTr="009A416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Default="00901278" w:rsidP="0090127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10F" w:rsidRDefault="0084710F" w:rsidP="009A416B">
            <w:pPr>
              <w:jc w:val="left"/>
              <w:rPr>
                <w:lang w:val="sr-Cyrl-CS"/>
              </w:rPr>
            </w:pPr>
            <w:r>
              <w:rPr>
                <w:lang w:val="sr-Cyrl-CS"/>
              </w:rPr>
              <w:t>Прилив готовине из активности</w:t>
            </w:r>
          </w:p>
          <w:p w:rsidR="0084710F" w:rsidRDefault="0084710F" w:rsidP="009A416B">
            <w:pPr>
              <w:jc w:val="left"/>
              <w:rPr>
                <w:lang w:val="sr-Cyrl-CS"/>
              </w:rPr>
            </w:pPr>
            <w:r>
              <w:rPr>
                <w:lang w:val="sr-Cyrl-CS"/>
              </w:rPr>
              <w:t>финансирања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772F7A" w:rsidRDefault="0084710F" w:rsidP="009A416B">
            <w:pPr>
              <w:jc w:val="center"/>
              <w:rPr>
                <w:lang w:val="sr-Latn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B02DFE" w:rsidRDefault="0084710F" w:rsidP="009A416B">
            <w:pPr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B02DFE" w:rsidRDefault="0084710F" w:rsidP="009A416B">
            <w:pPr>
              <w:jc w:val="center"/>
              <w:rPr>
                <w:lang w:val="sr-Latn-CS"/>
              </w:rPr>
            </w:pPr>
          </w:p>
        </w:tc>
      </w:tr>
      <w:tr w:rsidR="0084710F" w:rsidTr="00E51B64">
        <w:trPr>
          <w:trHeight w:val="56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4710F" w:rsidRDefault="0084710F" w:rsidP="00B94F42">
            <w:pPr>
              <w:jc w:val="center"/>
              <w:rPr>
                <w:lang w:val="sr-Cyrl-CS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4710F" w:rsidRDefault="0084710F" w:rsidP="009A416B">
            <w:pPr>
              <w:jc w:val="left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Укупан прилив: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4710F" w:rsidRPr="009A416B" w:rsidRDefault="0084710F" w:rsidP="00B94F42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Latn-CS"/>
              </w:rPr>
              <w:t>7.989.706</w:t>
            </w:r>
            <w:r w:rsidR="009A416B">
              <w:rPr>
                <w:b/>
                <w:lang w:val="sr-Cyrl-CS"/>
              </w:rPr>
              <w:t>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4710F" w:rsidRPr="009A416B" w:rsidRDefault="009A416B" w:rsidP="009A416B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8.665.596,00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4710F" w:rsidRPr="00B02DFE" w:rsidRDefault="00E926DF" w:rsidP="009A416B">
            <w:pPr>
              <w:jc w:val="center"/>
              <w:rPr>
                <w:b/>
                <w:lang w:val="sr-Latn-CS"/>
              </w:rPr>
            </w:pPr>
            <w:r>
              <w:rPr>
                <w:b/>
                <w:lang w:val="sr-Latn-CS"/>
              </w:rPr>
              <w:t>108,46</w:t>
            </w:r>
          </w:p>
        </w:tc>
      </w:tr>
      <w:tr w:rsidR="0084710F" w:rsidTr="009A416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10F" w:rsidRDefault="0084710F" w:rsidP="00D4280E">
            <w:pPr>
              <w:rPr>
                <w:lang w:val="sr-Cyrl-CS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10F" w:rsidRDefault="0084710F" w:rsidP="009A416B">
            <w:pPr>
              <w:jc w:val="left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Одлив: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10F" w:rsidRDefault="0084710F" w:rsidP="00D4280E">
            <w:pPr>
              <w:jc w:val="center"/>
              <w:rPr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Default="0084710F" w:rsidP="009A416B">
            <w:pPr>
              <w:jc w:val="center"/>
              <w:rPr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Default="0084710F" w:rsidP="009A416B">
            <w:pPr>
              <w:jc w:val="center"/>
              <w:rPr>
                <w:lang w:val="sr-Cyrl-CS"/>
              </w:rPr>
            </w:pPr>
          </w:p>
        </w:tc>
      </w:tr>
      <w:tr w:rsidR="0084710F" w:rsidTr="009A416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Default="00901278" w:rsidP="0090127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10F" w:rsidRDefault="0084710F" w:rsidP="009A416B">
            <w:pPr>
              <w:jc w:val="left"/>
              <w:rPr>
                <w:lang w:val="sr-Cyrl-CS"/>
              </w:rPr>
            </w:pPr>
            <w:r>
              <w:rPr>
                <w:lang w:val="sr-Cyrl-CS"/>
              </w:rPr>
              <w:t>Одлив готовине из пословне</w:t>
            </w:r>
          </w:p>
          <w:p w:rsidR="0084710F" w:rsidRDefault="0084710F" w:rsidP="009A416B">
            <w:pPr>
              <w:jc w:val="left"/>
              <w:rPr>
                <w:lang w:val="sr-Cyrl-CS"/>
              </w:rPr>
            </w:pPr>
            <w:r>
              <w:rPr>
                <w:lang w:val="sr-Cyrl-CS"/>
              </w:rPr>
              <w:t>активности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9A416B" w:rsidRDefault="0084710F" w:rsidP="009A416B">
            <w:pPr>
              <w:jc w:val="center"/>
              <w:rPr>
                <w:lang w:val="sr-Cyrl-CS"/>
              </w:rPr>
            </w:pPr>
            <w:r>
              <w:rPr>
                <w:lang w:val="sr-Latn-CS"/>
              </w:rPr>
              <w:t>6.981.845</w:t>
            </w:r>
            <w:r w:rsidR="009A416B">
              <w:rPr>
                <w:lang w:val="sr-Cyrl-CS"/>
              </w:rPr>
              <w:t>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9A416B" w:rsidRDefault="009A416B" w:rsidP="009A416B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7.302.891,00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B02DFE" w:rsidRDefault="00E926DF" w:rsidP="009A416B">
            <w:pPr>
              <w:tabs>
                <w:tab w:val="left" w:pos="300"/>
                <w:tab w:val="center" w:pos="666"/>
              </w:tabs>
              <w:jc w:val="center"/>
              <w:rPr>
                <w:lang w:val="sr-Latn-CS"/>
              </w:rPr>
            </w:pPr>
            <w:r>
              <w:rPr>
                <w:lang w:val="sr-Latn-CS"/>
              </w:rPr>
              <w:t>104,60</w:t>
            </w:r>
          </w:p>
        </w:tc>
      </w:tr>
      <w:tr w:rsidR="0084710F" w:rsidTr="009A416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Default="00901278" w:rsidP="0090127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10F" w:rsidRDefault="0084710F" w:rsidP="009A416B">
            <w:pPr>
              <w:jc w:val="left"/>
              <w:rPr>
                <w:lang w:val="sr-Cyrl-CS"/>
              </w:rPr>
            </w:pPr>
            <w:r>
              <w:rPr>
                <w:lang w:val="sr-Cyrl-CS"/>
              </w:rPr>
              <w:t>Одлив готовине из активности</w:t>
            </w:r>
            <w:r w:rsidR="009A416B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инвестирања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9A416B" w:rsidRDefault="0084710F" w:rsidP="009A416B">
            <w:pPr>
              <w:jc w:val="center"/>
              <w:rPr>
                <w:lang w:val="sr-Cyrl-CS"/>
              </w:rPr>
            </w:pPr>
            <w:r>
              <w:rPr>
                <w:lang w:val="sr-Latn-CS"/>
              </w:rPr>
              <w:t>133.256</w:t>
            </w:r>
            <w:r w:rsidR="009A416B">
              <w:rPr>
                <w:lang w:val="sr-Cyrl-CS"/>
              </w:rPr>
              <w:t>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9A416B" w:rsidRDefault="009A416B" w:rsidP="009A416B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99.154,00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DF" w:rsidRPr="00191741" w:rsidRDefault="00E926DF" w:rsidP="00E926DF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74,41</w:t>
            </w:r>
          </w:p>
        </w:tc>
      </w:tr>
      <w:tr w:rsidR="0084710F" w:rsidTr="009A416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Default="0084710F" w:rsidP="0090127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10F" w:rsidRDefault="0084710F" w:rsidP="009A416B">
            <w:pPr>
              <w:jc w:val="left"/>
              <w:rPr>
                <w:lang w:val="sr-Cyrl-CS"/>
              </w:rPr>
            </w:pPr>
            <w:r>
              <w:rPr>
                <w:lang w:val="sr-Cyrl-CS"/>
              </w:rPr>
              <w:t>Одлив готовине из активности</w:t>
            </w:r>
          </w:p>
          <w:p w:rsidR="0084710F" w:rsidRDefault="0084710F" w:rsidP="009A416B">
            <w:pPr>
              <w:jc w:val="left"/>
              <w:rPr>
                <w:lang w:val="sr-Cyrl-CS"/>
              </w:rPr>
            </w:pPr>
            <w:r>
              <w:rPr>
                <w:lang w:val="sr-Cyrl-CS"/>
              </w:rPr>
              <w:t>финансирања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9A416B" w:rsidRDefault="0084710F" w:rsidP="009A416B">
            <w:pPr>
              <w:jc w:val="center"/>
              <w:rPr>
                <w:lang w:val="sr-Cyrl-CS"/>
              </w:rPr>
            </w:pPr>
            <w:r>
              <w:rPr>
                <w:lang w:val="sr-Latn-CS"/>
              </w:rPr>
              <w:t>1.153.549</w:t>
            </w:r>
            <w:r w:rsidR="009A416B">
              <w:rPr>
                <w:lang w:val="sr-Cyrl-CS"/>
              </w:rPr>
              <w:t>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9A416B" w:rsidRDefault="009A416B" w:rsidP="009A416B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1.140.282,00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B02DFE" w:rsidRDefault="00E926DF" w:rsidP="009A416B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98,85</w:t>
            </w:r>
          </w:p>
        </w:tc>
      </w:tr>
      <w:tr w:rsidR="0084710F" w:rsidTr="00E51B64">
        <w:trPr>
          <w:trHeight w:val="56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4710F" w:rsidRDefault="0084710F" w:rsidP="004C58C3">
            <w:pPr>
              <w:jc w:val="center"/>
              <w:rPr>
                <w:lang w:val="sr-Cyrl-CS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4710F" w:rsidRDefault="0084710F" w:rsidP="004C58C3">
            <w:pPr>
              <w:jc w:val="left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Укупан одлив: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4710F" w:rsidRPr="009A416B" w:rsidRDefault="0084710F" w:rsidP="004C58C3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Latn-CS"/>
              </w:rPr>
              <w:t>8.268.650</w:t>
            </w:r>
            <w:r w:rsidR="009A416B">
              <w:rPr>
                <w:b/>
                <w:lang w:val="sr-Cyrl-CS"/>
              </w:rPr>
              <w:t>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4710F" w:rsidRPr="00CF121D" w:rsidRDefault="00CF121D" w:rsidP="004C58C3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8.542.327,00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4710F" w:rsidRPr="00B02DFE" w:rsidRDefault="00E926DF" w:rsidP="004C58C3">
            <w:pPr>
              <w:jc w:val="center"/>
              <w:rPr>
                <w:b/>
                <w:lang w:val="sr-Latn-CS"/>
              </w:rPr>
            </w:pPr>
            <w:r>
              <w:rPr>
                <w:b/>
                <w:lang w:val="sr-Latn-CS"/>
              </w:rPr>
              <w:t>103,31</w:t>
            </w:r>
          </w:p>
        </w:tc>
      </w:tr>
      <w:tr w:rsidR="0084710F" w:rsidTr="004C58C3">
        <w:trPr>
          <w:trHeight w:val="56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Default="0084710F" w:rsidP="004C58C3">
            <w:pPr>
              <w:jc w:val="center"/>
              <w:rPr>
                <w:lang w:val="sr-Cyrl-CS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Default="0084710F" w:rsidP="004C58C3">
            <w:pPr>
              <w:jc w:val="left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Нето прилив готовине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CF121D" w:rsidRDefault="0084710F" w:rsidP="004C58C3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CF121D" w:rsidRDefault="00CF121D" w:rsidP="004C58C3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123.269,00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B02DFE" w:rsidRDefault="0084710F" w:rsidP="004C58C3">
            <w:pPr>
              <w:jc w:val="center"/>
              <w:rPr>
                <w:b/>
                <w:lang w:val="sr-Latn-CS"/>
              </w:rPr>
            </w:pPr>
          </w:p>
        </w:tc>
      </w:tr>
      <w:tr w:rsidR="0084710F" w:rsidTr="00DE40A8">
        <w:trPr>
          <w:trHeight w:val="56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Default="0084710F" w:rsidP="00DE40A8">
            <w:pPr>
              <w:jc w:val="center"/>
              <w:rPr>
                <w:lang w:val="sr-Cyrl-CS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Default="0084710F" w:rsidP="00DE40A8">
            <w:pPr>
              <w:jc w:val="left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Нето одлив готовине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CF121D" w:rsidRDefault="0084710F" w:rsidP="00DE40A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Latn-CS"/>
              </w:rPr>
              <w:t>278.944</w:t>
            </w:r>
            <w:r w:rsidR="00CF121D">
              <w:rPr>
                <w:b/>
                <w:lang w:val="sr-Cyrl-CS"/>
              </w:rPr>
              <w:t>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B02DFE" w:rsidRDefault="0084710F" w:rsidP="00DE40A8">
            <w:pPr>
              <w:jc w:val="center"/>
              <w:rPr>
                <w:b/>
                <w:lang w:val="sr-Latn-C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B02DFE" w:rsidRDefault="0084710F" w:rsidP="00DE40A8">
            <w:pPr>
              <w:jc w:val="center"/>
              <w:rPr>
                <w:b/>
                <w:lang w:val="sr-Latn-CS"/>
              </w:rPr>
            </w:pPr>
          </w:p>
        </w:tc>
      </w:tr>
      <w:tr w:rsidR="0084710F" w:rsidTr="00DE40A8">
        <w:trPr>
          <w:trHeight w:val="56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Default="0084710F" w:rsidP="00DE40A8">
            <w:pPr>
              <w:jc w:val="center"/>
              <w:rPr>
                <w:lang w:val="sr-Cyrl-CS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Default="0084710F" w:rsidP="00DE40A8">
            <w:pPr>
              <w:jc w:val="left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Готовина на почетку периода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CF121D" w:rsidRDefault="0084710F" w:rsidP="00DE40A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Latn-CS"/>
              </w:rPr>
              <w:t>1.349.330</w:t>
            </w:r>
            <w:r w:rsidR="00CF121D">
              <w:rPr>
                <w:b/>
                <w:lang w:val="sr-Cyrl-CS"/>
              </w:rPr>
              <w:t>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CF121D" w:rsidRDefault="00CF121D" w:rsidP="00DE40A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1.070.386,00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FC56C7" w:rsidRDefault="00E926DF" w:rsidP="00DE40A8">
            <w:pPr>
              <w:jc w:val="center"/>
              <w:rPr>
                <w:b/>
                <w:lang w:val="sr-Latn-CS"/>
              </w:rPr>
            </w:pPr>
            <w:r>
              <w:rPr>
                <w:b/>
                <w:lang w:val="sr-Latn-CS"/>
              </w:rPr>
              <w:t>79,33</w:t>
            </w:r>
          </w:p>
        </w:tc>
      </w:tr>
      <w:tr w:rsidR="0084710F" w:rsidTr="00DE40A8">
        <w:trPr>
          <w:trHeight w:val="56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Default="0084710F" w:rsidP="00DE40A8">
            <w:pPr>
              <w:jc w:val="center"/>
              <w:rPr>
                <w:lang w:val="sr-Cyrl-CS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Default="0084710F" w:rsidP="00DE40A8">
            <w:pPr>
              <w:jc w:val="left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Готовина на крају периода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CF121D" w:rsidRDefault="0084710F" w:rsidP="00DE40A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Latn-CS"/>
              </w:rPr>
              <w:t>1.070.386</w:t>
            </w:r>
            <w:r w:rsidR="00CF121D">
              <w:rPr>
                <w:b/>
                <w:lang w:val="sr-Cyrl-CS"/>
              </w:rPr>
              <w:t>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CF121D" w:rsidRDefault="00CF121D" w:rsidP="00DE40A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1.193.655,00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FC56C7" w:rsidRDefault="00E926DF" w:rsidP="00DE40A8">
            <w:pPr>
              <w:jc w:val="center"/>
              <w:rPr>
                <w:b/>
                <w:lang w:val="sr-Latn-CS"/>
              </w:rPr>
            </w:pPr>
            <w:r>
              <w:rPr>
                <w:b/>
                <w:lang w:val="sr-Latn-CS"/>
              </w:rPr>
              <w:t>111,52</w:t>
            </w:r>
          </w:p>
        </w:tc>
      </w:tr>
    </w:tbl>
    <w:p w:rsidR="0084710F" w:rsidRDefault="0084710F" w:rsidP="00F47A33">
      <w:pPr>
        <w:ind w:firstLine="1440"/>
      </w:pPr>
    </w:p>
    <w:p w:rsidR="00F40BAF" w:rsidRDefault="00F40BAF" w:rsidP="00F47A33">
      <w:pPr>
        <w:ind w:firstLine="1440"/>
      </w:pPr>
    </w:p>
    <w:p w:rsidR="00F40BAF" w:rsidRDefault="00F40BAF" w:rsidP="00F47A33">
      <w:pPr>
        <w:ind w:firstLine="1440"/>
      </w:pPr>
    </w:p>
    <w:p w:rsidR="0084710F" w:rsidRPr="004D38ED" w:rsidRDefault="0084710F" w:rsidP="00F47A33">
      <w:pPr>
        <w:spacing w:after="120"/>
        <w:ind w:firstLine="720"/>
        <w:rPr>
          <w:lang w:val="sr-Cyrl-CS"/>
        </w:rPr>
      </w:pPr>
      <w:r w:rsidRPr="004D38ED">
        <w:rPr>
          <w:lang w:val="sr-Cyrl-CS"/>
        </w:rPr>
        <w:t>Прилив готовине</w:t>
      </w:r>
      <w:r w:rsidR="00F47A33" w:rsidRPr="004D38ED">
        <w:rPr>
          <w:lang w:val="sr-Latn-CS"/>
        </w:rPr>
        <w:t xml:space="preserve"> </w:t>
      </w:r>
      <w:r w:rsidR="00F47A33" w:rsidRPr="004D38ED">
        <w:rPr>
          <w:lang w:val="sr-Cyrl-CS"/>
        </w:rPr>
        <w:t>из</w:t>
      </w:r>
      <w:r w:rsidRPr="004D38ED">
        <w:rPr>
          <w:lang w:val="sr-Cyrl-CS"/>
        </w:rPr>
        <w:t xml:space="preserve"> пословних активности</w:t>
      </w:r>
      <w:r w:rsidR="00F47A33" w:rsidRPr="004D38ED">
        <w:rPr>
          <w:lang w:val="sr-Latn-CS"/>
        </w:rPr>
        <w:t>,</w:t>
      </w:r>
      <w:r w:rsidR="00961F0A" w:rsidRPr="004D38ED">
        <w:rPr>
          <w:lang w:val="sr-Cyrl-CS"/>
        </w:rPr>
        <w:t xml:space="preserve"> је већи у односу на</w:t>
      </w:r>
      <w:r w:rsidR="00961F0A" w:rsidRPr="004D38ED">
        <w:rPr>
          <w:lang w:val="sr-Latn-CS"/>
        </w:rPr>
        <w:t xml:space="preserve"> претходн</w:t>
      </w:r>
      <w:r w:rsidR="00961F0A" w:rsidRPr="004D38ED">
        <w:rPr>
          <w:lang w:val="sr-Cyrl-CS"/>
        </w:rPr>
        <w:t>у годину</w:t>
      </w:r>
      <w:r w:rsidR="00F47A33" w:rsidRPr="004D38ED">
        <w:rPr>
          <w:lang w:val="sr-Cyrl-CS"/>
        </w:rPr>
        <w:t xml:space="preserve"> за</w:t>
      </w:r>
      <w:r w:rsidR="00F47A33" w:rsidRPr="004D38ED">
        <w:rPr>
          <w:lang w:val="sr-Latn-CS"/>
        </w:rPr>
        <w:t xml:space="preserve"> 8,51 </w:t>
      </w:r>
      <w:r w:rsidRPr="004D38ED">
        <w:rPr>
          <w:lang w:val="sr-Cyrl-CS"/>
        </w:rPr>
        <w:t>%, а прилив гот</w:t>
      </w:r>
      <w:r w:rsidR="00F47A33" w:rsidRPr="004D38ED">
        <w:rPr>
          <w:lang w:val="sr-Cyrl-CS"/>
        </w:rPr>
        <w:t xml:space="preserve">овине из активности </w:t>
      </w:r>
      <w:r w:rsidR="00961F0A" w:rsidRPr="004D38ED">
        <w:rPr>
          <w:lang w:val="sr-Cyrl-CS"/>
        </w:rPr>
        <w:t>инвестирања је мањи за 25,18 %</w:t>
      </w:r>
      <w:r w:rsidRPr="004D38ED">
        <w:rPr>
          <w:lang w:val="sr-Cyrl-CS"/>
        </w:rPr>
        <w:t>. Укупан прилив средстава</w:t>
      </w:r>
      <w:r w:rsidR="00961F0A" w:rsidRPr="004D38ED">
        <w:rPr>
          <w:lang w:val="sr-Cyrl-CS"/>
        </w:rPr>
        <w:t xml:space="preserve">, у односу на </w:t>
      </w:r>
      <w:r w:rsidRPr="004D38ED">
        <w:rPr>
          <w:lang w:val="sr-Cyrl-CS"/>
        </w:rPr>
        <w:t>п</w:t>
      </w:r>
      <w:r w:rsidR="00961F0A" w:rsidRPr="004D38ED">
        <w:rPr>
          <w:lang w:val="sr-Cyrl-CS"/>
        </w:rPr>
        <w:t xml:space="preserve">ретходну годину, је већи за 8,46 </w:t>
      </w:r>
      <w:r w:rsidRPr="004D38ED">
        <w:rPr>
          <w:lang w:val="sr-Cyrl-CS"/>
        </w:rPr>
        <w:t>%.</w:t>
      </w:r>
    </w:p>
    <w:p w:rsidR="0084710F" w:rsidRPr="004D38ED" w:rsidRDefault="0084710F" w:rsidP="00F47A33">
      <w:pPr>
        <w:spacing w:after="120"/>
        <w:ind w:firstLine="720"/>
        <w:rPr>
          <w:lang w:val="sr-Cyrl-CS"/>
        </w:rPr>
      </w:pPr>
      <w:r w:rsidRPr="004D38ED">
        <w:rPr>
          <w:lang w:val="sr-Cyrl-CS"/>
        </w:rPr>
        <w:t>Одлив готовине из посл</w:t>
      </w:r>
      <w:r w:rsidR="00961F0A" w:rsidRPr="004D38ED">
        <w:rPr>
          <w:lang w:val="sr-Cyrl-CS"/>
        </w:rPr>
        <w:t xml:space="preserve">овне активности је већи за 4,60 </w:t>
      </w:r>
      <w:r w:rsidRPr="004D38ED">
        <w:rPr>
          <w:lang w:val="sr-Cyrl-CS"/>
        </w:rPr>
        <w:t xml:space="preserve">% у односу на </w:t>
      </w:r>
      <w:r w:rsidR="00961F0A" w:rsidRPr="004D38ED">
        <w:rPr>
          <w:lang w:val="sr-Cyrl-CS"/>
        </w:rPr>
        <w:t>претходну годину</w:t>
      </w:r>
      <w:r w:rsidRPr="004D38ED">
        <w:rPr>
          <w:lang w:val="sr-Cyrl-CS"/>
        </w:rPr>
        <w:t>,</w:t>
      </w:r>
      <w:r w:rsidR="00961F0A" w:rsidRPr="004D38ED">
        <w:rPr>
          <w:lang w:val="sr-Cyrl-CS"/>
        </w:rPr>
        <w:t xml:space="preserve"> а одлив готовине из активности инвестирања је мањи за 25,59 %, </w:t>
      </w:r>
      <w:r w:rsidRPr="004D38ED">
        <w:rPr>
          <w:lang w:val="sr-Cyrl-CS"/>
        </w:rPr>
        <w:t>одлив готовине из активно</w:t>
      </w:r>
      <w:r w:rsidR="00961F0A" w:rsidRPr="004D38ED">
        <w:rPr>
          <w:lang w:val="sr-Cyrl-CS"/>
        </w:rPr>
        <w:t>сти финансирања је мањи за 1,15 %</w:t>
      </w:r>
      <w:r w:rsidRPr="004D38ED">
        <w:rPr>
          <w:lang w:val="sr-Cyrl-CS"/>
        </w:rPr>
        <w:t>. Укупан одлив средстава</w:t>
      </w:r>
      <w:r w:rsidR="00961F0A" w:rsidRPr="004D38ED">
        <w:rPr>
          <w:lang w:val="sr-Cyrl-CS"/>
        </w:rPr>
        <w:t>, у 2013. години,</w:t>
      </w:r>
      <w:r w:rsidRPr="004D38ED">
        <w:rPr>
          <w:lang w:val="sr-Cyrl-CS"/>
        </w:rPr>
        <w:t xml:space="preserve"> у</w:t>
      </w:r>
      <w:r w:rsidR="00961F0A" w:rsidRPr="004D38ED">
        <w:rPr>
          <w:lang w:val="sr-Cyrl-CS"/>
        </w:rPr>
        <w:t xml:space="preserve"> односу на 2012. годину, је већи за 3,31 </w:t>
      </w:r>
      <w:r w:rsidRPr="004D38ED">
        <w:rPr>
          <w:lang w:val="sr-Cyrl-CS"/>
        </w:rPr>
        <w:t xml:space="preserve">%. </w:t>
      </w:r>
    </w:p>
    <w:p w:rsidR="0084710F" w:rsidRPr="00A77F34" w:rsidRDefault="0084710F" w:rsidP="00F47A33">
      <w:pPr>
        <w:spacing w:after="120"/>
        <w:ind w:firstLine="720"/>
      </w:pPr>
      <w:r w:rsidRPr="004D38ED">
        <w:rPr>
          <w:lang w:val="sr-Cyrl-CS"/>
        </w:rPr>
        <w:t>Укупна позитивна разлика</w:t>
      </w:r>
      <w:r w:rsidR="00961F0A" w:rsidRPr="004D38ED">
        <w:rPr>
          <w:lang w:val="sr-Cyrl-CS"/>
        </w:rPr>
        <w:t>,</w:t>
      </w:r>
      <w:r w:rsidRPr="004D38ED">
        <w:rPr>
          <w:lang w:val="sr-Cyrl-CS"/>
        </w:rPr>
        <w:t xml:space="preserve"> између прилива и одлива с</w:t>
      </w:r>
      <w:r w:rsidR="00961F0A" w:rsidRPr="004D38ED">
        <w:rPr>
          <w:lang w:val="sr-Cyrl-CS"/>
        </w:rPr>
        <w:t xml:space="preserve">редстава у 2013. </w:t>
      </w:r>
      <w:r w:rsidR="004C58C3" w:rsidRPr="004D38ED">
        <w:rPr>
          <w:lang w:val="sr-Cyrl-CS"/>
        </w:rPr>
        <w:t>г</w:t>
      </w:r>
      <w:r w:rsidR="00961F0A" w:rsidRPr="004D38ED">
        <w:rPr>
          <w:lang w:val="sr-Cyrl-CS"/>
        </w:rPr>
        <w:t>одини</w:t>
      </w:r>
      <w:r w:rsidR="004C58C3" w:rsidRPr="004D38ED">
        <w:rPr>
          <w:lang w:val="sr-Cyrl-CS"/>
        </w:rPr>
        <w:t xml:space="preserve">, износи 123.269,00 </w:t>
      </w:r>
      <w:r w:rsidRPr="004D38ED">
        <w:rPr>
          <w:lang w:val="sr-Cyrl-CS"/>
        </w:rPr>
        <w:t>КМ и заједно са готовином на почетку периода</w:t>
      </w:r>
      <w:r w:rsidR="004C58C3" w:rsidRPr="004D38ED">
        <w:rPr>
          <w:lang w:val="sr-Cyrl-CS"/>
        </w:rPr>
        <w:t>,</w:t>
      </w:r>
      <w:r w:rsidRPr="004D38ED">
        <w:rPr>
          <w:lang w:val="sr-Cyrl-CS"/>
        </w:rPr>
        <w:t xml:space="preserve"> која износи 1.070.386</w:t>
      </w:r>
      <w:r w:rsidR="004C58C3" w:rsidRPr="004D38ED">
        <w:rPr>
          <w:lang w:val="sr-Cyrl-CS"/>
        </w:rPr>
        <w:t>,00</w:t>
      </w:r>
      <w:r w:rsidRPr="004D38ED">
        <w:rPr>
          <w:lang w:val="sr-Cyrl-CS"/>
        </w:rPr>
        <w:t xml:space="preserve"> КМ</w:t>
      </w:r>
      <w:r w:rsidR="004C58C3" w:rsidRPr="004D38ED">
        <w:rPr>
          <w:lang w:val="sr-Cyrl-CS"/>
        </w:rPr>
        <w:t xml:space="preserve">, чини готовину на крају 2013. године, у износу од 1.193.655,00 </w:t>
      </w:r>
      <w:r w:rsidRPr="004D38ED">
        <w:rPr>
          <w:lang w:val="sr-Cyrl-CS"/>
        </w:rPr>
        <w:t xml:space="preserve">КМ и </w:t>
      </w:r>
      <w:r w:rsidRPr="00A77F34">
        <w:rPr>
          <w:lang w:val="sr-Cyrl-CS"/>
        </w:rPr>
        <w:t xml:space="preserve">показује степен ликвидности предузећа. </w:t>
      </w:r>
    </w:p>
    <w:p w:rsidR="0084710F" w:rsidRDefault="004C58C3" w:rsidP="00F47A33">
      <w:pPr>
        <w:spacing w:after="120"/>
        <w:ind w:firstLine="720"/>
        <w:rPr>
          <w:lang w:val="sr-Latn-CS"/>
        </w:rPr>
      </w:pPr>
      <w:r w:rsidRPr="00A77F34">
        <w:rPr>
          <w:lang w:val="sr-Cyrl-CS"/>
        </w:rPr>
        <w:t xml:space="preserve"> У току 201</w:t>
      </w:r>
      <w:r w:rsidR="00A77F34" w:rsidRPr="00A77F34">
        <w:rPr>
          <w:lang w:val="sr-Cyrl-CS"/>
        </w:rPr>
        <w:t>2</w:t>
      </w:r>
      <w:r w:rsidR="0084710F" w:rsidRPr="00A77F34">
        <w:rPr>
          <w:lang w:val="sr-Cyrl-CS"/>
        </w:rPr>
        <w:t xml:space="preserve">. </w:t>
      </w:r>
      <w:r w:rsidRPr="00A77F34">
        <w:rPr>
          <w:lang w:val="sr-Cyrl-CS"/>
        </w:rPr>
        <w:t>г</w:t>
      </w:r>
      <w:r w:rsidR="0084710F" w:rsidRPr="00A77F34">
        <w:rPr>
          <w:lang w:val="sr-Cyrl-CS"/>
        </w:rPr>
        <w:t>одине</w:t>
      </w:r>
      <w:r w:rsidRPr="00A77F34">
        <w:rPr>
          <w:lang w:val="sr-Cyrl-CS"/>
        </w:rPr>
        <w:t xml:space="preserve">, </w:t>
      </w:r>
      <w:r w:rsidR="0084710F" w:rsidRPr="00A77F34">
        <w:rPr>
          <w:lang w:val="sr-Cyrl-CS"/>
        </w:rPr>
        <w:t>остварена</w:t>
      </w:r>
      <w:r w:rsidRPr="00A77F34">
        <w:rPr>
          <w:lang w:val="sr-Cyrl-CS"/>
        </w:rPr>
        <w:t xml:space="preserve"> је</w:t>
      </w:r>
      <w:r w:rsidR="0084710F" w:rsidRPr="00A77F34">
        <w:rPr>
          <w:lang w:val="sr-Cyrl-CS"/>
        </w:rPr>
        <w:t xml:space="preserve"> негативна разлика између прилива и одлива средстава</w:t>
      </w:r>
      <w:r w:rsidR="00A77F34" w:rsidRPr="00A77F34">
        <w:rPr>
          <w:lang w:val="sr-Cyrl-CS"/>
        </w:rPr>
        <w:t>, у износу од 278.944,00 КМ а готовина на почетку 2012. године,</w:t>
      </w:r>
      <w:r w:rsidR="0084710F" w:rsidRPr="00A77F34">
        <w:rPr>
          <w:lang w:val="sr-Cyrl-CS"/>
        </w:rPr>
        <w:t xml:space="preserve"> је износила 1.349.330 КМ</w:t>
      </w:r>
      <w:r w:rsidR="00A77F34" w:rsidRPr="00A77F34">
        <w:rPr>
          <w:lang w:val="sr-Cyrl-CS"/>
        </w:rPr>
        <w:t>,</w:t>
      </w:r>
      <w:r w:rsidR="0084710F" w:rsidRPr="00A77F34">
        <w:rPr>
          <w:lang w:val="sr-Cyrl-CS"/>
        </w:rPr>
        <w:t xml:space="preserve"> тако да је укупна готовина на </w:t>
      </w:r>
      <w:r w:rsidR="00A77F34" w:rsidRPr="00A77F34">
        <w:rPr>
          <w:lang w:val="sr-Cyrl-CS"/>
        </w:rPr>
        <w:t>крају периода износила 1.070.386,00</w:t>
      </w:r>
      <w:r w:rsidR="0084710F" w:rsidRPr="00A77F34">
        <w:rPr>
          <w:lang w:val="sr-Cyrl-CS"/>
        </w:rPr>
        <w:t xml:space="preserve"> КМ.</w:t>
      </w:r>
    </w:p>
    <w:p w:rsidR="0084710F" w:rsidRDefault="0084710F" w:rsidP="00D4280E">
      <w:pPr>
        <w:rPr>
          <w:lang w:val="sr-Latn-CS"/>
        </w:rPr>
      </w:pPr>
    </w:p>
    <w:p w:rsidR="0084710F" w:rsidRDefault="0084710F" w:rsidP="00D4280E">
      <w:pPr>
        <w:rPr>
          <w:lang w:val="sr-Latn-CS"/>
        </w:rPr>
      </w:pPr>
    </w:p>
    <w:p w:rsidR="0084710F" w:rsidRDefault="0084710F" w:rsidP="00081AC6">
      <w:pPr>
        <w:pStyle w:val="Heading2"/>
        <w:numPr>
          <w:ilvl w:val="1"/>
          <w:numId w:val="1"/>
        </w:numPr>
        <w:rPr>
          <w:lang w:val="sr-Latn-CS"/>
        </w:rPr>
      </w:pPr>
      <w:bookmarkStart w:id="27" w:name="_Toc379791637"/>
      <w:r w:rsidRPr="001E22CC">
        <w:rPr>
          <w:lang w:val="sr-Cyrl-CS"/>
        </w:rPr>
        <w:t>Преглед обавеза</w:t>
      </w:r>
      <w:r w:rsidR="00C21380">
        <w:rPr>
          <w:lang w:val="sr-Cyrl-CS"/>
        </w:rPr>
        <w:t xml:space="preserve"> и потраживања</w:t>
      </w:r>
      <w:bookmarkEnd w:id="27"/>
    </w:p>
    <w:p w:rsidR="0084710F" w:rsidRPr="00AE2F8A" w:rsidRDefault="0084710F" w:rsidP="001E3FDC">
      <w:pPr>
        <w:spacing w:after="120"/>
        <w:rPr>
          <w:b/>
          <w:lang w:val="sr-Latn-CS"/>
        </w:rPr>
      </w:pPr>
    </w:p>
    <w:p w:rsidR="0084710F" w:rsidRPr="00273B4F" w:rsidRDefault="0084710F" w:rsidP="001E3FDC">
      <w:pPr>
        <w:spacing w:after="120"/>
        <w:rPr>
          <w:b/>
          <w:lang w:val="sr-Latn-CS"/>
        </w:rPr>
      </w:pPr>
      <w:r>
        <w:rPr>
          <w:b/>
          <w:lang w:val="sr-Cyrl-CS"/>
        </w:rPr>
        <w:t>а</w:t>
      </w:r>
      <w:r>
        <w:rPr>
          <w:b/>
          <w:lang w:val="sr-Latn-CS"/>
        </w:rPr>
        <w:t>)</w:t>
      </w:r>
      <w:r w:rsidRPr="008F2B19">
        <w:rPr>
          <w:b/>
          <w:lang w:val="sr-Cyrl-CS"/>
        </w:rPr>
        <w:t xml:space="preserve"> </w:t>
      </w:r>
      <w:r>
        <w:rPr>
          <w:b/>
          <w:lang w:val="sr-Cyrl-CS"/>
        </w:rPr>
        <w:t xml:space="preserve"> </w:t>
      </w:r>
      <w:r w:rsidRPr="00E60374">
        <w:rPr>
          <w:b/>
          <w:lang w:val="sr-Cyrl-CS"/>
        </w:rPr>
        <w:t>Преглед</w:t>
      </w:r>
      <w:r w:rsidRPr="00E60374">
        <w:rPr>
          <w:b/>
          <w:lang w:val="sr-Latn-CS"/>
        </w:rPr>
        <w:t xml:space="preserve"> oбавеза по дугорочним кредитима</w:t>
      </w:r>
    </w:p>
    <w:p w:rsidR="0084710F" w:rsidRDefault="0084710F" w:rsidP="004C20FA">
      <w:pPr>
        <w:numPr>
          <w:ilvl w:val="0"/>
          <w:numId w:val="26"/>
        </w:numPr>
        <w:spacing w:after="120"/>
        <w:jc w:val="left"/>
        <w:rPr>
          <w:lang w:val="sr-Cyrl-CS"/>
        </w:rPr>
      </w:pPr>
      <w:r>
        <w:rPr>
          <w:lang w:val="sr-Cyrl-CS"/>
        </w:rPr>
        <w:t>дугорочни финансијски кредит у иностранству</w:t>
      </w:r>
      <w:r>
        <w:rPr>
          <w:lang w:val="sr-Latn-CS"/>
        </w:rPr>
        <w:t xml:space="preserve"> – кредит 1</w:t>
      </w:r>
      <w:r>
        <w:rPr>
          <w:lang w:val="sr-Cyrl-CS"/>
        </w:rPr>
        <w:t xml:space="preserve">         </w:t>
      </w:r>
      <w:r w:rsidR="001E3FDC">
        <w:rPr>
          <w:lang w:val="sr-Cyrl-CS"/>
        </w:rPr>
        <w:t xml:space="preserve">  9.122.259,10 </w:t>
      </w:r>
      <w:r>
        <w:rPr>
          <w:lang w:val="sr-Cyrl-CS"/>
        </w:rPr>
        <w:t>КМ</w:t>
      </w:r>
    </w:p>
    <w:p w:rsidR="001E3FDC" w:rsidRDefault="0084710F" w:rsidP="004C20FA">
      <w:pPr>
        <w:numPr>
          <w:ilvl w:val="0"/>
          <w:numId w:val="26"/>
        </w:numPr>
        <w:spacing w:after="120"/>
        <w:jc w:val="left"/>
        <w:rPr>
          <w:lang w:val="sr-Cyrl-CS"/>
        </w:rPr>
      </w:pPr>
      <w:r>
        <w:rPr>
          <w:lang w:val="sr-Cyrl-CS"/>
        </w:rPr>
        <w:t xml:space="preserve">дугорочни финансијски кредит у иностранству – кредит 2          </w:t>
      </w:r>
      <w:r w:rsidR="003D3C2E">
        <w:rPr>
          <w:lang w:val="sr-Cyrl-CS"/>
        </w:rPr>
        <w:t xml:space="preserve"> 7.126.056,83 </w:t>
      </w:r>
      <w:r>
        <w:rPr>
          <w:lang w:val="sr-Cyrl-CS"/>
        </w:rPr>
        <w:t>К</w:t>
      </w:r>
      <w:r w:rsidR="001E3FDC">
        <w:rPr>
          <w:lang w:val="sr-Cyrl-CS"/>
        </w:rPr>
        <w:t>М</w:t>
      </w:r>
      <w:r w:rsidR="001E3FDC">
        <w:rPr>
          <w:lang w:val="sr-Latn-CS"/>
        </w:rPr>
        <w:t xml:space="preserve"> </w:t>
      </w:r>
    </w:p>
    <w:p w:rsidR="0084710F" w:rsidRPr="001E3FDC" w:rsidRDefault="001E3FDC" w:rsidP="001E3FDC">
      <w:pPr>
        <w:spacing w:after="120"/>
        <w:ind w:left="360"/>
        <w:jc w:val="left"/>
        <w:rPr>
          <w:lang w:val="sr-Cyrl-CS"/>
        </w:rPr>
      </w:pPr>
      <w:r>
        <w:rPr>
          <w:b/>
          <w:lang w:val="sr-Cyrl-CS"/>
        </w:rPr>
        <w:t xml:space="preserve"> </w:t>
      </w:r>
      <w:r>
        <w:rPr>
          <w:b/>
          <w:lang w:val="sr-Cyrl-CS"/>
        </w:rPr>
        <w:tab/>
      </w:r>
      <w:r w:rsidR="0084710F" w:rsidRPr="001E3FDC">
        <w:rPr>
          <w:b/>
          <w:lang w:val="sr-Cyrl-CS"/>
        </w:rPr>
        <w:t xml:space="preserve">Укупно:         </w:t>
      </w:r>
      <w:r>
        <w:rPr>
          <w:b/>
          <w:lang w:val="sr-Cyrl-CS"/>
        </w:rPr>
        <w:t xml:space="preserve">                                                     </w:t>
      </w:r>
      <w:r w:rsidR="003D3C2E">
        <w:rPr>
          <w:b/>
          <w:lang w:val="sr-Cyrl-CS"/>
        </w:rPr>
        <w:t xml:space="preserve">                               16.248.315,93 </w:t>
      </w:r>
      <w:r w:rsidR="0084710F" w:rsidRPr="001E3FDC">
        <w:rPr>
          <w:b/>
          <w:lang w:val="sr-Cyrl-CS"/>
        </w:rPr>
        <w:t xml:space="preserve">КМ                                                       </w:t>
      </w:r>
    </w:p>
    <w:p w:rsidR="0084710F" w:rsidRPr="003D3C2E" w:rsidRDefault="001E3FDC" w:rsidP="004C20FA">
      <w:pPr>
        <w:pStyle w:val="ListParagraph"/>
        <w:numPr>
          <w:ilvl w:val="0"/>
          <w:numId w:val="28"/>
        </w:numPr>
        <w:spacing w:after="120"/>
        <w:rPr>
          <w:b/>
          <w:lang w:val="sr-Latn-CS"/>
        </w:rPr>
      </w:pPr>
      <w:r>
        <w:rPr>
          <w:lang w:val="sr-Cyrl-CS"/>
        </w:rPr>
        <w:t xml:space="preserve">дио дугорочних финансијских обавеза које доспијевају за плаћање до годину дана у иностранству:                                                                          </w:t>
      </w:r>
      <w:r w:rsidRPr="001E3FDC">
        <w:rPr>
          <w:b/>
          <w:lang w:val="sr-Cyrl-CS"/>
        </w:rPr>
        <w:t>1.788.105,66 КМ</w:t>
      </w:r>
    </w:p>
    <w:p w:rsidR="003D3C2E" w:rsidRPr="001E3FDC" w:rsidRDefault="003D3C2E" w:rsidP="003D3C2E">
      <w:pPr>
        <w:pStyle w:val="ListParagraph"/>
        <w:spacing w:after="120"/>
        <w:rPr>
          <w:b/>
          <w:lang w:val="sr-Latn-CS"/>
        </w:rPr>
      </w:pPr>
    </w:p>
    <w:p w:rsidR="0084710F" w:rsidRPr="00B0500C" w:rsidRDefault="0084710F" w:rsidP="001E3FDC">
      <w:pPr>
        <w:spacing w:after="120"/>
        <w:rPr>
          <w:b/>
          <w:lang w:val="sr-Cyrl-CS"/>
        </w:rPr>
      </w:pPr>
      <w:r w:rsidRPr="00B0500C">
        <w:rPr>
          <w:b/>
          <w:lang w:val="sr-Latn-CS"/>
        </w:rPr>
        <w:t xml:space="preserve"> </w:t>
      </w:r>
      <w:r w:rsidRPr="00B0500C">
        <w:rPr>
          <w:b/>
          <w:lang w:val="sr-Cyrl-CS"/>
        </w:rPr>
        <w:t>б)</w:t>
      </w:r>
      <w:r>
        <w:rPr>
          <w:lang w:val="sr-Cyrl-CS"/>
        </w:rPr>
        <w:t xml:space="preserve">  </w:t>
      </w:r>
      <w:r w:rsidRPr="00A743F9">
        <w:rPr>
          <w:b/>
          <w:lang w:val="sr-Latn-CS"/>
        </w:rPr>
        <w:t>Потраживања</w:t>
      </w:r>
    </w:p>
    <w:p w:rsidR="0084710F" w:rsidRPr="001E3FDC" w:rsidRDefault="0084710F" w:rsidP="004C20FA">
      <w:pPr>
        <w:pStyle w:val="ListParagraph"/>
        <w:numPr>
          <w:ilvl w:val="0"/>
          <w:numId w:val="27"/>
        </w:numPr>
        <w:spacing w:after="120"/>
        <w:contextualSpacing w:val="0"/>
        <w:jc w:val="left"/>
        <w:rPr>
          <w:lang w:val="sr-Cyrl-CS"/>
        </w:rPr>
      </w:pPr>
      <w:r w:rsidRPr="001E3FDC">
        <w:rPr>
          <w:lang w:val="sr-Cyrl-CS"/>
        </w:rPr>
        <w:t>потраживања од купаца</w:t>
      </w:r>
      <w:r w:rsidRPr="001E3FDC">
        <w:rPr>
          <w:lang w:val="sr-Latn-CS"/>
        </w:rPr>
        <w:t xml:space="preserve"> </w:t>
      </w:r>
      <w:r w:rsidR="001E3FDC">
        <w:rPr>
          <w:lang w:val="sr-Cyrl-CS"/>
        </w:rPr>
        <w:t>–</w:t>
      </w:r>
      <w:r w:rsidRPr="001E3FDC">
        <w:rPr>
          <w:lang w:val="sr-Cyrl-CS"/>
        </w:rPr>
        <w:t xml:space="preserve"> правна лица                                </w:t>
      </w:r>
      <w:r w:rsidRPr="001E3FDC">
        <w:rPr>
          <w:lang w:val="sr-Latn-CS"/>
        </w:rPr>
        <w:t xml:space="preserve">               </w:t>
      </w:r>
      <w:r w:rsidR="003D3C2E">
        <w:rPr>
          <w:lang w:val="sr-Cyrl-CS"/>
        </w:rPr>
        <w:t xml:space="preserve">464.029,62 </w:t>
      </w:r>
      <w:r w:rsidRPr="001E3FDC">
        <w:rPr>
          <w:lang w:val="sr-Cyrl-CS"/>
        </w:rPr>
        <w:t>КМ</w:t>
      </w:r>
    </w:p>
    <w:p w:rsidR="0084710F" w:rsidRPr="001E3FDC" w:rsidRDefault="0084710F" w:rsidP="004C20FA">
      <w:pPr>
        <w:pStyle w:val="ListParagraph"/>
        <w:numPr>
          <w:ilvl w:val="0"/>
          <w:numId w:val="27"/>
        </w:numPr>
        <w:spacing w:after="120"/>
        <w:contextualSpacing w:val="0"/>
        <w:jc w:val="left"/>
        <w:rPr>
          <w:lang w:val="sr-Cyrl-CS"/>
        </w:rPr>
      </w:pPr>
      <w:r w:rsidRPr="001E3FDC">
        <w:rPr>
          <w:lang w:val="sr-Cyrl-CS"/>
        </w:rPr>
        <w:t>потраживања од купаца</w:t>
      </w:r>
      <w:r w:rsidRPr="001E3FDC">
        <w:rPr>
          <w:lang w:val="sr-Latn-CS"/>
        </w:rPr>
        <w:t xml:space="preserve"> </w:t>
      </w:r>
      <w:r w:rsidR="001E3FDC">
        <w:rPr>
          <w:lang w:val="sr-Cyrl-CS"/>
        </w:rPr>
        <w:t>–</w:t>
      </w:r>
      <w:r w:rsidR="003D3C2E">
        <w:rPr>
          <w:lang w:val="sr-Cyrl-CS"/>
        </w:rPr>
        <w:t xml:space="preserve"> грађани  </w:t>
      </w:r>
      <w:r w:rsidRPr="001E3FDC">
        <w:rPr>
          <w:lang w:val="sr-Cyrl-CS"/>
        </w:rPr>
        <w:t xml:space="preserve">                                  </w:t>
      </w:r>
      <w:r w:rsidR="003D3C2E">
        <w:rPr>
          <w:lang w:val="sr-Latn-CS"/>
        </w:rPr>
        <w:t xml:space="preserve">               </w:t>
      </w:r>
      <w:r w:rsidRPr="001E3FDC">
        <w:rPr>
          <w:lang w:val="sr-Latn-CS"/>
        </w:rPr>
        <w:t>1.</w:t>
      </w:r>
      <w:r w:rsidR="003D3C2E">
        <w:rPr>
          <w:lang w:val="sr-Cyrl-CS"/>
        </w:rPr>
        <w:t xml:space="preserve">541.781,67 </w:t>
      </w:r>
      <w:r w:rsidRPr="001E3FDC">
        <w:rPr>
          <w:lang w:val="sr-Cyrl-CS"/>
        </w:rPr>
        <w:t>КМ</w:t>
      </w:r>
    </w:p>
    <w:p w:rsidR="0084710F" w:rsidRPr="001E3FDC" w:rsidRDefault="0084710F" w:rsidP="004C20FA">
      <w:pPr>
        <w:pStyle w:val="ListParagraph"/>
        <w:numPr>
          <w:ilvl w:val="0"/>
          <w:numId w:val="27"/>
        </w:numPr>
        <w:spacing w:after="120"/>
        <w:contextualSpacing w:val="0"/>
        <w:jc w:val="left"/>
        <w:rPr>
          <w:lang w:val="sr-Cyrl-CS"/>
        </w:rPr>
      </w:pPr>
      <w:r w:rsidRPr="001E3FDC">
        <w:rPr>
          <w:lang w:val="sr-Cyrl-CS"/>
        </w:rPr>
        <w:lastRenderedPageBreak/>
        <w:t xml:space="preserve">потраживања од купаца за прикључке                     </w:t>
      </w:r>
      <w:r w:rsidRPr="001E3FDC">
        <w:rPr>
          <w:lang w:val="sr-Latn-CS"/>
        </w:rPr>
        <w:t xml:space="preserve"> </w:t>
      </w:r>
      <w:r w:rsidRPr="001E3FDC">
        <w:rPr>
          <w:lang w:val="sr-Cyrl-CS"/>
        </w:rPr>
        <w:t xml:space="preserve">        </w:t>
      </w:r>
      <w:r w:rsidRPr="001E3FDC">
        <w:rPr>
          <w:lang w:val="sr-Latn-CS"/>
        </w:rPr>
        <w:t xml:space="preserve">         </w:t>
      </w:r>
      <w:r w:rsidRPr="001E3FDC">
        <w:rPr>
          <w:lang w:val="sr-Cyrl-CS"/>
        </w:rPr>
        <w:t xml:space="preserve"> </w:t>
      </w:r>
      <w:r>
        <w:t xml:space="preserve">       </w:t>
      </w:r>
      <w:r w:rsidR="003D3C2E">
        <w:rPr>
          <w:lang w:val="sr-Cyrl-CS"/>
        </w:rPr>
        <w:t xml:space="preserve">274.614,46 </w:t>
      </w:r>
      <w:r w:rsidRPr="001E3FDC">
        <w:rPr>
          <w:lang w:val="sr-Latn-CS"/>
        </w:rPr>
        <w:t>KM</w:t>
      </w:r>
      <w:r w:rsidRPr="001E3FDC">
        <w:rPr>
          <w:lang w:val="sr-Cyrl-CS"/>
        </w:rPr>
        <w:t xml:space="preserve"> </w:t>
      </w:r>
    </w:p>
    <w:p w:rsidR="0084710F" w:rsidRPr="001E3FDC" w:rsidRDefault="0084710F" w:rsidP="001E3FDC">
      <w:pPr>
        <w:spacing w:after="120"/>
        <w:rPr>
          <w:b/>
          <w:lang w:val="sr-Latn-CS"/>
        </w:rPr>
      </w:pPr>
      <w:r>
        <w:rPr>
          <w:lang w:val="sr-Latn-CS"/>
        </w:rPr>
        <w:t xml:space="preserve"> </w:t>
      </w:r>
      <w:r w:rsidR="001E3FDC">
        <w:rPr>
          <w:lang w:val="sr-Cyrl-CS"/>
        </w:rPr>
        <w:tab/>
      </w:r>
      <w:r w:rsidRPr="001E3FDC">
        <w:rPr>
          <w:b/>
          <w:lang w:val="sr-Latn-CS"/>
        </w:rPr>
        <w:t xml:space="preserve">Укупно:                                                                        </w:t>
      </w:r>
      <w:r w:rsidRPr="001E3FDC">
        <w:rPr>
          <w:b/>
          <w:lang w:val="sr-Cyrl-CS"/>
        </w:rPr>
        <w:t xml:space="preserve">           </w:t>
      </w:r>
      <w:r w:rsidRPr="001E3FDC">
        <w:rPr>
          <w:b/>
          <w:lang w:val="sr-Latn-CS"/>
        </w:rPr>
        <w:t xml:space="preserve">        </w:t>
      </w:r>
      <w:r w:rsidR="003D3C2E">
        <w:rPr>
          <w:b/>
          <w:lang w:val="sr-Latn-CS"/>
        </w:rPr>
        <w:t xml:space="preserve">   </w:t>
      </w:r>
      <w:r w:rsidR="003D3C2E">
        <w:rPr>
          <w:b/>
          <w:lang w:val="sr-Cyrl-CS"/>
        </w:rPr>
        <w:t xml:space="preserve"> 2.280.425,75 </w:t>
      </w:r>
      <w:r w:rsidRPr="001E3FDC">
        <w:rPr>
          <w:b/>
          <w:lang w:val="sr-Latn-CS"/>
        </w:rPr>
        <w:t>KM</w:t>
      </w:r>
    </w:p>
    <w:p w:rsidR="0084710F" w:rsidRDefault="0084710F" w:rsidP="001928EF">
      <w:pPr>
        <w:spacing w:after="120"/>
        <w:ind w:firstLine="720"/>
        <w:rPr>
          <w:lang w:val="sr-Latn-CS"/>
        </w:rPr>
      </w:pPr>
    </w:p>
    <w:p w:rsidR="0084710F" w:rsidRPr="006F06C1" w:rsidRDefault="0084710F" w:rsidP="001928EF">
      <w:pPr>
        <w:spacing w:after="120"/>
        <w:ind w:firstLine="720"/>
        <w:rPr>
          <w:lang w:val="sr-Latn-CS"/>
        </w:rPr>
      </w:pPr>
      <w:r>
        <w:rPr>
          <w:lang w:val="sr-Cyrl-CS"/>
        </w:rPr>
        <w:t>Обавезе п</w:t>
      </w:r>
      <w:r w:rsidR="001928EF">
        <w:rPr>
          <w:lang w:val="sr-Cyrl-CS"/>
        </w:rPr>
        <w:t>о оба кредита су уредно измирене</w:t>
      </w:r>
      <w:r>
        <w:rPr>
          <w:lang w:val="sr-Cyrl-CS"/>
        </w:rPr>
        <w:t xml:space="preserve"> у складу са упутством од стране Е</w:t>
      </w:r>
      <w:r w:rsidR="00C725DC">
        <w:rPr>
          <w:lang w:val="sr-Cyrl-CS"/>
        </w:rPr>
        <w:t>БРД-а (30 дана прије обезбијеђен</w:t>
      </w:r>
      <w:r>
        <w:rPr>
          <w:lang w:val="sr-Cyrl-CS"/>
        </w:rPr>
        <w:t xml:space="preserve">а </w:t>
      </w:r>
      <w:r w:rsidR="00C725DC">
        <w:rPr>
          <w:lang w:val="sr-Cyrl-CS"/>
        </w:rPr>
        <w:t xml:space="preserve">су </w:t>
      </w:r>
      <w:r>
        <w:rPr>
          <w:lang w:val="sr-Cyrl-CS"/>
        </w:rPr>
        <w:t>средства за отплату рате</w:t>
      </w:r>
      <w:r w:rsidR="00C725DC">
        <w:rPr>
          <w:lang w:val="sr-Cyrl-CS"/>
        </w:rPr>
        <w:t xml:space="preserve"> кредита</w:t>
      </w:r>
      <w:r>
        <w:rPr>
          <w:lang w:val="sr-Cyrl-CS"/>
        </w:rPr>
        <w:t>).</w:t>
      </w:r>
    </w:p>
    <w:p w:rsidR="0084710F" w:rsidRPr="0016472C" w:rsidRDefault="0084710F" w:rsidP="001928EF">
      <w:pPr>
        <w:spacing w:after="120"/>
        <w:ind w:firstLine="720"/>
        <w:rPr>
          <w:lang w:val="sr-Cyrl-CS"/>
        </w:rPr>
      </w:pPr>
      <w:r>
        <w:rPr>
          <w:lang w:val="sr-Cyrl-CS"/>
        </w:rPr>
        <w:t>Након испостављених ситуација</w:t>
      </w:r>
      <w:r w:rsidR="001928EF">
        <w:rPr>
          <w:lang w:val="sr-Cyrl-CS"/>
        </w:rPr>
        <w:t>,</w:t>
      </w:r>
      <w:r>
        <w:rPr>
          <w:lang w:val="sr-Cyrl-CS"/>
        </w:rPr>
        <w:t xml:space="preserve"> од стране извођача</w:t>
      </w:r>
      <w:r w:rsidR="001928EF">
        <w:rPr>
          <w:lang w:val="sr-Cyrl-CS"/>
        </w:rPr>
        <w:t>,</w:t>
      </w:r>
      <w:r>
        <w:rPr>
          <w:lang w:val="sr-Cyrl-CS"/>
        </w:rPr>
        <w:t xml:space="preserve"> надзорни орган врши контролу на терену и провјерава наводе у привременим ситуацијама, те након тога издаје потврду о квалитету и квантитету извршених радова</w:t>
      </w:r>
      <w:r w:rsidR="001928EF">
        <w:rPr>
          <w:lang w:val="sr-Cyrl-CS"/>
        </w:rPr>
        <w:t>,</w:t>
      </w:r>
      <w:r>
        <w:rPr>
          <w:lang w:val="sr-Cyrl-CS"/>
        </w:rPr>
        <w:t xml:space="preserve"> затим се ситуација овјерава од стране ПИУ тима, директора Друштва, градоначелника Града Бијељина, министра грађевине и просторног уређења</w:t>
      </w:r>
      <w:r w:rsidR="001928EF">
        <w:rPr>
          <w:lang w:val="sr-Cyrl-CS"/>
        </w:rPr>
        <w:t>,</w:t>
      </w:r>
      <w:r>
        <w:rPr>
          <w:lang w:val="sr-Cyrl-CS"/>
        </w:rPr>
        <w:t xml:space="preserve"> те просл</w:t>
      </w:r>
      <w:r w:rsidR="001928EF">
        <w:rPr>
          <w:lang w:val="sr-Cyrl-CS"/>
        </w:rPr>
        <w:t>јеђује ЕБРД-у</w:t>
      </w:r>
      <w:r>
        <w:rPr>
          <w:lang w:val="sr-Cyrl-CS"/>
        </w:rPr>
        <w:t xml:space="preserve"> на плаћање и тиме се остварује контрола кориштења кредитних и донаторских средстава. О динамици повучених средстава</w:t>
      </w:r>
      <w:r w:rsidR="001928EF">
        <w:rPr>
          <w:lang w:val="sr-Cyrl-CS"/>
        </w:rPr>
        <w:t>,</w:t>
      </w:r>
      <w:r>
        <w:rPr>
          <w:lang w:val="sr-Cyrl-CS"/>
        </w:rPr>
        <w:t xml:space="preserve"> на мјесечном нивоу обавјештавамо Министарство финансија Републике Српске.</w:t>
      </w:r>
    </w:p>
    <w:p w:rsidR="0084710F" w:rsidRDefault="0084710F" w:rsidP="001928EF">
      <w:pPr>
        <w:ind w:firstLine="720"/>
        <w:rPr>
          <w:lang w:val="sr-Latn-CS"/>
        </w:rPr>
      </w:pPr>
      <w:r>
        <w:rPr>
          <w:lang w:val="sr-Cyrl-CS"/>
        </w:rPr>
        <w:t xml:space="preserve"> </w:t>
      </w:r>
    </w:p>
    <w:p w:rsidR="0084710F" w:rsidRPr="00273B4F" w:rsidRDefault="0084710F" w:rsidP="001928EF">
      <w:pPr>
        <w:ind w:firstLine="720"/>
        <w:rPr>
          <w:lang w:val="sr-Latn-CS"/>
        </w:rPr>
      </w:pPr>
      <w:r>
        <w:rPr>
          <w:lang w:val="sr-Cyrl-CS"/>
        </w:rPr>
        <w:t>Укупна потра</w:t>
      </w:r>
      <w:r w:rsidR="001928EF">
        <w:rPr>
          <w:lang w:val="sr-Cyrl-CS"/>
        </w:rPr>
        <w:t>живања од купаца, за 2013. годину, износе 2</w:t>
      </w:r>
      <w:r w:rsidR="001814C9">
        <w:rPr>
          <w:lang w:val="sr-Cyrl-CS"/>
        </w:rPr>
        <w:t xml:space="preserve">.280.425,75 </w:t>
      </w:r>
      <w:r>
        <w:rPr>
          <w:lang w:val="sr-Cyrl-CS"/>
        </w:rPr>
        <w:t>КМ, исправка вриједности пот</w:t>
      </w:r>
      <w:r w:rsidR="001814C9">
        <w:rPr>
          <w:lang w:val="sr-Cyrl-CS"/>
        </w:rPr>
        <w:t xml:space="preserve">раживања од купаца износи 847.920,49 </w:t>
      </w:r>
      <w:r>
        <w:rPr>
          <w:lang w:val="sr-Cyrl-CS"/>
        </w:rPr>
        <w:t>КМ,</w:t>
      </w:r>
      <w:r w:rsidR="00C725DC">
        <w:rPr>
          <w:lang w:val="sr-Cyrl-CS"/>
        </w:rPr>
        <w:t xml:space="preserve"> (кумулативни износ за ову и претходне године),</w:t>
      </w:r>
      <w:r>
        <w:rPr>
          <w:lang w:val="sr-Cyrl-CS"/>
        </w:rPr>
        <w:t xml:space="preserve"> тако да укупна потраживања од купаца</w:t>
      </w:r>
      <w:r w:rsidR="001814C9">
        <w:rPr>
          <w:lang w:val="sr-Cyrl-CS"/>
        </w:rPr>
        <w:t>,</w:t>
      </w:r>
      <w:r>
        <w:rPr>
          <w:lang w:val="sr-Cyrl-CS"/>
        </w:rPr>
        <w:t xml:space="preserve"> у </w:t>
      </w:r>
      <w:r w:rsidR="001814C9">
        <w:rPr>
          <w:lang w:val="sr-Cyrl-CS"/>
        </w:rPr>
        <w:t xml:space="preserve">пребијеном салду износе 1.432.505,26 </w:t>
      </w:r>
      <w:r>
        <w:rPr>
          <w:lang w:val="sr-Cyrl-CS"/>
        </w:rPr>
        <w:t xml:space="preserve">КМ.    </w:t>
      </w:r>
    </w:p>
    <w:p w:rsidR="0084710F" w:rsidRPr="008F2B19" w:rsidRDefault="0084710F" w:rsidP="001928EF">
      <w:pPr>
        <w:ind w:firstLine="720"/>
      </w:pPr>
      <w:r w:rsidRPr="00FC58CF">
        <w:rPr>
          <w:b/>
          <w:lang w:val="sr-Cyrl-CS"/>
        </w:rPr>
        <w:t xml:space="preserve">Наплата потраживања </w:t>
      </w:r>
      <w:r w:rsidR="001814C9">
        <w:rPr>
          <w:b/>
          <w:lang w:val="sr-Cyrl-CS"/>
        </w:rPr>
        <w:t xml:space="preserve">би </w:t>
      </w:r>
      <w:r w:rsidRPr="00FC58CF">
        <w:rPr>
          <w:b/>
          <w:lang w:val="sr-Cyrl-CS"/>
        </w:rPr>
        <w:t>треба</w:t>
      </w:r>
      <w:r w:rsidR="001814C9">
        <w:rPr>
          <w:b/>
          <w:lang w:val="sr-Cyrl-CS"/>
        </w:rPr>
        <w:t>ло</w:t>
      </w:r>
      <w:r w:rsidRPr="00FC58CF">
        <w:rPr>
          <w:b/>
          <w:lang w:val="sr-Cyrl-CS"/>
        </w:rPr>
        <w:t xml:space="preserve"> да буде трајни задатак и у </w:t>
      </w:r>
      <w:r>
        <w:rPr>
          <w:b/>
          <w:lang w:val="sr-Cyrl-CS"/>
        </w:rPr>
        <w:t>наредној пословној години</w:t>
      </w:r>
      <w:r w:rsidR="001814C9">
        <w:rPr>
          <w:b/>
          <w:lang w:val="sr-Cyrl-CS"/>
        </w:rPr>
        <w:t>,</w:t>
      </w:r>
      <w:r>
        <w:rPr>
          <w:b/>
          <w:lang w:val="sr-Cyrl-CS"/>
        </w:rPr>
        <w:t xml:space="preserve"> с циљ</w:t>
      </w:r>
      <w:r w:rsidRPr="00FC58CF">
        <w:rPr>
          <w:b/>
          <w:lang w:val="sr-Cyrl-CS"/>
        </w:rPr>
        <w:t>ем</w:t>
      </w:r>
      <w:r w:rsidR="001814C9">
        <w:rPr>
          <w:b/>
          <w:lang w:val="sr-Cyrl-CS"/>
        </w:rPr>
        <w:t>,</w:t>
      </w:r>
      <w:r w:rsidRPr="00FC58CF">
        <w:rPr>
          <w:b/>
          <w:lang w:val="sr-Cyrl-CS"/>
        </w:rPr>
        <w:t xml:space="preserve"> да се тренд наплате потраживања настави</w:t>
      </w:r>
      <w:r w:rsidRPr="00FC58CF">
        <w:rPr>
          <w:b/>
          <w:lang w:val="sr-Latn-CS"/>
        </w:rPr>
        <w:t xml:space="preserve"> у позитивном смјеру</w:t>
      </w:r>
      <w:r w:rsidRPr="00FC58CF">
        <w:rPr>
          <w:b/>
          <w:lang w:val="sr-Cyrl-CS"/>
        </w:rPr>
        <w:t>.</w:t>
      </w:r>
    </w:p>
    <w:p w:rsidR="00C21380" w:rsidRDefault="00C21380" w:rsidP="00D4280E">
      <w:pPr>
        <w:rPr>
          <w:b/>
          <w:lang w:val="sr-Cyrl-CS"/>
        </w:rPr>
      </w:pPr>
    </w:p>
    <w:p w:rsidR="004D38ED" w:rsidRPr="001B4325" w:rsidRDefault="0084710F" w:rsidP="00081AC6">
      <w:pPr>
        <w:pStyle w:val="Heading2"/>
        <w:numPr>
          <w:ilvl w:val="1"/>
          <w:numId w:val="1"/>
        </w:numPr>
        <w:tabs>
          <w:tab w:val="clear" w:pos="882"/>
          <w:tab w:val="num" w:pos="450"/>
        </w:tabs>
        <w:ind w:hanging="882"/>
        <w:rPr>
          <w:lang w:val="sr-Cyrl-CS"/>
        </w:rPr>
      </w:pPr>
      <w:bookmarkStart w:id="28" w:name="_Toc379791638"/>
      <w:r w:rsidRPr="000A675E">
        <w:rPr>
          <w:lang w:val="sr-Latn-CS"/>
        </w:rPr>
        <w:t>Залихе</w:t>
      </w:r>
      <w:bookmarkEnd w:id="28"/>
    </w:p>
    <w:p w:rsidR="004D38ED" w:rsidRPr="004D38ED" w:rsidRDefault="0084710F" w:rsidP="004D38ED">
      <w:pPr>
        <w:pStyle w:val="Heading2"/>
        <w:ind w:left="882" w:hanging="972"/>
        <w:rPr>
          <w:lang w:val="sr-Cyrl-CS"/>
        </w:rPr>
      </w:pPr>
      <w:r w:rsidRPr="004D38ED">
        <w:rPr>
          <w:lang w:val="sr-Cyrl-CS"/>
        </w:rPr>
        <w:t xml:space="preserve">Табела број </w:t>
      </w:r>
      <w:r w:rsidR="00C31194" w:rsidRPr="004D38ED">
        <w:rPr>
          <w:lang w:val="sr-Cyrl-CS"/>
        </w:rPr>
        <w:t>–</w:t>
      </w:r>
      <w:r w:rsidRPr="004D38ED">
        <w:rPr>
          <w:lang w:val="sr-Cyrl-CS"/>
        </w:rPr>
        <w:t xml:space="preserve"> 5</w:t>
      </w:r>
      <w:r w:rsidR="004D38ED">
        <w:rPr>
          <w:lang w:val="sr-Cyrl-CS"/>
        </w:rPr>
        <w:t xml:space="preserve"> </w:t>
      </w:r>
    </w:p>
    <w:tbl>
      <w:tblPr>
        <w:tblpPr w:leftFromText="180" w:rightFromText="180" w:vertAnchor="text" w:horzAnchor="margin" w:tblpY="51"/>
        <w:tblW w:w="8660" w:type="dxa"/>
        <w:tblLook w:val="04A0"/>
      </w:tblPr>
      <w:tblGrid>
        <w:gridCol w:w="880"/>
        <w:gridCol w:w="2800"/>
        <w:gridCol w:w="1660"/>
        <w:gridCol w:w="1660"/>
        <w:gridCol w:w="1660"/>
      </w:tblGrid>
      <w:tr w:rsidR="004D38ED" w:rsidRPr="004D38ED" w:rsidTr="004D38ED">
        <w:trPr>
          <w:trHeight w:val="702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4D38ED" w:rsidRPr="004D38ED" w:rsidRDefault="004D38ED" w:rsidP="004D38ED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Редни број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4D38ED" w:rsidRPr="004D38ED" w:rsidRDefault="004D38ED" w:rsidP="004D38ED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Назив производа</w:t>
            </w:r>
          </w:p>
        </w:tc>
        <w:tc>
          <w:tcPr>
            <w:tcW w:w="3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AC090"/>
            <w:vAlign w:val="center"/>
            <w:hideMark/>
          </w:tcPr>
          <w:p w:rsidR="004D38ED" w:rsidRPr="004D38ED" w:rsidRDefault="004D38ED" w:rsidP="004D38ED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С Т А Њ Е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4D38ED" w:rsidRPr="004D38ED" w:rsidRDefault="004D38ED" w:rsidP="004D38ED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Индекс</w:t>
            </w:r>
          </w:p>
        </w:tc>
      </w:tr>
      <w:tr w:rsidR="004D38ED" w:rsidRPr="004D38ED" w:rsidTr="004D38ED">
        <w:trPr>
          <w:trHeight w:val="499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D38ED" w:rsidRPr="004D38ED" w:rsidRDefault="004D38ED" w:rsidP="004D38ED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 xml:space="preserve">    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D38ED" w:rsidRPr="004D38ED" w:rsidRDefault="004D38ED" w:rsidP="004D38ED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D38ED" w:rsidRPr="004D38ED" w:rsidRDefault="004D38ED" w:rsidP="004D38ED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2012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D38ED" w:rsidRPr="004D38ED" w:rsidRDefault="004D38ED" w:rsidP="004D38ED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2013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D38ED" w:rsidRPr="004D38ED" w:rsidRDefault="004D38ED" w:rsidP="004D38ED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4/3</w:t>
            </w:r>
          </w:p>
        </w:tc>
      </w:tr>
      <w:tr w:rsidR="004D38ED" w:rsidRPr="004D38ED" w:rsidTr="004D38ED">
        <w:trPr>
          <w:trHeight w:val="499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ED" w:rsidRPr="004D38ED" w:rsidRDefault="004D38ED" w:rsidP="004D38ED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ED" w:rsidRPr="004D38ED" w:rsidRDefault="004D38ED" w:rsidP="004D38ED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ED" w:rsidRPr="004D38ED" w:rsidRDefault="004D38ED" w:rsidP="004D38ED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ED" w:rsidRPr="004D38ED" w:rsidRDefault="004D38ED" w:rsidP="004D38ED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ED" w:rsidRPr="004D38ED" w:rsidRDefault="004D38ED" w:rsidP="004D38ED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5</w:t>
            </w:r>
          </w:p>
        </w:tc>
      </w:tr>
      <w:tr w:rsidR="004D38ED" w:rsidRPr="004D38ED" w:rsidTr="004D38ED">
        <w:trPr>
          <w:trHeight w:val="499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ED" w:rsidRPr="004D38ED" w:rsidRDefault="004D38ED" w:rsidP="004D38ED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ED" w:rsidRPr="004D38ED" w:rsidRDefault="004D38ED" w:rsidP="004D38ED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Сировине и материјал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ED" w:rsidRPr="004D38ED" w:rsidRDefault="004D38ED" w:rsidP="004D38ED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436.443,00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ED" w:rsidRPr="004D38ED" w:rsidRDefault="004D38ED" w:rsidP="004D38ED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426.123,00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ED" w:rsidRPr="004D38ED" w:rsidRDefault="004D38ED" w:rsidP="004D38ED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97,64</w:t>
            </w:r>
          </w:p>
        </w:tc>
      </w:tr>
      <w:tr w:rsidR="004D38ED" w:rsidRPr="004D38ED" w:rsidTr="004D38ED">
        <w:trPr>
          <w:trHeight w:val="499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ED" w:rsidRPr="004D38ED" w:rsidRDefault="004D38ED" w:rsidP="004D38ED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ED" w:rsidRPr="004D38ED" w:rsidRDefault="004D38ED" w:rsidP="004D38ED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Лабораторијски материјал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ED" w:rsidRPr="004D38ED" w:rsidRDefault="004D38ED" w:rsidP="004D38ED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ED" w:rsidRPr="004D38ED" w:rsidRDefault="004D38ED" w:rsidP="004D38ED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4,00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ED" w:rsidRPr="004D38ED" w:rsidRDefault="004D38ED" w:rsidP="004D38ED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</w:tr>
      <w:tr w:rsidR="004D38ED" w:rsidRPr="004D38ED" w:rsidTr="004D38ED">
        <w:trPr>
          <w:trHeight w:val="499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ED" w:rsidRPr="004D38ED" w:rsidRDefault="004D38ED" w:rsidP="004D38ED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ED" w:rsidRPr="004D38ED" w:rsidRDefault="004D38ED" w:rsidP="004D38ED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Гориво и мазиво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ED" w:rsidRPr="004D38ED" w:rsidRDefault="004D38ED" w:rsidP="004D38ED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836,00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ED" w:rsidRPr="004D38ED" w:rsidRDefault="004D38ED" w:rsidP="004D38ED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514,00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ED" w:rsidRPr="004D38ED" w:rsidRDefault="004D38ED" w:rsidP="004D38ED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61,48</w:t>
            </w:r>
          </w:p>
        </w:tc>
      </w:tr>
      <w:tr w:rsidR="004D38ED" w:rsidRPr="004D38ED" w:rsidTr="004D38ED">
        <w:trPr>
          <w:trHeight w:val="499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ED" w:rsidRPr="004D38ED" w:rsidRDefault="004D38ED" w:rsidP="004D38ED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4.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ED" w:rsidRPr="004D38ED" w:rsidRDefault="004D38ED" w:rsidP="004D38ED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Канцеларијски материјал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ED" w:rsidRPr="004D38ED" w:rsidRDefault="004D38ED" w:rsidP="004D38ED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2.828,00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ED" w:rsidRPr="004D38ED" w:rsidRDefault="004D38ED" w:rsidP="004D38ED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2.691,00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ED" w:rsidRPr="004D38ED" w:rsidRDefault="004D38ED" w:rsidP="004D38ED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95,16</w:t>
            </w:r>
          </w:p>
        </w:tc>
      </w:tr>
      <w:tr w:rsidR="004D38ED" w:rsidRPr="004D38ED" w:rsidTr="004D38ED">
        <w:trPr>
          <w:trHeight w:val="499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ED" w:rsidRPr="004D38ED" w:rsidRDefault="004D38ED" w:rsidP="004D38ED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5.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ED" w:rsidRPr="004D38ED" w:rsidRDefault="004D38ED" w:rsidP="004D38ED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Остали материјал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ED" w:rsidRPr="004D38ED" w:rsidRDefault="004D38ED" w:rsidP="004D38ED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391,00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ED" w:rsidRPr="004D38ED" w:rsidRDefault="004D38ED" w:rsidP="004D38ED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486,00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ED" w:rsidRPr="004D38ED" w:rsidRDefault="004D38ED" w:rsidP="004D38ED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124,30</w:t>
            </w:r>
          </w:p>
        </w:tc>
      </w:tr>
      <w:tr w:rsidR="004D38ED" w:rsidRPr="004D38ED" w:rsidTr="004D38ED">
        <w:trPr>
          <w:trHeight w:val="499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ED" w:rsidRPr="004D38ED" w:rsidRDefault="004D38ED" w:rsidP="004D38ED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6.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ED" w:rsidRPr="004D38ED" w:rsidRDefault="004D38ED" w:rsidP="004D38ED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Остали материјал - кухи.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ED" w:rsidRPr="004D38ED" w:rsidRDefault="004D38ED" w:rsidP="004D38ED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1.111,00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ED" w:rsidRPr="004D38ED" w:rsidRDefault="004D38ED" w:rsidP="004D38ED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441,00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ED" w:rsidRPr="004D38ED" w:rsidRDefault="004D38ED" w:rsidP="004D38ED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39,69</w:t>
            </w:r>
          </w:p>
        </w:tc>
      </w:tr>
      <w:tr w:rsidR="004D38ED" w:rsidRPr="004D38ED" w:rsidTr="004D38ED">
        <w:trPr>
          <w:trHeight w:val="499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ED" w:rsidRPr="004D38ED" w:rsidRDefault="004D38ED" w:rsidP="004D38ED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7.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ED" w:rsidRPr="004D38ED" w:rsidRDefault="004D38ED" w:rsidP="004D38ED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Резервни дијелови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ED" w:rsidRPr="004D38ED" w:rsidRDefault="004D38ED" w:rsidP="004D38ED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7.627,00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ED" w:rsidRPr="004D38ED" w:rsidRDefault="004D38ED" w:rsidP="004D38ED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8.540,00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ED" w:rsidRPr="004D38ED" w:rsidRDefault="004D38ED" w:rsidP="004D38ED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111,97</w:t>
            </w:r>
          </w:p>
        </w:tc>
      </w:tr>
      <w:tr w:rsidR="004D38ED" w:rsidRPr="004D38ED" w:rsidTr="00382F7A">
        <w:trPr>
          <w:trHeight w:val="499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ED" w:rsidRPr="004D38ED" w:rsidRDefault="004D38ED" w:rsidP="004D38ED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lastRenderedPageBreak/>
              <w:t>8.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ED" w:rsidRPr="004D38ED" w:rsidRDefault="004D38ED" w:rsidP="004D38ED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Алат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ED" w:rsidRPr="004D38ED" w:rsidRDefault="004D38ED" w:rsidP="004D38ED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1.562,00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ED" w:rsidRPr="004D38ED" w:rsidRDefault="004D38ED" w:rsidP="004D38ED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970,00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ED" w:rsidRPr="004D38ED" w:rsidRDefault="004D38ED" w:rsidP="004D38ED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62,10</w:t>
            </w:r>
          </w:p>
        </w:tc>
      </w:tr>
      <w:tr w:rsidR="004D38ED" w:rsidRPr="004D38ED" w:rsidTr="004D38ED">
        <w:trPr>
          <w:trHeight w:val="499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ED" w:rsidRPr="004D38ED" w:rsidRDefault="004D38ED" w:rsidP="004D38ED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9.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ED" w:rsidRPr="004D38ED" w:rsidRDefault="004D38ED" w:rsidP="004D38ED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Ситан инвентар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ED" w:rsidRPr="004D38ED" w:rsidRDefault="004D38ED" w:rsidP="004D38ED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542,00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ED" w:rsidRPr="004D38ED" w:rsidRDefault="004D38ED" w:rsidP="004D38ED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845,00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ED" w:rsidRPr="004D38ED" w:rsidRDefault="004D38ED" w:rsidP="004D38ED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155,90</w:t>
            </w:r>
          </w:p>
        </w:tc>
      </w:tr>
      <w:tr w:rsidR="004D38ED" w:rsidRPr="004D38ED" w:rsidTr="004D38ED">
        <w:trPr>
          <w:trHeight w:val="499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ED" w:rsidRPr="004D38ED" w:rsidRDefault="004D38ED" w:rsidP="004D38ED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10.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ED" w:rsidRPr="004D38ED" w:rsidRDefault="004D38ED" w:rsidP="004D38ED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Потраживања за авансе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ED" w:rsidRPr="004D38ED" w:rsidRDefault="004D38ED" w:rsidP="004D38ED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1.708,00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ED" w:rsidRPr="004D38ED" w:rsidRDefault="004D38ED" w:rsidP="004D38ED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1.209,00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ED" w:rsidRPr="004D38ED" w:rsidRDefault="004D38ED" w:rsidP="004D38ED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70,78</w:t>
            </w:r>
          </w:p>
        </w:tc>
      </w:tr>
      <w:tr w:rsidR="004D38ED" w:rsidRPr="004D38ED" w:rsidTr="00EC7F36">
        <w:trPr>
          <w:trHeight w:val="499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4D38ED" w:rsidRPr="004D38ED" w:rsidRDefault="004D38ED" w:rsidP="004D38ED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4D38ED" w:rsidRPr="004D38ED" w:rsidRDefault="004D38ED" w:rsidP="004D38ED">
            <w:pPr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b/>
                <w:bCs/>
                <w:color w:val="000000"/>
                <w:szCs w:val="24"/>
              </w:rPr>
              <w:t>Укупно: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4D38ED" w:rsidRPr="004D38ED" w:rsidRDefault="004D38ED" w:rsidP="004D38ED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453.048,00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4D38ED" w:rsidRPr="004D38ED" w:rsidRDefault="004D38ED" w:rsidP="004D38ED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441.823,00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4D38ED" w:rsidRPr="004D38ED" w:rsidRDefault="004D38ED" w:rsidP="004D38ED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4D38ED">
              <w:rPr>
                <w:rFonts w:eastAsia="Times New Roman" w:cs="Times New Roman"/>
                <w:color w:val="000000"/>
                <w:szCs w:val="24"/>
              </w:rPr>
              <w:t>97,52</w:t>
            </w:r>
          </w:p>
        </w:tc>
      </w:tr>
    </w:tbl>
    <w:p w:rsidR="00AB1782" w:rsidRPr="00827E82" w:rsidRDefault="00AB1782" w:rsidP="00D4280E">
      <w:pPr>
        <w:rPr>
          <w:lang w:val="sr-Cyrl-CS"/>
        </w:rPr>
      </w:pPr>
    </w:p>
    <w:p w:rsidR="00AB1782" w:rsidRDefault="00AB1782" w:rsidP="00D4280E">
      <w:pPr>
        <w:rPr>
          <w:lang w:val="sr-Latn-CS"/>
        </w:rPr>
      </w:pPr>
    </w:p>
    <w:p w:rsidR="001B4325" w:rsidRPr="00AF0468" w:rsidRDefault="00EC7F36" w:rsidP="00AF0468">
      <w:pPr>
        <w:ind w:firstLine="720"/>
        <w:rPr>
          <w:lang w:val="sr-Cyrl-CS"/>
        </w:rPr>
      </w:pPr>
      <w:r w:rsidRPr="00E51B64">
        <w:rPr>
          <w:lang w:val="sr-Cyrl-CS"/>
        </w:rPr>
        <w:t xml:space="preserve">Из табеле број – </w:t>
      </w:r>
      <w:r w:rsidR="0084710F" w:rsidRPr="00E51B64">
        <w:rPr>
          <w:lang w:val="sr-Latn-CS"/>
        </w:rPr>
        <w:t>5</w:t>
      </w:r>
      <w:r w:rsidRPr="00E51B64">
        <w:rPr>
          <w:lang w:val="sr-Cyrl-CS"/>
        </w:rPr>
        <w:t>,</w:t>
      </w:r>
      <w:r w:rsidR="0084710F" w:rsidRPr="00E51B64">
        <w:rPr>
          <w:lang w:val="sr-Cyrl-CS"/>
        </w:rPr>
        <w:t xml:space="preserve">  можемо з</w:t>
      </w:r>
      <w:r w:rsidRPr="00E51B64">
        <w:rPr>
          <w:lang w:val="sr-Cyrl-CS"/>
        </w:rPr>
        <w:t xml:space="preserve">акључити да је дошло до смањења залиха за 2,48 </w:t>
      </w:r>
      <w:r w:rsidR="00E51B64" w:rsidRPr="00E51B64">
        <w:rPr>
          <w:lang w:val="sr-Cyrl-CS"/>
        </w:rPr>
        <w:t>% у односу на 31. децембар 2012. године</w:t>
      </w:r>
      <w:r w:rsidR="0084710F" w:rsidRPr="00E51B64">
        <w:rPr>
          <w:lang w:val="sr-Cyrl-CS"/>
        </w:rPr>
        <w:t>.</w:t>
      </w:r>
    </w:p>
    <w:p w:rsidR="00AB1782" w:rsidRDefault="00AB1782" w:rsidP="00D4280E">
      <w:pPr>
        <w:rPr>
          <w:lang w:val="sr-Latn-CS"/>
        </w:rPr>
      </w:pPr>
    </w:p>
    <w:p w:rsidR="0084710F" w:rsidRPr="00B01D60" w:rsidRDefault="0084710F" w:rsidP="00081AC6">
      <w:pPr>
        <w:pStyle w:val="Heading2"/>
        <w:numPr>
          <w:ilvl w:val="1"/>
          <w:numId w:val="1"/>
        </w:numPr>
        <w:tabs>
          <w:tab w:val="clear" w:pos="882"/>
          <w:tab w:val="num" w:pos="90"/>
        </w:tabs>
        <w:ind w:hanging="1332"/>
        <w:rPr>
          <w:lang w:val="sr-Latn-CS"/>
        </w:rPr>
      </w:pPr>
      <w:bookmarkStart w:id="29" w:name="_Toc379791639"/>
      <w:r w:rsidRPr="000A675E">
        <w:rPr>
          <w:lang w:val="sr-Latn-CS"/>
        </w:rPr>
        <w:t>Плате</w:t>
      </w:r>
      <w:bookmarkEnd w:id="29"/>
    </w:p>
    <w:p w:rsidR="0084710F" w:rsidRPr="00472CB5" w:rsidRDefault="0084710F" w:rsidP="00D4280E">
      <w:pPr>
        <w:rPr>
          <w:b/>
          <w:lang w:val="sr-Cyrl-CS"/>
        </w:rPr>
      </w:pPr>
    </w:p>
    <w:p w:rsidR="0084710F" w:rsidRPr="00472CB5" w:rsidRDefault="0084710F" w:rsidP="00A77BB5">
      <w:pPr>
        <w:ind w:hanging="450"/>
        <w:rPr>
          <w:b/>
          <w:lang w:val="sr-Cyrl-CS"/>
        </w:rPr>
      </w:pPr>
      <w:r>
        <w:rPr>
          <w:b/>
          <w:lang w:val="sr-Cyrl-CS"/>
        </w:rPr>
        <w:t>Табела број</w:t>
      </w:r>
      <w:r w:rsidR="00C31194">
        <w:rPr>
          <w:b/>
          <w:lang w:val="sr-Cyrl-CS"/>
        </w:rPr>
        <w:t xml:space="preserve"> – </w:t>
      </w:r>
      <w:r>
        <w:rPr>
          <w:b/>
          <w:lang w:val="sr-Cyrl-CS"/>
        </w:rPr>
        <w:t>6</w:t>
      </w:r>
    </w:p>
    <w:tbl>
      <w:tblPr>
        <w:tblpPr w:leftFromText="180" w:rightFromText="180" w:vertAnchor="text" w:horzAnchor="margin" w:tblpXSpec="center" w:tblpY="5"/>
        <w:tblW w:w="10023" w:type="dxa"/>
        <w:tblLook w:val="04A0"/>
      </w:tblPr>
      <w:tblGrid>
        <w:gridCol w:w="1323"/>
        <w:gridCol w:w="882"/>
        <w:gridCol w:w="1476"/>
        <w:gridCol w:w="1476"/>
        <w:gridCol w:w="882"/>
        <w:gridCol w:w="1476"/>
        <w:gridCol w:w="1476"/>
        <w:gridCol w:w="876"/>
        <w:gridCol w:w="876"/>
      </w:tblGrid>
      <w:tr w:rsidR="00A77BB5" w:rsidRPr="00D944CC" w:rsidTr="00A77BB5">
        <w:trPr>
          <w:trHeight w:val="702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Мјесец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Број радни.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Нето примања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Бруто примања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Број радни.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Нето примања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Бруто примања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Индекс</w:t>
            </w:r>
          </w:p>
        </w:tc>
      </w:tr>
      <w:tr w:rsidR="00A77BB5" w:rsidRPr="00D944CC" w:rsidTr="00A77BB5">
        <w:trPr>
          <w:trHeight w:val="499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9</w:t>
            </w:r>
          </w:p>
        </w:tc>
      </w:tr>
      <w:tr w:rsidR="00A77BB5" w:rsidRPr="00D944CC" w:rsidTr="00A77BB5">
        <w:trPr>
          <w:trHeight w:val="315"/>
        </w:trPr>
        <w:tc>
          <w:tcPr>
            <w:tcW w:w="13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34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CD5B4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2012. година</w:t>
            </w:r>
          </w:p>
        </w:tc>
        <w:tc>
          <w:tcPr>
            <w:tcW w:w="34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CD5B4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2013. година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7/4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6/5</w:t>
            </w:r>
          </w:p>
        </w:tc>
      </w:tr>
      <w:tr w:rsidR="00A77BB5" w:rsidRPr="00D944CC" w:rsidTr="00A77BB5">
        <w:trPr>
          <w:trHeight w:val="315"/>
        </w:trPr>
        <w:tc>
          <w:tcPr>
            <w:tcW w:w="13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BB5" w:rsidRPr="00D944CC" w:rsidRDefault="00A77BB5" w:rsidP="00A77BB5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34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BB5" w:rsidRPr="00D944CC" w:rsidRDefault="00A77BB5" w:rsidP="00A77BB5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34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BB5" w:rsidRPr="00D944CC" w:rsidRDefault="00A77BB5" w:rsidP="00A77BB5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BB5" w:rsidRPr="00D944CC" w:rsidRDefault="00A77BB5" w:rsidP="00A77BB5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BB5" w:rsidRPr="00D944CC" w:rsidRDefault="00A77BB5" w:rsidP="00A77BB5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A77BB5" w:rsidRPr="00D944CC" w:rsidTr="00A77BB5">
        <w:trPr>
          <w:trHeight w:val="499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Јануар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195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164.879,00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270.529,00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215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183.999,00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302.185,00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111,70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855,81</w:t>
            </w:r>
          </w:p>
        </w:tc>
      </w:tr>
      <w:tr w:rsidR="00A77BB5" w:rsidRPr="00D944CC" w:rsidTr="00A77BB5">
        <w:trPr>
          <w:trHeight w:val="499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Фебруар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194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165.914,00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272.169,00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216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185.481,00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304.583,00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111,91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858,71</w:t>
            </w:r>
          </w:p>
        </w:tc>
      </w:tr>
      <w:tr w:rsidR="00A77BB5" w:rsidRPr="00D944CC" w:rsidTr="00A77BB5">
        <w:trPr>
          <w:trHeight w:val="499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Март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195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172.273,00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282.716,00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216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187.194,00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307.261,00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108,68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866,64</w:t>
            </w:r>
          </w:p>
        </w:tc>
      </w:tr>
      <w:tr w:rsidR="00A77BB5" w:rsidRPr="00D944CC" w:rsidTr="00A77BB5">
        <w:trPr>
          <w:trHeight w:val="499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Април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198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168.817,00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276.984,00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216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187.166,00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307.724,00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111,10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866,51</w:t>
            </w:r>
          </w:p>
        </w:tc>
      </w:tr>
      <w:tr w:rsidR="00A77BB5" w:rsidRPr="00D944CC" w:rsidTr="00A77BB5">
        <w:trPr>
          <w:trHeight w:val="499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Мај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204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171.705,00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281.773,00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214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186.655,00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306.649,00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108,83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872,22</w:t>
            </w:r>
          </w:p>
        </w:tc>
      </w:tr>
      <w:tr w:rsidR="00A77BB5" w:rsidRPr="00D944CC" w:rsidTr="00A77BB5">
        <w:trPr>
          <w:trHeight w:val="499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Јун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203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170.541,00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279.843,00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216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190.728,00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313.312,00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111,96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883,00</w:t>
            </w:r>
          </w:p>
        </w:tc>
      </w:tr>
      <w:tr w:rsidR="00A77BB5" w:rsidRPr="00D944CC" w:rsidTr="00A77BB5">
        <w:trPr>
          <w:trHeight w:val="499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Јул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206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178.680,00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293.345,00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216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189.973,00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311.630,00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106,23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879,50</w:t>
            </w:r>
          </w:p>
        </w:tc>
      </w:tr>
      <w:tr w:rsidR="00A77BB5" w:rsidRPr="00D944CC" w:rsidTr="00A77BB5">
        <w:trPr>
          <w:trHeight w:val="499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Август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212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180.098,00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295.692,00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216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197.120,00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325.124,00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109,95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912,59</w:t>
            </w:r>
          </w:p>
        </w:tc>
      </w:tr>
      <w:tr w:rsidR="00A77BB5" w:rsidRPr="00D944CC" w:rsidTr="00A77BB5">
        <w:trPr>
          <w:trHeight w:val="499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Септембар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213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190.204,00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312.802,00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217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196.317,00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323.194,00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103,32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904,69</w:t>
            </w:r>
          </w:p>
        </w:tc>
      </w:tr>
      <w:tr w:rsidR="00A77BB5" w:rsidRPr="00D944CC" w:rsidTr="00A77BB5">
        <w:trPr>
          <w:trHeight w:val="499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Октобар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216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187.991,00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308.655,00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219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196.319,00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322.762,00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104,57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896,43</w:t>
            </w:r>
          </w:p>
        </w:tc>
      </w:tr>
      <w:tr w:rsidR="00A77BB5" w:rsidRPr="00D944CC" w:rsidTr="00A77BB5">
        <w:trPr>
          <w:trHeight w:val="499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Новембар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218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190.073,00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312.713,00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218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198.258,00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325.833,00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104,20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909,44</w:t>
            </w:r>
          </w:p>
        </w:tc>
      </w:tr>
      <w:tr w:rsidR="00A77BB5" w:rsidRPr="00D944CC" w:rsidTr="00A77BB5">
        <w:trPr>
          <w:trHeight w:val="499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Децембар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217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191.656,00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314.971,00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220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198.613,00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327.162,00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103,87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color w:val="000000"/>
                <w:szCs w:val="24"/>
              </w:rPr>
              <w:t>902,79</w:t>
            </w:r>
          </w:p>
        </w:tc>
      </w:tr>
      <w:tr w:rsidR="00A77BB5" w:rsidRPr="00D944CC" w:rsidTr="00A77BB5">
        <w:trPr>
          <w:trHeight w:val="499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b/>
                <w:bCs/>
                <w:color w:val="000000"/>
                <w:szCs w:val="24"/>
              </w:rPr>
              <w:t>Укупно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A77BB5" w:rsidRPr="00C725DC" w:rsidRDefault="00A77BB5" w:rsidP="00A77BB5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val="sr-Cyrl-CS"/>
              </w:rPr>
            </w:pPr>
            <w:r w:rsidRPr="00D944CC">
              <w:rPr>
                <w:rFonts w:eastAsia="Times New Roman" w:cs="Times New Roman"/>
                <w:b/>
                <w:bCs/>
                <w:color w:val="000000"/>
                <w:szCs w:val="24"/>
              </w:rPr>
              <w:t>2.132.831</w:t>
            </w:r>
            <w:r w:rsidR="00C725DC">
              <w:rPr>
                <w:rFonts w:eastAsia="Times New Roman" w:cs="Times New Roman"/>
                <w:b/>
                <w:bCs/>
                <w:color w:val="000000"/>
                <w:szCs w:val="24"/>
                <w:lang w:val="sr-Cyrl-CS"/>
              </w:rPr>
              <w:t>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A77BB5" w:rsidRPr="00C725DC" w:rsidRDefault="00A77BB5" w:rsidP="00A77BB5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val="sr-Cyrl-CS"/>
              </w:rPr>
            </w:pPr>
            <w:r w:rsidRPr="00D944CC">
              <w:rPr>
                <w:rFonts w:eastAsia="Times New Roman" w:cs="Times New Roman"/>
                <w:b/>
                <w:bCs/>
                <w:color w:val="000000"/>
                <w:szCs w:val="24"/>
              </w:rPr>
              <w:t>3.502.192</w:t>
            </w:r>
            <w:r w:rsidR="00C725DC">
              <w:rPr>
                <w:rFonts w:eastAsia="Times New Roman" w:cs="Times New Roman"/>
                <w:b/>
                <w:bCs/>
                <w:color w:val="000000"/>
                <w:szCs w:val="24"/>
                <w:lang w:val="sr-Cyrl-CS"/>
              </w:rPr>
              <w:t>,00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A77BB5" w:rsidRPr="00C725DC" w:rsidRDefault="00A77BB5" w:rsidP="00A77BB5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val="sr-Cyrl-CS"/>
              </w:rPr>
            </w:pPr>
            <w:r w:rsidRPr="00D944CC">
              <w:rPr>
                <w:rFonts w:eastAsia="Times New Roman" w:cs="Times New Roman"/>
                <w:b/>
                <w:bCs/>
                <w:color w:val="000000"/>
                <w:szCs w:val="24"/>
              </w:rPr>
              <w:t>2.297.823</w:t>
            </w:r>
            <w:r w:rsidR="00C725DC">
              <w:rPr>
                <w:rFonts w:eastAsia="Times New Roman" w:cs="Times New Roman"/>
                <w:b/>
                <w:bCs/>
                <w:color w:val="000000"/>
                <w:szCs w:val="24"/>
                <w:lang w:val="sr-Cyrl-CS"/>
              </w:rPr>
              <w:t>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A77BB5" w:rsidRPr="00C725DC" w:rsidRDefault="00A77BB5" w:rsidP="00A77BB5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val="sr-Cyrl-CS"/>
              </w:rPr>
            </w:pPr>
            <w:r w:rsidRPr="00D944CC">
              <w:rPr>
                <w:rFonts w:eastAsia="Times New Roman" w:cs="Times New Roman"/>
                <w:b/>
                <w:bCs/>
                <w:color w:val="000000"/>
                <w:szCs w:val="24"/>
              </w:rPr>
              <w:t>3.777.419</w:t>
            </w:r>
            <w:r w:rsidR="00C725DC">
              <w:rPr>
                <w:rFonts w:eastAsia="Times New Roman" w:cs="Times New Roman"/>
                <w:b/>
                <w:bCs/>
                <w:color w:val="000000"/>
                <w:szCs w:val="24"/>
                <w:lang w:val="sr-Cyrl-CS"/>
              </w:rPr>
              <w:t>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b/>
                <w:bCs/>
                <w:color w:val="000000"/>
                <w:szCs w:val="24"/>
              </w:rPr>
              <w:t>107,86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A77BB5" w:rsidRPr="00D944CC" w:rsidRDefault="00A77BB5" w:rsidP="00A77BB5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944CC">
              <w:rPr>
                <w:rFonts w:eastAsia="Times New Roman" w:cs="Times New Roman"/>
                <w:b/>
                <w:bCs/>
                <w:color w:val="000000"/>
                <w:szCs w:val="24"/>
              </w:rPr>
              <w:t>884,12</w:t>
            </w:r>
          </w:p>
        </w:tc>
      </w:tr>
    </w:tbl>
    <w:p w:rsidR="0084710F" w:rsidRDefault="0084710F" w:rsidP="00D4280E"/>
    <w:p w:rsidR="00AB1782" w:rsidRDefault="00AB1782" w:rsidP="00D4280E"/>
    <w:p w:rsidR="00AB1782" w:rsidRPr="00A77BB5" w:rsidRDefault="00AB1782" w:rsidP="00DC438E">
      <w:pPr>
        <w:spacing w:after="120"/>
        <w:ind w:firstLine="720"/>
        <w:rPr>
          <w:lang w:val="sr-Cyrl-CS"/>
        </w:rPr>
      </w:pPr>
    </w:p>
    <w:p w:rsidR="0084710F" w:rsidRPr="000A675E" w:rsidRDefault="0084710F" w:rsidP="00DC438E">
      <w:pPr>
        <w:spacing w:after="120"/>
        <w:ind w:firstLine="720"/>
        <w:rPr>
          <w:lang w:val="sr-Latn-CS"/>
        </w:rPr>
      </w:pPr>
      <w:r w:rsidRPr="000A675E">
        <w:rPr>
          <w:lang w:val="sr-Cyrl-CS"/>
        </w:rPr>
        <w:t>Исплата плата</w:t>
      </w:r>
      <w:r w:rsidR="00A77BB5">
        <w:rPr>
          <w:lang w:val="sr-Cyrl-CS"/>
        </w:rPr>
        <w:t xml:space="preserve">, у </w:t>
      </w:r>
      <w:r w:rsidRPr="000A675E">
        <w:rPr>
          <w:lang w:val="sr-Latn-CS"/>
        </w:rPr>
        <w:t>2013.</w:t>
      </w:r>
      <w:r w:rsidR="00A77BB5">
        <w:rPr>
          <w:lang w:val="sr-Cyrl-CS"/>
        </w:rPr>
        <w:t xml:space="preserve"> години,</w:t>
      </w:r>
      <w:r w:rsidR="00A77BB5">
        <w:rPr>
          <w:lang w:val="sr-Latn-CS"/>
        </w:rPr>
        <w:t xml:space="preserve"> била је редовна, као и измир</w:t>
      </w:r>
      <w:r w:rsidR="00A77BB5">
        <w:rPr>
          <w:lang w:val="sr-Cyrl-CS"/>
        </w:rPr>
        <w:t>е</w:t>
      </w:r>
      <w:r w:rsidRPr="000A675E">
        <w:rPr>
          <w:lang w:val="sr-Latn-CS"/>
        </w:rPr>
        <w:t>ње</w:t>
      </w:r>
      <w:r w:rsidRPr="000A675E">
        <w:rPr>
          <w:lang w:val="sr-Cyrl-CS"/>
        </w:rPr>
        <w:t xml:space="preserve"> пореза и доприноса</w:t>
      </w:r>
      <w:r w:rsidR="00C725DC">
        <w:rPr>
          <w:lang w:val="sr-Cyrl-CS"/>
        </w:rPr>
        <w:t xml:space="preserve"> за исплаћене плате</w:t>
      </w:r>
      <w:r w:rsidRPr="000A675E">
        <w:rPr>
          <w:lang w:val="sr-Cyrl-CS"/>
        </w:rPr>
        <w:t>.</w:t>
      </w:r>
    </w:p>
    <w:p w:rsidR="0084710F" w:rsidRPr="000A675E" w:rsidRDefault="0084710F" w:rsidP="00DC438E">
      <w:pPr>
        <w:spacing w:after="120"/>
        <w:ind w:firstLine="720"/>
      </w:pPr>
      <w:r w:rsidRPr="000A675E">
        <w:rPr>
          <w:lang w:val="sr-Cyrl-CS"/>
        </w:rPr>
        <w:t>П</w:t>
      </w:r>
      <w:r w:rsidR="00052043">
        <w:rPr>
          <w:lang w:val="sr-Cyrl-CS"/>
        </w:rPr>
        <w:t xml:space="preserve">росјечна нето плата у </w:t>
      </w:r>
      <w:r w:rsidRPr="000A675E">
        <w:rPr>
          <w:lang w:val="sr-Cyrl-CS"/>
        </w:rPr>
        <w:t>201</w:t>
      </w:r>
      <w:r w:rsidRPr="000A675E">
        <w:rPr>
          <w:lang w:val="sr-Latn-CS"/>
        </w:rPr>
        <w:t>3</w:t>
      </w:r>
      <w:r w:rsidR="00052043">
        <w:rPr>
          <w:lang w:val="sr-Cyrl-CS"/>
        </w:rPr>
        <w:t>. години, је</w:t>
      </w:r>
      <w:r w:rsidRPr="000A675E">
        <w:rPr>
          <w:lang w:val="sr-Cyrl-CS"/>
        </w:rPr>
        <w:t xml:space="preserve"> износи</w:t>
      </w:r>
      <w:r w:rsidR="00C725DC">
        <w:rPr>
          <w:lang w:val="sr-Cyrl-CS"/>
        </w:rPr>
        <w:t>ла 884,12</w:t>
      </w:r>
      <w:r w:rsidRPr="000A675E">
        <w:rPr>
          <w:lang w:val="sr-Cyrl-CS"/>
        </w:rPr>
        <w:t xml:space="preserve"> КМ, док је у истом п</w:t>
      </w:r>
      <w:r w:rsidR="00052043">
        <w:rPr>
          <w:lang w:val="sr-Cyrl-CS"/>
        </w:rPr>
        <w:t>ериоду претходне године била 863,14</w:t>
      </w:r>
      <w:r w:rsidRPr="000A675E">
        <w:rPr>
          <w:lang w:val="sr-Cyrl-CS"/>
        </w:rPr>
        <w:t xml:space="preserve"> КМ.</w:t>
      </w:r>
    </w:p>
    <w:p w:rsidR="0084710F" w:rsidRDefault="0084710F" w:rsidP="001B4325">
      <w:pPr>
        <w:spacing w:after="120"/>
        <w:ind w:firstLine="720"/>
        <w:rPr>
          <w:sz w:val="22"/>
          <w:lang w:val="sr-Latn-CS"/>
        </w:rPr>
      </w:pPr>
      <w:r w:rsidRPr="000A675E">
        <w:rPr>
          <w:lang w:val="sr-Cyrl-CS"/>
        </w:rPr>
        <w:t xml:space="preserve">Бруто плате </w:t>
      </w:r>
      <w:r w:rsidR="00052043">
        <w:rPr>
          <w:lang w:val="sr-Cyrl-CS"/>
        </w:rPr>
        <w:t>су повећане за 7,86 %</w:t>
      </w:r>
      <w:r w:rsidRPr="000A675E">
        <w:rPr>
          <w:lang w:val="sr-Cyrl-CS"/>
        </w:rPr>
        <w:t xml:space="preserve"> у односу на исти период претходне године.</w:t>
      </w:r>
    </w:p>
    <w:p w:rsidR="001B4325" w:rsidRPr="001B4325" w:rsidRDefault="001B4325" w:rsidP="001B4325">
      <w:pPr>
        <w:spacing w:after="120"/>
        <w:ind w:firstLine="720"/>
        <w:rPr>
          <w:sz w:val="22"/>
          <w:lang w:val="sr-Latn-CS"/>
        </w:rPr>
      </w:pPr>
    </w:p>
    <w:p w:rsidR="0084710F" w:rsidRPr="009F2E6D" w:rsidRDefault="0084710F" w:rsidP="00081AC6">
      <w:pPr>
        <w:pStyle w:val="Heading2"/>
        <w:numPr>
          <w:ilvl w:val="1"/>
          <w:numId w:val="1"/>
        </w:numPr>
        <w:rPr>
          <w:lang w:val="sr-Cyrl-CS"/>
        </w:rPr>
      </w:pPr>
      <w:bookmarkStart w:id="30" w:name="_Toc379791640"/>
      <w:r w:rsidRPr="00E97D76">
        <w:rPr>
          <w:lang w:val="sr-Cyrl-CS"/>
        </w:rPr>
        <w:t>Радна снага</w:t>
      </w:r>
      <w:bookmarkEnd w:id="30"/>
    </w:p>
    <w:p w:rsidR="0084710F" w:rsidRDefault="0084710F" w:rsidP="00F40BAF">
      <w:pPr>
        <w:spacing w:after="120"/>
        <w:ind w:firstLine="720"/>
        <w:rPr>
          <w:lang w:val="sr-Cyrl-CS"/>
        </w:rPr>
      </w:pPr>
    </w:p>
    <w:p w:rsidR="0084710F" w:rsidRDefault="00BF32A8" w:rsidP="00F40BAF">
      <w:pPr>
        <w:spacing w:after="120"/>
        <w:ind w:firstLine="720"/>
        <w:rPr>
          <w:lang w:val="sr-Cyrl-CS"/>
        </w:rPr>
      </w:pPr>
      <w:r>
        <w:rPr>
          <w:lang w:val="sr-Cyrl-CS"/>
        </w:rPr>
        <w:t>На дан, 31.12.</w:t>
      </w:r>
      <w:r w:rsidR="0084710F">
        <w:rPr>
          <w:lang w:val="sr-Cyrl-CS"/>
        </w:rPr>
        <w:t>2013. године</w:t>
      </w:r>
      <w:r>
        <w:rPr>
          <w:lang w:val="sr-Cyrl-CS"/>
        </w:rPr>
        <w:t>, у Друштву је било запослено 194</w:t>
      </w:r>
      <w:r w:rsidR="0084710F">
        <w:rPr>
          <w:lang w:val="sr-Cyrl-CS"/>
        </w:rPr>
        <w:t xml:space="preserve"> радника</w:t>
      </w:r>
      <w:r>
        <w:rPr>
          <w:lang w:val="sr-Cyrl-CS"/>
        </w:rPr>
        <w:t>,</w:t>
      </w:r>
      <w:r w:rsidR="0084710F">
        <w:rPr>
          <w:lang w:val="sr-Cyrl-CS"/>
        </w:rPr>
        <w:t xml:space="preserve"> према приказаној квалификационој структури. </w:t>
      </w:r>
    </w:p>
    <w:p w:rsidR="0084710F" w:rsidRDefault="0084710F" w:rsidP="00D4280E">
      <w:pPr>
        <w:rPr>
          <w:lang w:val="sr-Cyrl-CS"/>
        </w:rPr>
      </w:pPr>
    </w:p>
    <w:p w:rsidR="0084710F" w:rsidRPr="000F7333" w:rsidRDefault="00BF32A8" w:rsidP="00BF32A8">
      <w:pPr>
        <w:ind w:hanging="90"/>
        <w:rPr>
          <w:b/>
          <w:lang w:val="sr-Latn-CS"/>
        </w:rPr>
      </w:pPr>
      <w:r>
        <w:rPr>
          <w:b/>
          <w:lang w:val="sr-Cyrl-CS"/>
        </w:rPr>
        <w:t>Табела број – 7</w:t>
      </w:r>
      <w:r w:rsidR="0084710F">
        <w:rPr>
          <w:b/>
          <w:lang w:val="sr-Cyrl-CS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1008"/>
        <w:gridCol w:w="4500"/>
        <w:gridCol w:w="1890"/>
        <w:gridCol w:w="1891"/>
      </w:tblGrid>
      <w:tr w:rsidR="00BF32A8" w:rsidRPr="00DB3154" w:rsidTr="00E51B64">
        <w:trPr>
          <w:trHeight w:val="835"/>
        </w:trPr>
        <w:tc>
          <w:tcPr>
            <w:tcW w:w="1008" w:type="dxa"/>
            <w:shd w:val="clear" w:color="auto" w:fill="BFBFBF" w:themeFill="background1" w:themeFillShade="BF"/>
            <w:vAlign w:val="center"/>
          </w:tcPr>
          <w:p w:rsidR="00BF32A8" w:rsidRPr="00DB3154" w:rsidRDefault="00BF32A8" w:rsidP="00DC438E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sr-Cyrl-CS"/>
              </w:rPr>
              <w:t>Редни број</w:t>
            </w:r>
          </w:p>
        </w:tc>
        <w:tc>
          <w:tcPr>
            <w:tcW w:w="4500" w:type="dxa"/>
            <w:shd w:val="clear" w:color="auto" w:fill="BFBFBF" w:themeFill="background1" w:themeFillShade="BF"/>
            <w:vAlign w:val="center"/>
          </w:tcPr>
          <w:p w:rsidR="00BF32A8" w:rsidRPr="00DB3154" w:rsidRDefault="00BF32A8" w:rsidP="00DC438E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sr-Cyrl-CS"/>
              </w:rPr>
              <w:t>Стручна спрема</w:t>
            </w:r>
          </w:p>
        </w:tc>
        <w:tc>
          <w:tcPr>
            <w:tcW w:w="1890" w:type="dxa"/>
            <w:shd w:val="clear" w:color="auto" w:fill="BFBFBF" w:themeFill="background1" w:themeFillShade="BF"/>
            <w:vAlign w:val="center"/>
          </w:tcPr>
          <w:p w:rsidR="00BF32A8" w:rsidRPr="00DB3154" w:rsidRDefault="00BF32A8" w:rsidP="00DC438E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sr-Cyrl-CS"/>
              </w:rPr>
              <w:t>Број радника</w:t>
            </w:r>
          </w:p>
        </w:tc>
        <w:tc>
          <w:tcPr>
            <w:tcW w:w="1891" w:type="dxa"/>
            <w:shd w:val="clear" w:color="auto" w:fill="BFBFBF" w:themeFill="background1" w:themeFillShade="BF"/>
            <w:vAlign w:val="center"/>
          </w:tcPr>
          <w:p w:rsidR="00BF32A8" w:rsidRPr="00DB3154" w:rsidRDefault="00BF32A8" w:rsidP="00DC438E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sr-Cyrl-CS"/>
              </w:rPr>
              <w:t>Учешће</w:t>
            </w:r>
          </w:p>
        </w:tc>
      </w:tr>
      <w:tr w:rsidR="00BF32A8" w:rsidRPr="00DB3154" w:rsidTr="00DC438E">
        <w:trPr>
          <w:trHeight w:val="374"/>
        </w:trPr>
        <w:tc>
          <w:tcPr>
            <w:tcW w:w="1008" w:type="dxa"/>
            <w:vAlign w:val="center"/>
          </w:tcPr>
          <w:p w:rsidR="00BF32A8" w:rsidRPr="00DB3154" w:rsidRDefault="00BF32A8" w:rsidP="00DC438E">
            <w:pPr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4500" w:type="dxa"/>
            <w:vAlign w:val="center"/>
          </w:tcPr>
          <w:p w:rsidR="00BF32A8" w:rsidRPr="00DB3154" w:rsidRDefault="00BF32A8" w:rsidP="00DC438E">
            <w:pPr>
              <w:jc w:val="lef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Магистри</w:t>
            </w:r>
          </w:p>
        </w:tc>
        <w:tc>
          <w:tcPr>
            <w:tcW w:w="1890" w:type="dxa"/>
            <w:vAlign w:val="center"/>
          </w:tcPr>
          <w:p w:rsidR="00BF32A8" w:rsidRPr="00AF6841" w:rsidRDefault="00BF32A8" w:rsidP="00DC438E">
            <w:pPr>
              <w:jc w:val="center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  <w:lang w:val="sr-Latn-CS"/>
              </w:rPr>
              <w:t>5</w:t>
            </w:r>
          </w:p>
        </w:tc>
        <w:tc>
          <w:tcPr>
            <w:tcW w:w="1891" w:type="dxa"/>
            <w:vAlign w:val="center"/>
          </w:tcPr>
          <w:p w:rsidR="00BF32A8" w:rsidRPr="0006258E" w:rsidRDefault="00BF32A8" w:rsidP="00DC438E">
            <w:pPr>
              <w:jc w:val="center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  <w:lang w:val="sr-Latn-CS"/>
              </w:rPr>
              <w:t>2,58</w:t>
            </w:r>
          </w:p>
        </w:tc>
      </w:tr>
      <w:tr w:rsidR="00BF32A8" w:rsidRPr="00DB3154" w:rsidTr="00DC438E">
        <w:trPr>
          <w:trHeight w:val="374"/>
        </w:trPr>
        <w:tc>
          <w:tcPr>
            <w:tcW w:w="1008" w:type="dxa"/>
            <w:vAlign w:val="center"/>
          </w:tcPr>
          <w:p w:rsidR="00BF32A8" w:rsidRPr="00DB3154" w:rsidRDefault="00BF32A8" w:rsidP="00DC438E">
            <w:pPr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4500" w:type="dxa"/>
            <w:vAlign w:val="center"/>
          </w:tcPr>
          <w:p w:rsidR="00BF32A8" w:rsidRPr="00DB3154" w:rsidRDefault="00BF32A8" w:rsidP="00DC438E">
            <w:pPr>
              <w:jc w:val="lef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Висока стручна спрема – ВСС</w:t>
            </w:r>
          </w:p>
        </w:tc>
        <w:tc>
          <w:tcPr>
            <w:tcW w:w="1890" w:type="dxa"/>
            <w:vAlign w:val="center"/>
          </w:tcPr>
          <w:p w:rsidR="00BF32A8" w:rsidRPr="00AF6841" w:rsidRDefault="00BF32A8" w:rsidP="00DC438E">
            <w:pPr>
              <w:jc w:val="center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  <w:lang w:val="sr-Latn-CS"/>
              </w:rPr>
              <w:t>37</w:t>
            </w:r>
          </w:p>
        </w:tc>
        <w:tc>
          <w:tcPr>
            <w:tcW w:w="1891" w:type="dxa"/>
            <w:vAlign w:val="center"/>
          </w:tcPr>
          <w:p w:rsidR="00BF32A8" w:rsidRPr="0006258E" w:rsidRDefault="00BF32A8" w:rsidP="00DC438E">
            <w:pPr>
              <w:jc w:val="center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  <w:lang w:val="sr-Latn-CS"/>
              </w:rPr>
              <w:t>19,08</w:t>
            </w:r>
          </w:p>
        </w:tc>
      </w:tr>
      <w:tr w:rsidR="00BF32A8" w:rsidRPr="00DB3154" w:rsidTr="00DC438E">
        <w:trPr>
          <w:trHeight w:val="374"/>
        </w:trPr>
        <w:tc>
          <w:tcPr>
            <w:tcW w:w="1008" w:type="dxa"/>
            <w:vAlign w:val="center"/>
          </w:tcPr>
          <w:p w:rsidR="00BF32A8" w:rsidRPr="00DB3154" w:rsidRDefault="00BF32A8" w:rsidP="00DC438E">
            <w:pPr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4500" w:type="dxa"/>
            <w:vAlign w:val="center"/>
          </w:tcPr>
          <w:p w:rsidR="00BF32A8" w:rsidRPr="00DB3154" w:rsidRDefault="00BF32A8" w:rsidP="00DC438E">
            <w:pPr>
              <w:jc w:val="lef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Виша стручнаспрема</w:t>
            </w:r>
          </w:p>
        </w:tc>
        <w:tc>
          <w:tcPr>
            <w:tcW w:w="1890" w:type="dxa"/>
            <w:vAlign w:val="center"/>
          </w:tcPr>
          <w:p w:rsidR="00BF32A8" w:rsidRPr="00AF6841" w:rsidRDefault="00BF32A8" w:rsidP="00DC438E">
            <w:pPr>
              <w:jc w:val="center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  <w:lang w:val="sr-Latn-CS"/>
              </w:rPr>
              <w:t>8</w:t>
            </w:r>
          </w:p>
        </w:tc>
        <w:tc>
          <w:tcPr>
            <w:tcW w:w="1891" w:type="dxa"/>
            <w:vAlign w:val="center"/>
          </w:tcPr>
          <w:p w:rsidR="00BF32A8" w:rsidRPr="0006258E" w:rsidRDefault="00BF32A8" w:rsidP="00DC438E">
            <w:pPr>
              <w:jc w:val="center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  <w:lang w:val="sr-Latn-CS"/>
              </w:rPr>
              <w:t>4,12</w:t>
            </w:r>
          </w:p>
        </w:tc>
      </w:tr>
      <w:tr w:rsidR="00BF32A8" w:rsidRPr="00DB3154" w:rsidTr="00DC438E">
        <w:trPr>
          <w:trHeight w:val="374"/>
        </w:trPr>
        <w:tc>
          <w:tcPr>
            <w:tcW w:w="1008" w:type="dxa"/>
            <w:vAlign w:val="center"/>
          </w:tcPr>
          <w:p w:rsidR="00BF32A8" w:rsidRPr="00DB3154" w:rsidRDefault="00BF32A8" w:rsidP="00DC438E">
            <w:pPr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4500" w:type="dxa"/>
            <w:vAlign w:val="center"/>
          </w:tcPr>
          <w:p w:rsidR="00BF32A8" w:rsidRPr="00FA41E1" w:rsidRDefault="00BF32A8" w:rsidP="00DC438E">
            <w:pPr>
              <w:jc w:val="lef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ВКВ / ССС – </w:t>
            </w:r>
            <w:r>
              <w:rPr>
                <w:sz w:val="24"/>
                <w:szCs w:val="24"/>
                <w:lang w:val="sr-Latn-CS"/>
              </w:rPr>
              <w:t>V</w:t>
            </w:r>
            <w:r>
              <w:rPr>
                <w:sz w:val="24"/>
                <w:szCs w:val="24"/>
                <w:lang w:val="sr-Cyrl-CS"/>
              </w:rPr>
              <w:t xml:space="preserve"> степен</w:t>
            </w:r>
          </w:p>
        </w:tc>
        <w:tc>
          <w:tcPr>
            <w:tcW w:w="1890" w:type="dxa"/>
            <w:vAlign w:val="center"/>
          </w:tcPr>
          <w:p w:rsidR="00BF32A8" w:rsidRPr="00AF6841" w:rsidRDefault="00BF32A8" w:rsidP="00DC438E">
            <w:pPr>
              <w:jc w:val="center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  <w:lang w:val="sr-Latn-CS"/>
              </w:rPr>
              <w:t>10</w:t>
            </w:r>
          </w:p>
        </w:tc>
        <w:tc>
          <w:tcPr>
            <w:tcW w:w="1891" w:type="dxa"/>
            <w:vAlign w:val="center"/>
          </w:tcPr>
          <w:p w:rsidR="00BF32A8" w:rsidRPr="0006258E" w:rsidRDefault="00BF32A8" w:rsidP="00DC438E">
            <w:pPr>
              <w:jc w:val="center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  <w:lang w:val="sr-Latn-CS"/>
              </w:rPr>
              <w:t>5,15</w:t>
            </w:r>
          </w:p>
        </w:tc>
      </w:tr>
      <w:tr w:rsidR="00BF32A8" w:rsidRPr="00DB3154" w:rsidTr="00DC438E">
        <w:trPr>
          <w:trHeight w:val="374"/>
        </w:trPr>
        <w:tc>
          <w:tcPr>
            <w:tcW w:w="1008" w:type="dxa"/>
            <w:vAlign w:val="center"/>
          </w:tcPr>
          <w:p w:rsidR="00BF32A8" w:rsidRPr="00DB3154" w:rsidRDefault="00BF32A8" w:rsidP="00DC438E">
            <w:pPr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4500" w:type="dxa"/>
            <w:vAlign w:val="center"/>
          </w:tcPr>
          <w:p w:rsidR="00BF32A8" w:rsidRPr="00FA41E1" w:rsidRDefault="00BF32A8" w:rsidP="00DC438E">
            <w:pPr>
              <w:jc w:val="lef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Средња стручна спрема – </w:t>
            </w:r>
            <w:r>
              <w:rPr>
                <w:sz w:val="24"/>
                <w:szCs w:val="24"/>
                <w:lang w:val="sr-Latn-CS"/>
              </w:rPr>
              <w:t xml:space="preserve">IV </w:t>
            </w:r>
          </w:p>
        </w:tc>
        <w:tc>
          <w:tcPr>
            <w:tcW w:w="1890" w:type="dxa"/>
            <w:vAlign w:val="center"/>
          </w:tcPr>
          <w:p w:rsidR="00BF32A8" w:rsidRPr="00AF6841" w:rsidRDefault="00BF32A8" w:rsidP="00DC438E">
            <w:pPr>
              <w:jc w:val="center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  <w:lang w:val="sr-Latn-CS"/>
              </w:rPr>
              <w:t>50</w:t>
            </w:r>
          </w:p>
        </w:tc>
        <w:tc>
          <w:tcPr>
            <w:tcW w:w="1891" w:type="dxa"/>
            <w:vAlign w:val="center"/>
          </w:tcPr>
          <w:p w:rsidR="00BF32A8" w:rsidRPr="0006258E" w:rsidRDefault="00BF32A8" w:rsidP="00DC438E">
            <w:pPr>
              <w:jc w:val="center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  <w:lang w:val="sr-Latn-CS"/>
              </w:rPr>
              <w:t>25,77</w:t>
            </w:r>
          </w:p>
        </w:tc>
      </w:tr>
      <w:tr w:rsidR="00BF32A8" w:rsidRPr="00DB3154" w:rsidTr="00DC438E">
        <w:trPr>
          <w:trHeight w:val="374"/>
        </w:trPr>
        <w:tc>
          <w:tcPr>
            <w:tcW w:w="1008" w:type="dxa"/>
            <w:vAlign w:val="center"/>
          </w:tcPr>
          <w:p w:rsidR="00BF32A8" w:rsidRPr="00DB3154" w:rsidRDefault="00BF32A8" w:rsidP="00DC438E">
            <w:pPr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4500" w:type="dxa"/>
            <w:vAlign w:val="center"/>
          </w:tcPr>
          <w:p w:rsidR="00BF32A8" w:rsidRPr="00FA41E1" w:rsidRDefault="00BF32A8" w:rsidP="00DC438E">
            <w:pPr>
              <w:jc w:val="left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  <w:lang w:val="sr-Cyrl-CS"/>
              </w:rPr>
              <w:t xml:space="preserve">Средња стручна спрема – </w:t>
            </w:r>
            <w:r>
              <w:rPr>
                <w:sz w:val="24"/>
                <w:szCs w:val="24"/>
                <w:lang w:val="sr-Latn-CS"/>
              </w:rPr>
              <w:t xml:space="preserve">III </w:t>
            </w:r>
          </w:p>
        </w:tc>
        <w:tc>
          <w:tcPr>
            <w:tcW w:w="1890" w:type="dxa"/>
            <w:vAlign w:val="center"/>
          </w:tcPr>
          <w:p w:rsidR="00BF32A8" w:rsidRPr="00AF6841" w:rsidRDefault="00BF32A8" w:rsidP="00DC438E">
            <w:pPr>
              <w:jc w:val="center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  <w:lang w:val="sr-Latn-CS"/>
              </w:rPr>
              <w:t>62</w:t>
            </w:r>
          </w:p>
        </w:tc>
        <w:tc>
          <w:tcPr>
            <w:tcW w:w="1891" w:type="dxa"/>
            <w:vAlign w:val="center"/>
          </w:tcPr>
          <w:p w:rsidR="00BF32A8" w:rsidRPr="0006258E" w:rsidRDefault="00BF32A8" w:rsidP="00DC438E">
            <w:pPr>
              <w:jc w:val="center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  <w:lang w:val="sr-Latn-CS"/>
              </w:rPr>
              <w:t>31,96</w:t>
            </w:r>
          </w:p>
        </w:tc>
      </w:tr>
      <w:tr w:rsidR="00BF32A8" w:rsidRPr="00DB3154" w:rsidTr="00DC438E">
        <w:trPr>
          <w:trHeight w:val="374"/>
        </w:trPr>
        <w:tc>
          <w:tcPr>
            <w:tcW w:w="1008" w:type="dxa"/>
            <w:vAlign w:val="center"/>
          </w:tcPr>
          <w:p w:rsidR="00BF32A8" w:rsidRPr="00DB3154" w:rsidRDefault="00BF32A8" w:rsidP="00DC438E">
            <w:pPr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7.</w:t>
            </w:r>
          </w:p>
        </w:tc>
        <w:tc>
          <w:tcPr>
            <w:tcW w:w="4500" w:type="dxa"/>
            <w:vAlign w:val="center"/>
          </w:tcPr>
          <w:p w:rsidR="00BF32A8" w:rsidRPr="00FA41E1" w:rsidRDefault="00BF32A8" w:rsidP="00DC438E">
            <w:pPr>
              <w:jc w:val="lef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Средња стручна спрема – </w:t>
            </w:r>
            <w:r>
              <w:rPr>
                <w:sz w:val="24"/>
                <w:szCs w:val="24"/>
                <w:lang w:val="sr-Latn-CS"/>
              </w:rPr>
              <w:t>II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1890" w:type="dxa"/>
            <w:vAlign w:val="center"/>
          </w:tcPr>
          <w:p w:rsidR="00BF32A8" w:rsidRPr="00AF6841" w:rsidRDefault="00BF32A8" w:rsidP="00DC438E">
            <w:pPr>
              <w:jc w:val="center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  <w:lang w:val="sr-Latn-CS"/>
              </w:rPr>
              <w:t>1</w:t>
            </w:r>
          </w:p>
        </w:tc>
        <w:tc>
          <w:tcPr>
            <w:tcW w:w="1891" w:type="dxa"/>
            <w:vAlign w:val="center"/>
          </w:tcPr>
          <w:p w:rsidR="00BF32A8" w:rsidRPr="0006258E" w:rsidRDefault="00BF32A8" w:rsidP="00DC438E">
            <w:pPr>
              <w:jc w:val="center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  <w:lang w:val="sr-Latn-CS"/>
              </w:rPr>
              <w:t>0,52</w:t>
            </w:r>
          </w:p>
        </w:tc>
      </w:tr>
      <w:tr w:rsidR="00BF32A8" w:rsidRPr="00DB3154" w:rsidTr="00DC438E">
        <w:trPr>
          <w:trHeight w:val="374"/>
        </w:trPr>
        <w:tc>
          <w:tcPr>
            <w:tcW w:w="1008" w:type="dxa"/>
            <w:vAlign w:val="center"/>
          </w:tcPr>
          <w:p w:rsidR="00BF32A8" w:rsidRPr="00DB3154" w:rsidRDefault="00BF32A8" w:rsidP="00DC438E">
            <w:pPr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8.</w:t>
            </w:r>
          </w:p>
        </w:tc>
        <w:tc>
          <w:tcPr>
            <w:tcW w:w="4500" w:type="dxa"/>
            <w:vAlign w:val="center"/>
          </w:tcPr>
          <w:p w:rsidR="00BF32A8" w:rsidRPr="00DB3154" w:rsidRDefault="00BF32A8" w:rsidP="00DC438E">
            <w:pPr>
              <w:jc w:val="lef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Квалификовани радници</w:t>
            </w:r>
          </w:p>
        </w:tc>
        <w:tc>
          <w:tcPr>
            <w:tcW w:w="1890" w:type="dxa"/>
            <w:vAlign w:val="center"/>
          </w:tcPr>
          <w:p w:rsidR="00BF32A8" w:rsidRPr="00AF6841" w:rsidRDefault="00BF32A8" w:rsidP="00DC438E">
            <w:pPr>
              <w:jc w:val="center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  <w:lang w:val="sr-Latn-CS"/>
              </w:rPr>
              <w:t>11</w:t>
            </w:r>
          </w:p>
        </w:tc>
        <w:tc>
          <w:tcPr>
            <w:tcW w:w="1891" w:type="dxa"/>
            <w:vAlign w:val="center"/>
          </w:tcPr>
          <w:p w:rsidR="00BF32A8" w:rsidRPr="0006258E" w:rsidRDefault="00BF32A8" w:rsidP="00DC438E">
            <w:pPr>
              <w:jc w:val="center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  <w:lang w:val="sr-Latn-CS"/>
              </w:rPr>
              <w:t>5,67</w:t>
            </w:r>
          </w:p>
        </w:tc>
      </w:tr>
      <w:tr w:rsidR="00BF32A8" w:rsidRPr="00DB3154" w:rsidTr="00DC438E">
        <w:trPr>
          <w:trHeight w:val="374"/>
        </w:trPr>
        <w:tc>
          <w:tcPr>
            <w:tcW w:w="1008" w:type="dxa"/>
            <w:vAlign w:val="center"/>
          </w:tcPr>
          <w:p w:rsidR="00BF32A8" w:rsidRPr="00DB3154" w:rsidRDefault="00BF32A8" w:rsidP="00DC438E">
            <w:pPr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9.</w:t>
            </w:r>
          </w:p>
        </w:tc>
        <w:tc>
          <w:tcPr>
            <w:tcW w:w="4500" w:type="dxa"/>
            <w:vAlign w:val="center"/>
          </w:tcPr>
          <w:p w:rsidR="00BF32A8" w:rsidRPr="00DB3154" w:rsidRDefault="00BF32A8" w:rsidP="00DC438E">
            <w:pPr>
              <w:jc w:val="lef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Неквалификовани радници</w:t>
            </w:r>
          </w:p>
        </w:tc>
        <w:tc>
          <w:tcPr>
            <w:tcW w:w="1890" w:type="dxa"/>
            <w:vAlign w:val="center"/>
          </w:tcPr>
          <w:p w:rsidR="00BF32A8" w:rsidRPr="00AF6841" w:rsidRDefault="00BF32A8" w:rsidP="00DC438E">
            <w:pPr>
              <w:jc w:val="center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  <w:lang w:val="sr-Latn-CS"/>
              </w:rPr>
              <w:t>10</w:t>
            </w:r>
          </w:p>
        </w:tc>
        <w:tc>
          <w:tcPr>
            <w:tcW w:w="1891" w:type="dxa"/>
            <w:vAlign w:val="center"/>
          </w:tcPr>
          <w:p w:rsidR="00BF32A8" w:rsidRPr="0006258E" w:rsidRDefault="00BF32A8" w:rsidP="00DC438E">
            <w:pPr>
              <w:jc w:val="center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  <w:lang w:val="sr-Latn-CS"/>
              </w:rPr>
              <w:t>5,15</w:t>
            </w:r>
          </w:p>
        </w:tc>
      </w:tr>
      <w:tr w:rsidR="00BF32A8" w:rsidRPr="00DB3154" w:rsidTr="00E51B64">
        <w:trPr>
          <w:trHeight w:val="374"/>
        </w:trPr>
        <w:tc>
          <w:tcPr>
            <w:tcW w:w="1008" w:type="dxa"/>
            <w:shd w:val="clear" w:color="auto" w:fill="BFBFBF" w:themeFill="background1" w:themeFillShade="BF"/>
            <w:vAlign w:val="center"/>
          </w:tcPr>
          <w:p w:rsidR="00BF32A8" w:rsidRPr="00DB3154" w:rsidRDefault="00BF32A8" w:rsidP="00DC438E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4500" w:type="dxa"/>
            <w:shd w:val="clear" w:color="auto" w:fill="BFBFBF" w:themeFill="background1" w:themeFillShade="BF"/>
            <w:vAlign w:val="center"/>
          </w:tcPr>
          <w:p w:rsidR="00BF32A8" w:rsidRPr="006F082A" w:rsidRDefault="00BF32A8" w:rsidP="00DC438E">
            <w:pPr>
              <w:jc w:val="left"/>
              <w:rPr>
                <w:b/>
                <w:sz w:val="24"/>
                <w:szCs w:val="24"/>
                <w:lang w:val="sr-Cyrl-CS"/>
              </w:rPr>
            </w:pPr>
            <w:r w:rsidRPr="006F082A">
              <w:rPr>
                <w:b/>
                <w:sz w:val="24"/>
                <w:szCs w:val="24"/>
                <w:lang w:val="sr-Cyrl-CS"/>
              </w:rPr>
              <w:t>Укупно:</w:t>
            </w:r>
          </w:p>
        </w:tc>
        <w:tc>
          <w:tcPr>
            <w:tcW w:w="1890" w:type="dxa"/>
            <w:shd w:val="clear" w:color="auto" w:fill="BFBFBF" w:themeFill="background1" w:themeFillShade="BF"/>
            <w:vAlign w:val="center"/>
          </w:tcPr>
          <w:p w:rsidR="00BF32A8" w:rsidRPr="00AF6841" w:rsidRDefault="00BF32A8" w:rsidP="00DC438E">
            <w:pPr>
              <w:jc w:val="center"/>
              <w:rPr>
                <w:b/>
                <w:sz w:val="24"/>
                <w:szCs w:val="24"/>
                <w:lang w:val="sr-Latn-CS"/>
              </w:rPr>
            </w:pPr>
            <w:r>
              <w:rPr>
                <w:b/>
                <w:sz w:val="24"/>
                <w:szCs w:val="24"/>
                <w:lang w:val="sr-Latn-CS"/>
              </w:rPr>
              <w:t>194</w:t>
            </w:r>
          </w:p>
        </w:tc>
        <w:tc>
          <w:tcPr>
            <w:tcW w:w="1891" w:type="dxa"/>
            <w:shd w:val="clear" w:color="auto" w:fill="BFBFBF" w:themeFill="background1" w:themeFillShade="BF"/>
            <w:vAlign w:val="center"/>
          </w:tcPr>
          <w:p w:rsidR="00BF32A8" w:rsidRPr="0046535D" w:rsidRDefault="00BF32A8" w:rsidP="00DC438E">
            <w:pPr>
              <w:jc w:val="center"/>
              <w:rPr>
                <w:b/>
                <w:sz w:val="24"/>
                <w:szCs w:val="24"/>
                <w:lang w:val="sr-Latn-CS"/>
              </w:rPr>
            </w:pPr>
            <w:r>
              <w:rPr>
                <w:b/>
                <w:sz w:val="24"/>
                <w:szCs w:val="24"/>
                <w:lang w:val="sr-Latn-CS"/>
              </w:rPr>
              <w:t>100,00</w:t>
            </w:r>
          </w:p>
        </w:tc>
      </w:tr>
    </w:tbl>
    <w:p w:rsidR="0084710F" w:rsidRDefault="0084710F" w:rsidP="00D4280E">
      <w:pPr>
        <w:rPr>
          <w:lang w:val="sr-Cyrl-CS"/>
        </w:rPr>
      </w:pPr>
    </w:p>
    <w:p w:rsidR="00C21380" w:rsidRDefault="0084710F" w:rsidP="00D4280E">
      <w:pPr>
        <w:rPr>
          <w:lang w:val="sr-Latn-CS"/>
        </w:rPr>
      </w:pPr>
      <w:r>
        <w:rPr>
          <w:lang w:val="sr-Latn-CS"/>
        </w:rPr>
        <w:t xml:space="preserve">              </w:t>
      </w:r>
    </w:p>
    <w:p w:rsidR="00777ABB" w:rsidRDefault="00777ABB" w:rsidP="00D4280E">
      <w:pPr>
        <w:rPr>
          <w:lang w:val="sr-Latn-CS"/>
        </w:rPr>
      </w:pPr>
    </w:p>
    <w:p w:rsidR="00777ABB" w:rsidRDefault="00777ABB" w:rsidP="00D4280E">
      <w:pPr>
        <w:rPr>
          <w:lang w:val="sr-Cyrl-CS"/>
        </w:rPr>
      </w:pPr>
    </w:p>
    <w:p w:rsidR="004467C1" w:rsidRDefault="004467C1" w:rsidP="00D4280E">
      <w:pPr>
        <w:rPr>
          <w:lang w:val="sr-Cyrl-CS"/>
        </w:rPr>
      </w:pPr>
    </w:p>
    <w:p w:rsidR="004467C1" w:rsidRDefault="004467C1" w:rsidP="00D4280E">
      <w:pPr>
        <w:rPr>
          <w:lang w:val="sr-Cyrl-CS"/>
        </w:rPr>
      </w:pPr>
    </w:p>
    <w:p w:rsidR="004467C1" w:rsidRPr="004467C1" w:rsidRDefault="004467C1" w:rsidP="00D4280E">
      <w:pPr>
        <w:rPr>
          <w:lang w:val="sr-Cyrl-CS"/>
        </w:rPr>
      </w:pPr>
    </w:p>
    <w:p w:rsidR="00777ABB" w:rsidRDefault="00777ABB" w:rsidP="00D4280E">
      <w:pPr>
        <w:rPr>
          <w:lang w:val="sr-Cyrl-CS"/>
        </w:rPr>
      </w:pPr>
    </w:p>
    <w:p w:rsidR="00C21380" w:rsidRDefault="00C21380" w:rsidP="00D4280E">
      <w:pPr>
        <w:rPr>
          <w:lang w:val="sr-Cyrl-CS"/>
        </w:rPr>
      </w:pPr>
    </w:p>
    <w:p w:rsidR="0084710F" w:rsidRPr="00C21380" w:rsidRDefault="0084710F" w:rsidP="00081AC6">
      <w:pPr>
        <w:pStyle w:val="Heading1"/>
        <w:numPr>
          <w:ilvl w:val="0"/>
          <w:numId w:val="1"/>
        </w:numPr>
        <w:rPr>
          <w:lang w:val="sr-Cyrl-CS"/>
        </w:rPr>
      </w:pPr>
      <w:bookmarkStart w:id="31" w:name="_Toc379791641"/>
      <w:r w:rsidRPr="002378CB">
        <w:rPr>
          <w:lang w:val="sr-Cyrl-CS"/>
        </w:rPr>
        <w:lastRenderedPageBreak/>
        <w:t>ПРОБЛЕМИ И ТЕШКОЋЕ У РАДУ</w:t>
      </w:r>
      <w:bookmarkEnd w:id="31"/>
    </w:p>
    <w:p w:rsidR="0084710F" w:rsidRDefault="0084710F" w:rsidP="00D4280E">
      <w:pPr>
        <w:rPr>
          <w:b/>
          <w:lang w:val="sr-Cyrl-CS"/>
        </w:rPr>
      </w:pPr>
    </w:p>
    <w:p w:rsidR="0084710F" w:rsidRPr="0017675A" w:rsidRDefault="0084710F" w:rsidP="00D4280E">
      <w:pPr>
        <w:rPr>
          <w:lang w:val="sr-Latn-CS"/>
        </w:rPr>
      </w:pPr>
      <w:r w:rsidRPr="0017675A">
        <w:rPr>
          <w:lang w:val="sr-Latn-CS"/>
        </w:rPr>
        <w:t>П</w:t>
      </w:r>
      <w:r w:rsidRPr="0017675A">
        <w:rPr>
          <w:lang w:val="sr-Cyrl-CS"/>
        </w:rPr>
        <w:t>оред евидентних резултата у пословањ</w:t>
      </w:r>
      <w:r w:rsidR="0017675A" w:rsidRPr="0017675A">
        <w:rPr>
          <w:lang w:val="sr-Cyrl-CS"/>
        </w:rPr>
        <w:t>у Друштва у</w:t>
      </w:r>
      <w:r w:rsidRPr="0017675A">
        <w:rPr>
          <w:lang w:val="sr-Cyrl-CS"/>
        </w:rPr>
        <w:t xml:space="preserve"> </w:t>
      </w:r>
      <w:r w:rsidRPr="0017675A">
        <w:rPr>
          <w:lang w:val="sr-Latn-CS"/>
        </w:rPr>
        <w:t>2</w:t>
      </w:r>
      <w:r w:rsidR="0017675A" w:rsidRPr="0017675A">
        <w:rPr>
          <w:lang w:val="sr-Cyrl-CS"/>
        </w:rPr>
        <w:t>013. години</w:t>
      </w:r>
      <w:r w:rsidRPr="0017675A">
        <w:rPr>
          <w:lang w:val="sr-Cyrl-CS"/>
        </w:rPr>
        <w:t xml:space="preserve"> испољени су  и одређени проблеми а то су:</w:t>
      </w:r>
    </w:p>
    <w:p w:rsidR="0084710F" w:rsidRPr="0017675A" w:rsidRDefault="0084710F" w:rsidP="004C20FA">
      <w:pPr>
        <w:numPr>
          <w:ilvl w:val="0"/>
          <w:numId w:val="4"/>
        </w:numPr>
      </w:pPr>
      <w:r w:rsidRPr="0017675A">
        <w:rPr>
          <w:lang w:val="sr-Cyrl-CS"/>
        </w:rPr>
        <w:t>Друштво је у позицији да се у наредном периоду мора  максимално ангажовати на плану остварења прихода, а нарочито контроли расхода како би било у ситуацији да редовно сервисира доспјеле ануитете по кредиту ЕБРД-а.</w:t>
      </w:r>
    </w:p>
    <w:p w:rsidR="0084710F" w:rsidRPr="00777ABB" w:rsidRDefault="0084710F" w:rsidP="00D4280E">
      <w:pPr>
        <w:jc w:val="center"/>
        <w:rPr>
          <w:highlight w:val="yellow"/>
        </w:rPr>
      </w:pPr>
    </w:p>
    <w:p w:rsidR="0084710F" w:rsidRPr="0017675A" w:rsidRDefault="0084710F" w:rsidP="004C20FA">
      <w:pPr>
        <w:numPr>
          <w:ilvl w:val="0"/>
          <w:numId w:val="4"/>
        </w:numPr>
      </w:pPr>
      <w:r w:rsidRPr="0017675A">
        <w:rPr>
          <w:lang w:val="sr-Cyrl-CS"/>
        </w:rPr>
        <w:t>Како би се повећао проценат наплате неопходна је стална активност Друштва која укључује контролу на терену, слање опомена, утужења и као последња мјера искључења са водоводне мреже несавјесних потрошача. Овај стратешки задатак за повећање наплате подразумијева и бољу сарадњу са комуналном полицијом и убрзање судских процеса.</w:t>
      </w:r>
    </w:p>
    <w:p w:rsidR="0084710F" w:rsidRPr="0017675A" w:rsidRDefault="0084710F" w:rsidP="00D4280E"/>
    <w:p w:rsidR="0084710F" w:rsidRPr="0017675A" w:rsidRDefault="0084710F" w:rsidP="004C20FA">
      <w:pPr>
        <w:numPr>
          <w:ilvl w:val="0"/>
          <w:numId w:val="4"/>
        </w:numPr>
      </w:pPr>
      <w:r w:rsidRPr="0017675A">
        <w:rPr>
          <w:lang w:val="sr-Latn-CS"/>
        </w:rPr>
        <w:t>Проблем</w:t>
      </w:r>
      <w:r w:rsidRPr="0017675A">
        <w:rPr>
          <w:lang w:val="sr-Cyrl-CS"/>
        </w:rPr>
        <w:t xml:space="preserve"> доношења Закона о поштанском саобраћају  којим је дефинисано да се дистрибуција рачуна врши путем пошта Републике Српске што ће значајно оптеретити пословање А.Д. „Водовод и канализација“ Бијељина на годишњем нивоу око 300.000 КМ. У том смислу у току је велика активност путем Удружења водовода Републике Српске и Удружења комуналних предузећа да дође до измјене тог Закона, пошто примјена овог Закона би значајно отежала пословање свих комуналних предузћа Републике Српске. У међувремену је</w:t>
      </w:r>
      <w:r w:rsidRPr="0017675A">
        <w:rPr>
          <w:lang w:val="sr-Latn-CS"/>
        </w:rPr>
        <w:t xml:space="preserve"> </w:t>
      </w:r>
      <w:r w:rsidRPr="0017675A">
        <w:rPr>
          <w:lang w:val="sr-Cyrl-CS"/>
        </w:rPr>
        <w:t xml:space="preserve">18. маја дошла тужба на износ од </w:t>
      </w:r>
      <w:r w:rsidRPr="0017675A">
        <w:rPr>
          <w:lang w:val="sr-Latn-CS"/>
        </w:rPr>
        <w:t xml:space="preserve">270.000,00 KM, </w:t>
      </w:r>
      <w:r w:rsidRPr="0017675A">
        <w:rPr>
          <w:lang w:val="sr-Cyrl-CS"/>
        </w:rPr>
        <w:t>због изгубљене добити (поступак у току).</w:t>
      </w:r>
    </w:p>
    <w:p w:rsidR="0084710F" w:rsidRPr="0017675A" w:rsidRDefault="0084710F" w:rsidP="00D4280E">
      <w:pPr>
        <w:pStyle w:val="ListParagraph"/>
        <w:rPr>
          <w:lang w:val="sr-Latn-CS"/>
        </w:rPr>
      </w:pPr>
    </w:p>
    <w:p w:rsidR="0084710F" w:rsidRPr="0017675A" w:rsidRDefault="0084710F" w:rsidP="004C20FA">
      <w:pPr>
        <w:numPr>
          <w:ilvl w:val="0"/>
          <w:numId w:val="4"/>
        </w:numPr>
      </w:pPr>
      <w:r w:rsidRPr="0017675A">
        <w:rPr>
          <w:lang w:val="sr-Cyrl-CS"/>
        </w:rPr>
        <w:t>На основу члана 49. став 2. Закона о јавним путевима дефинисао је да за право коришћења на путном земљишту у сврху полагања водоводних цијеви потребно је плаћати накнада у износу од 2,00 КМ по дужном метру заузетог земљишта, увећаног, односно умањеног за износ одређен према ПГДС (интезитет саобраћаја). Овим се значајно оптерећује пословање А.Д. „Водовод и канализација“ Бијељина</w:t>
      </w:r>
      <w:r w:rsidRPr="0017675A">
        <w:rPr>
          <w:lang w:val="sr-Latn-CS"/>
        </w:rPr>
        <w:t xml:space="preserve"> јер се процјењује да би у наредној години требало на основу пројектованих активности издвојити око120.000</w:t>
      </w:r>
      <w:r w:rsidRPr="0017675A">
        <w:rPr>
          <w:lang w:val="sr-Cyrl-CS"/>
        </w:rPr>
        <w:t xml:space="preserve"> </w:t>
      </w:r>
      <w:r w:rsidRPr="0017675A">
        <w:rPr>
          <w:lang w:val="sr-Latn-CS"/>
        </w:rPr>
        <w:t>КМ</w:t>
      </w:r>
      <w:r w:rsidRPr="0017675A">
        <w:rPr>
          <w:lang w:val="sr-Cyrl-CS"/>
        </w:rPr>
        <w:t xml:space="preserve"> за ову врсту накнаде</w:t>
      </w:r>
      <w:r w:rsidRPr="0017675A">
        <w:t>.</w:t>
      </w:r>
    </w:p>
    <w:p w:rsidR="0084710F" w:rsidRPr="0017675A" w:rsidRDefault="0084710F" w:rsidP="00D4280E"/>
    <w:p w:rsidR="0084710F" w:rsidRPr="0017675A" w:rsidRDefault="0017675A" w:rsidP="0017675A">
      <w:pPr>
        <w:pStyle w:val="ListParagraph"/>
        <w:numPr>
          <w:ilvl w:val="0"/>
          <w:numId w:val="4"/>
        </w:numPr>
        <w:rPr>
          <w:lang w:val="sr-Cyrl-CS"/>
        </w:rPr>
      </w:pPr>
      <w:r w:rsidRPr="0017675A">
        <w:rPr>
          <w:lang w:val="sr-Cyrl-CS"/>
        </w:rPr>
        <w:t>Неопходне</w:t>
      </w:r>
      <w:r w:rsidR="0084710F" w:rsidRPr="0017675A">
        <w:rPr>
          <w:lang w:val="sr-Cyrl-CS"/>
        </w:rPr>
        <w:t xml:space="preserve"> активности по службама:</w:t>
      </w:r>
    </w:p>
    <w:p w:rsidR="008F260E" w:rsidRPr="0017675A" w:rsidRDefault="008F260E" w:rsidP="008F260E">
      <w:pPr>
        <w:pStyle w:val="ListParagraph"/>
        <w:ind w:left="360"/>
      </w:pPr>
    </w:p>
    <w:p w:rsidR="0084710F" w:rsidRPr="0017675A" w:rsidRDefault="0084710F" w:rsidP="004C20FA">
      <w:pPr>
        <w:pStyle w:val="ListParagraph"/>
        <w:numPr>
          <w:ilvl w:val="0"/>
          <w:numId w:val="31"/>
        </w:numPr>
        <w:spacing w:after="120"/>
        <w:contextualSpacing w:val="0"/>
        <w:rPr>
          <w:lang w:val="sr-Cyrl-CS"/>
        </w:rPr>
      </w:pPr>
      <w:r w:rsidRPr="0017675A">
        <w:rPr>
          <w:lang w:val="sr-Cyrl-CS"/>
        </w:rPr>
        <w:t>набавка опреме за смањење кварова и за смањење губитака воде у мрежи;</w:t>
      </w:r>
    </w:p>
    <w:p w:rsidR="0084710F" w:rsidRPr="0017675A" w:rsidRDefault="0084710F" w:rsidP="004C20FA">
      <w:pPr>
        <w:pStyle w:val="ListParagraph"/>
        <w:numPr>
          <w:ilvl w:val="0"/>
          <w:numId w:val="31"/>
        </w:numPr>
        <w:spacing w:after="120"/>
        <w:contextualSpacing w:val="0"/>
        <w:rPr>
          <w:lang w:val="sr-Cyrl-CS"/>
        </w:rPr>
      </w:pPr>
      <w:r w:rsidRPr="0017675A">
        <w:rPr>
          <w:lang w:val="sr-Cyrl-CS"/>
        </w:rPr>
        <w:t>акредитација лабораторије</w:t>
      </w:r>
      <w:r w:rsidRPr="0017675A">
        <w:t xml:space="preserve"> – стандард 17025;</w:t>
      </w:r>
    </w:p>
    <w:p w:rsidR="0084710F" w:rsidRPr="0017675A" w:rsidRDefault="0084710F" w:rsidP="004C20FA">
      <w:pPr>
        <w:pStyle w:val="ListParagraph"/>
        <w:numPr>
          <w:ilvl w:val="0"/>
          <w:numId w:val="31"/>
        </w:numPr>
        <w:spacing w:after="120"/>
        <w:contextualSpacing w:val="0"/>
        <w:rPr>
          <w:lang w:val="sr-Cyrl-CS"/>
        </w:rPr>
      </w:pPr>
      <w:r w:rsidRPr="0017675A">
        <w:rPr>
          <w:lang w:val="sr-Cyrl-CS"/>
        </w:rPr>
        <w:t>увођење ISO стандарда 9001</w:t>
      </w:r>
      <w:r w:rsidRPr="0017675A">
        <w:rPr>
          <w:lang w:val="sr-Latn-CS"/>
        </w:rPr>
        <w:t>, 22000</w:t>
      </w:r>
      <w:r w:rsidRPr="0017675A">
        <w:t>;</w:t>
      </w:r>
      <w:r w:rsidRPr="0017675A">
        <w:rPr>
          <w:lang w:val="sr-Latn-CS"/>
        </w:rPr>
        <w:t xml:space="preserve"> </w:t>
      </w:r>
    </w:p>
    <w:p w:rsidR="0084710F" w:rsidRPr="0017675A" w:rsidRDefault="0084710F" w:rsidP="004C20FA">
      <w:pPr>
        <w:pStyle w:val="ListParagraph"/>
        <w:numPr>
          <w:ilvl w:val="0"/>
          <w:numId w:val="31"/>
        </w:numPr>
        <w:spacing w:after="120"/>
        <w:contextualSpacing w:val="0"/>
        <w:rPr>
          <w:lang w:val="sr-Cyrl-CS"/>
        </w:rPr>
      </w:pPr>
      <w:r w:rsidRPr="0017675A">
        <w:rPr>
          <w:lang w:val="sr-Cyrl-CS"/>
        </w:rPr>
        <w:t>опремање лаборатор</w:t>
      </w:r>
      <w:r w:rsidR="0017675A">
        <w:rPr>
          <w:lang w:val="sr-Cyrl-CS"/>
        </w:rPr>
        <w:t>ије за испитивање отпадних вода;</w:t>
      </w:r>
    </w:p>
    <w:p w:rsidR="0084710F" w:rsidRPr="0017675A" w:rsidRDefault="0084710F" w:rsidP="004C20FA">
      <w:pPr>
        <w:pStyle w:val="ListParagraph"/>
        <w:numPr>
          <w:ilvl w:val="0"/>
          <w:numId w:val="31"/>
        </w:numPr>
        <w:spacing w:after="120"/>
        <w:contextualSpacing w:val="0"/>
        <w:rPr>
          <w:lang w:val="sr-Cyrl-CS"/>
        </w:rPr>
      </w:pPr>
      <w:r w:rsidRPr="0017675A">
        <w:rPr>
          <w:lang w:val="sr-Cyrl-CS"/>
        </w:rPr>
        <w:t>послови на успостављању ГИС (</w:t>
      </w:r>
      <w:r w:rsidR="0017675A">
        <w:rPr>
          <w:lang w:val="sr-Cyrl-CS"/>
        </w:rPr>
        <w:t>географски информациони систем);</w:t>
      </w:r>
    </w:p>
    <w:p w:rsidR="0084710F" w:rsidRPr="0017675A" w:rsidRDefault="0017675A" w:rsidP="004C20FA">
      <w:pPr>
        <w:pStyle w:val="ListParagraph"/>
        <w:numPr>
          <w:ilvl w:val="0"/>
          <w:numId w:val="31"/>
        </w:numPr>
        <w:spacing w:after="120"/>
        <w:contextualSpacing w:val="0"/>
        <w:rPr>
          <w:lang w:val="sr-Cyrl-CS"/>
        </w:rPr>
      </w:pPr>
      <w:r>
        <w:rPr>
          <w:lang w:val="sr-Cyrl-CS"/>
        </w:rPr>
        <w:t>лиценцирање софтвера;</w:t>
      </w:r>
    </w:p>
    <w:p w:rsidR="0084710F" w:rsidRPr="0017675A" w:rsidRDefault="0084710F" w:rsidP="004C20FA">
      <w:pPr>
        <w:pStyle w:val="ListParagraph"/>
        <w:numPr>
          <w:ilvl w:val="0"/>
          <w:numId w:val="31"/>
        </w:numPr>
        <w:spacing w:after="120"/>
        <w:contextualSpacing w:val="0"/>
        <w:rPr>
          <w:lang w:val="sr-Cyrl-CS"/>
        </w:rPr>
      </w:pPr>
      <w:r w:rsidRPr="0017675A">
        <w:rPr>
          <w:lang w:val="sr-Cyrl-CS"/>
        </w:rPr>
        <w:t>набавка опреме за ет</w:t>
      </w:r>
      <w:r w:rsidR="0017675A">
        <w:rPr>
          <w:lang w:val="sr-Cyrl-CS"/>
        </w:rPr>
        <w:t>алонирање и баждарење водомјера и</w:t>
      </w:r>
    </w:p>
    <w:p w:rsidR="00BB76A4" w:rsidRPr="0017675A" w:rsidRDefault="0084710F" w:rsidP="004C20FA">
      <w:pPr>
        <w:pStyle w:val="ListParagraph"/>
        <w:numPr>
          <w:ilvl w:val="0"/>
          <w:numId w:val="31"/>
        </w:numPr>
        <w:spacing w:after="120"/>
        <w:contextualSpacing w:val="0"/>
        <w:rPr>
          <w:lang w:val="sr-Cyrl-CS"/>
        </w:rPr>
      </w:pPr>
      <w:r w:rsidRPr="0017675A">
        <w:rPr>
          <w:lang w:val="sr-Cyrl-CS"/>
        </w:rPr>
        <w:t>набавка опреме за ТВ инспекцију канализације.</w:t>
      </w:r>
    </w:p>
    <w:p w:rsidR="0017675A" w:rsidRDefault="0017675A" w:rsidP="00DC438E">
      <w:pPr>
        <w:rPr>
          <w:lang w:val="sr-Cyrl-CS"/>
        </w:rPr>
      </w:pPr>
    </w:p>
    <w:p w:rsidR="00DC438E" w:rsidRPr="0017675A" w:rsidRDefault="00DC438E" w:rsidP="00DC438E">
      <w:pPr>
        <w:rPr>
          <w:lang w:val="sr-Cyrl-CS"/>
        </w:rPr>
      </w:pPr>
    </w:p>
    <w:p w:rsidR="0084710F" w:rsidRPr="0017675A" w:rsidRDefault="0084710F" w:rsidP="00081AC6">
      <w:pPr>
        <w:pStyle w:val="Heading1"/>
        <w:numPr>
          <w:ilvl w:val="0"/>
          <w:numId w:val="1"/>
        </w:numPr>
        <w:rPr>
          <w:lang w:val="sr-Cyrl-CS"/>
        </w:rPr>
      </w:pPr>
      <w:bookmarkStart w:id="32" w:name="_Toc379791642"/>
      <w:r w:rsidRPr="0017675A">
        <w:rPr>
          <w:lang w:val="sr-Cyrl-CS"/>
        </w:rPr>
        <w:lastRenderedPageBreak/>
        <w:t xml:space="preserve">З А К Љ У Ч А </w:t>
      </w:r>
      <w:bookmarkEnd w:id="32"/>
      <w:r w:rsidR="00DC438E" w:rsidRPr="0017675A">
        <w:rPr>
          <w:lang w:val="sr-Cyrl-CS"/>
        </w:rPr>
        <w:t>К</w:t>
      </w:r>
    </w:p>
    <w:p w:rsidR="0084710F" w:rsidRDefault="0084710F" w:rsidP="00F40BAF">
      <w:pPr>
        <w:spacing w:after="120"/>
        <w:ind w:firstLine="720"/>
        <w:rPr>
          <w:b/>
        </w:rPr>
      </w:pPr>
    </w:p>
    <w:p w:rsidR="0084710F" w:rsidRDefault="0084710F" w:rsidP="00F40BAF">
      <w:pPr>
        <w:spacing w:after="120"/>
        <w:ind w:firstLine="720"/>
        <w:rPr>
          <w:b/>
          <w:lang w:val="sr-Cyrl-CS"/>
        </w:rPr>
      </w:pPr>
      <w:r>
        <w:rPr>
          <w:lang w:val="sr-Cyrl-CS"/>
        </w:rPr>
        <w:t xml:space="preserve">На основу изнијетих показатеља, постигнутих резултата, наведени проблеми захтјевају веома озбиљан приступ од стране свих фактора Друштва (Скупштине акционара, Надзорног одбора, Управе Друштва и свих запослених) како би се укупна ситуација у пословању одржала на већем нивоу озбиљности, одговорности и пословности, како би Друштво испунило све своје обавезе и успјешно даље извршавало послове из своје регистроване дјелатности. </w:t>
      </w:r>
      <w:r>
        <w:rPr>
          <w:b/>
          <w:lang w:val="sr-Cyrl-CS"/>
        </w:rPr>
        <w:t xml:space="preserve"> </w:t>
      </w:r>
    </w:p>
    <w:p w:rsidR="0084710F" w:rsidRDefault="0084710F" w:rsidP="00F40BAF">
      <w:pPr>
        <w:spacing w:after="120"/>
        <w:ind w:firstLine="720"/>
        <w:rPr>
          <w:lang w:val="sr-Latn-CS"/>
        </w:rPr>
      </w:pPr>
    </w:p>
    <w:p w:rsidR="0084710F" w:rsidRDefault="0084710F" w:rsidP="00D4280E">
      <w:pPr>
        <w:rPr>
          <w:lang w:val="sr-Latn-CS"/>
        </w:rPr>
      </w:pPr>
    </w:p>
    <w:p w:rsidR="0084710F" w:rsidRDefault="0084710F" w:rsidP="00D4280E">
      <w:pPr>
        <w:rPr>
          <w:lang w:val="sr-Latn-CS"/>
        </w:rPr>
      </w:pPr>
    </w:p>
    <w:p w:rsidR="0084710F" w:rsidRDefault="0084710F" w:rsidP="00D4280E">
      <w:pPr>
        <w:rPr>
          <w:lang w:val="sr-Latn-CS"/>
        </w:rPr>
      </w:pPr>
    </w:p>
    <w:p w:rsidR="0084710F" w:rsidRDefault="0084710F" w:rsidP="00D4280E">
      <w:pPr>
        <w:rPr>
          <w:lang w:val="sr-Latn-CS"/>
        </w:rPr>
      </w:pPr>
    </w:p>
    <w:p w:rsidR="0084710F" w:rsidRDefault="0084710F" w:rsidP="00D4280E">
      <w:pPr>
        <w:rPr>
          <w:lang w:val="sr-Latn-CS"/>
        </w:rPr>
      </w:pPr>
    </w:p>
    <w:p w:rsidR="0084710F" w:rsidRDefault="0084710F" w:rsidP="00D4280E">
      <w:pPr>
        <w:rPr>
          <w:lang w:val="sr-Latn-CS"/>
        </w:rPr>
      </w:pPr>
    </w:p>
    <w:p w:rsidR="0084710F" w:rsidRDefault="0084710F" w:rsidP="00D4280E">
      <w:pPr>
        <w:rPr>
          <w:lang w:val="sr-Latn-CS"/>
        </w:rPr>
      </w:pPr>
    </w:p>
    <w:p w:rsidR="0084710F" w:rsidRDefault="0084710F" w:rsidP="00D4280E">
      <w:pPr>
        <w:rPr>
          <w:lang w:val="sr-Latn-CS"/>
        </w:rPr>
      </w:pPr>
    </w:p>
    <w:p w:rsidR="001B4325" w:rsidRDefault="001B4325" w:rsidP="00D4280E">
      <w:pPr>
        <w:rPr>
          <w:lang w:val="sr-Latn-CS"/>
        </w:rPr>
      </w:pPr>
    </w:p>
    <w:p w:rsidR="001B4325" w:rsidRDefault="001B4325" w:rsidP="00D4280E">
      <w:pPr>
        <w:rPr>
          <w:lang w:val="sr-Latn-CS"/>
        </w:rPr>
      </w:pPr>
    </w:p>
    <w:p w:rsidR="001B4325" w:rsidRDefault="001B4325" w:rsidP="00D4280E">
      <w:pPr>
        <w:rPr>
          <w:lang w:val="sr-Latn-CS"/>
        </w:rPr>
      </w:pPr>
    </w:p>
    <w:p w:rsidR="0084710F" w:rsidRDefault="0084710F" w:rsidP="00D4280E">
      <w:pPr>
        <w:rPr>
          <w:lang w:val="sr-Latn-CS"/>
        </w:rPr>
      </w:pPr>
    </w:p>
    <w:p w:rsidR="0084710F" w:rsidRDefault="0084710F" w:rsidP="00D4280E">
      <w:pPr>
        <w:rPr>
          <w:lang w:val="sr-Latn-CS"/>
        </w:rPr>
      </w:pPr>
    </w:p>
    <w:p w:rsidR="0084710F" w:rsidRDefault="0084710F" w:rsidP="00D4280E">
      <w:pPr>
        <w:rPr>
          <w:lang w:val="sr-Latn-CS"/>
        </w:rPr>
      </w:pPr>
    </w:p>
    <w:p w:rsidR="0084710F" w:rsidRPr="004F6BE2" w:rsidRDefault="00BF796D" w:rsidP="00D4280E">
      <w:pPr>
        <w:rPr>
          <w:lang w:val="sr-Cyrl-CS"/>
        </w:rPr>
      </w:pPr>
      <w:r w:rsidRPr="00BF796D">
        <w:rPr>
          <w:noProof/>
          <w:lang w:val="sr-Latn-CS" w:eastAsia="sr-Latn-CS"/>
        </w:rPr>
        <w:pict>
          <v:shape id="_x0000_s1032" type="#_x0000_t202" style="position:absolute;left:0;text-align:left;margin-left:234pt;margin-top:13.35pt;width:3in;height:174pt;z-index:251665408" strokecolor="white">
            <v:textbox style="mso-next-textbox:#_x0000_s1032">
              <w:txbxContent>
                <w:p w:rsidR="00390CCA" w:rsidRDefault="00390CCA" w:rsidP="0084710F">
                  <w:pPr>
                    <w:jc w:val="center"/>
                    <w:rPr>
                      <w:lang w:val="sr-Cyrl-CS"/>
                    </w:rPr>
                  </w:pPr>
                </w:p>
                <w:p w:rsidR="00390CCA" w:rsidRDefault="00390CCA" w:rsidP="0084710F">
                  <w:pPr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 xml:space="preserve"> </w:t>
                  </w:r>
                  <w:r>
                    <w:rPr>
                      <w:lang w:val="sr-Cyrl-CS"/>
                    </w:rPr>
                    <w:t>ДИРЕКТОР</w:t>
                  </w:r>
                </w:p>
                <w:p w:rsidR="00390CCA" w:rsidRDefault="00390CCA" w:rsidP="0084710F">
                  <w:pPr>
                    <w:jc w:val="center"/>
                    <w:rPr>
                      <w:lang w:val="sr-Cyrl-CS"/>
                    </w:rPr>
                  </w:pPr>
                </w:p>
                <w:p w:rsidR="00390CCA" w:rsidRDefault="00390CCA" w:rsidP="0084710F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_________________________________</w:t>
                  </w:r>
                </w:p>
                <w:p w:rsidR="00390CCA" w:rsidRPr="00AE0F47" w:rsidRDefault="00390CCA" w:rsidP="0084710F">
                  <w:pPr>
                    <w:jc w:val="center"/>
                    <w:rPr>
                      <w:b/>
                      <w:i/>
                      <w:lang w:val="sr-Cyrl-CS"/>
                    </w:rPr>
                  </w:pPr>
                  <w:r>
                    <w:rPr>
                      <w:b/>
                      <w:i/>
                      <w:lang w:val="sr-Latn-CS"/>
                    </w:rPr>
                    <w:t xml:space="preserve">Предраг </w:t>
                  </w:r>
                  <w:r>
                    <w:rPr>
                      <w:b/>
                      <w:i/>
                      <w:lang w:val="sr-Cyrl-CS"/>
                    </w:rPr>
                    <w:t>Перковић</w:t>
                  </w:r>
                  <w:r w:rsidRPr="00AE0F47">
                    <w:rPr>
                      <w:b/>
                      <w:i/>
                      <w:lang w:val="sr-Cyrl-CS"/>
                    </w:rPr>
                    <w:t xml:space="preserve">, </w:t>
                  </w:r>
                  <w:r>
                    <w:rPr>
                      <w:b/>
                      <w:i/>
                      <w:lang w:val="sr-Cyrl-CS"/>
                    </w:rPr>
                    <w:t>дипл. правник</w:t>
                  </w:r>
                </w:p>
                <w:p w:rsidR="00390CCA" w:rsidRDefault="00390CCA" w:rsidP="0084710F">
                  <w:pPr>
                    <w:jc w:val="center"/>
                    <w:rPr>
                      <w:lang w:val="sr-Cyrl-CS"/>
                    </w:rPr>
                  </w:pPr>
                </w:p>
                <w:p w:rsidR="00390CCA" w:rsidRDefault="00390CCA" w:rsidP="0084710F">
                  <w:pPr>
                    <w:jc w:val="center"/>
                    <w:rPr>
                      <w:lang w:val="sr-Cyrl-CS"/>
                    </w:rPr>
                  </w:pPr>
                </w:p>
                <w:p w:rsidR="00390CCA" w:rsidRPr="00AE0F47" w:rsidRDefault="00390CCA" w:rsidP="0084710F">
                  <w:pPr>
                    <w:jc w:val="center"/>
                    <w:rPr>
                      <w:lang w:val="sr-Cyrl-CS"/>
                    </w:rPr>
                  </w:pPr>
                </w:p>
              </w:txbxContent>
            </v:textbox>
          </v:shape>
        </w:pict>
      </w:r>
    </w:p>
    <w:p w:rsidR="0084710F" w:rsidRDefault="0084710F" w:rsidP="00D4280E">
      <w:pPr>
        <w:rPr>
          <w:lang w:val="sr-Cyrl-CS"/>
        </w:rPr>
      </w:pPr>
    </w:p>
    <w:p w:rsidR="0084710F" w:rsidRPr="00F40BAF" w:rsidRDefault="001A4E20" w:rsidP="00D4280E">
      <w:pPr>
        <w:rPr>
          <w:lang w:val="sr-Latn-CS"/>
        </w:rPr>
      </w:pPr>
      <w:r>
        <w:rPr>
          <w:lang w:val="sr-Cyrl-CS"/>
        </w:rPr>
        <w:t>Број:</w:t>
      </w:r>
      <w:r w:rsidR="00F40BAF">
        <w:rPr>
          <w:lang w:val="sr-Latn-CS"/>
        </w:rPr>
        <w:t>_____/14.</w:t>
      </w:r>
    </w:p>
    <w:p w:rsidR="0084710F" w:rsidRPr="002B3325" w:rsidRDefault="001A4E20" w:rsidP="00D4280E">
      <w:pPr>
        <w:rPr>
          <w:lang w:val="sr-Latn-CS"/>
        </w:rPr>
      </w:pPr>
      <w:r>
        <w:rPr>
          <w:lang w:val="sr-Cyrl-CS"/>
        </w:rPr>
        <w:t>Дана,</w:t>
      </w:r>
      <w:r w:rsidR="00F40BAF">
        <w:rPr>
          <w:lang w:val="sr-Latn-CS"/>
        </w:rPr>
        <w:t xml:space="preserve"> 13. februara 2014. </w:t>
      </w:r>
      <w:r w:rsidR="0084710F">
        <w:rPr>
          <w:lang w:val="sr-Cyrl-CS"/>
        </w:rPr>
        <w:t>године</w:t>
      </w:r>
    </w:p>
    <w:p w:rsidR="0084710F" w:rsidRDefault="0084710F" w:rsidP="00D4280E">
      <w:pPr>
        <w:rPr>
          <w:lang w:val="sr-Cyrl-CS"/>
        </w:rPr>
      </w:pPr>
      <w:r>
        <w:rPr>
          <w:lang w:val="sr-Cyrl-CS"/>
        </w:rPr>
        <w:t>Бијељина</w:t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</w:p>
    <w:p w:rsidR="0084710F" w:rsidRDefault="0084710F" w:rsidP="00D4280E">
      <w:pPr>
        <w:rPr>
          <w:lang w:val="sr-Cyrl-CS"/>
        </w:rPr>
      </w:pPr>
      <w:r>
        <w:rPr>
          <w:lang w:val="sr-Latn-CS"/>
        </w:rPr>
        <w:tab/>
      </w:r>
      <w:r>
        <w:rPr>
          <w:lang w:val="sr-Cyrl-CS"/>
        </w:rPr>
        <w:t xml:space="preserve">                                                             </w:t>
      </w:r>
    </w:p>
    <w:p w:rsidR="0084710F" w:rsidRDefault="0084710F" w:rsidP="00D4280E">
      <w:pPr>
        <w:rPr>
          <w:lang w:val="sr-Cyrl-CS"/>
        </w:rPr>
      </w:pPr>
    </w:p>
    <w:p w:rsidR="0084710F" w:rsidRDefault="0084710F" w:rsidP="00D4280E">
      <w:pPr>
        <w:rPr>
          <w:lang w:val="sr-Cyrl-CS"/>
        </w:rPr>
      </w:pPr>
    </w:p>
    <w:p w:rsidR="00D0665A" w:rsidRPr="001B4325" w:rsidRDefault="00D0665A" w:rsidP="00D4280E">
      <w:pPr>
        <w:rPr>
          <w:lang w:val="sr-Latn-CS"/>
        </w:rPr>
      </w:pPr>
    </w:p>
    <w:sectPr w:rsidR="00D0665A" w:rsidRPr="001B4325" w:rsidSect="00B0473E">
      <w:headerReference w:type="default" r:id="rId8"/>
      <w:footerReference w:type="default" r:id="rId9"/>
      <w:pgSz w:w="11907" w:h="16839" w:code="9"/>
      <w:pgMar w:top="1417" w:right="1417" w:bottom="1417" w:left="1417" w:header="706" w:footer="70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7003" w:rsidRDefault="00FF7003" w:rsidP="00295955">
      <w:r>
        <w:separator/>
      </w:r>
    </w:p>
  </w:endnote>
  <w:endnote w:type="continuationSeparator" w:id="1">
    <w:p w:rsidR="00FF7003" w:rsidRDefault="00FF7003" w:rsidP="002959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0CCA" w:rsidRDefault="00390CCA" w:rsidP="00EE1001">
    <w:pPr>
      <w:pStyle w:val="Footer"/>
      <w:jc w:val="center"/>
    </w:pPr>
    <w:r>
      <w:tab/>
    </w:r>
    <w:r>
      <w:tab/>
    </w:r>
  </w:p>
  <w:p w:rsidR="00390CCA" w:rsidRPr="00EE1001" w:rsidRDefault="00390CCA" w:rsidP="00EE1001">
    <w:pPr>
      <w:pStyle w:val="Footer"/>
      <w:jc w:val="center"/>
      <w:rPr>
        <w:i/>
        <w:lang w:val="sr-Cyrl-CS"/>
      </w:rPr>
    </w:pPr>
    <w:r>
      <w:rPr>
        <w:i/>
        <w:lang w:val="sr-Cyrl-CS"/>
      </w:rPr>
      <w:t>Извјештај о пословању за 2013. годину</w:t>
    </w:r>
  </w:p>
  <w:p w:rsidR="00390CCA" w:rsidRDefault="00390CCA" w:rsidP="00EE1001">
    <w:pPr>
      <w:pStyle w:val="Footer"/>
      <w:jc w:val="center"/>
    </w:pPr>
    <w:r>
      <w:tab/>
    </w:r>
    <w:r>
      <w:tab/>
    </w:r>
    <w:r w:rsidRPr="0046796C">
      <w:t>Страна</w:t>
    </w:r>
    <w:r>
      <w:t xml:space="preserve"> </w:t>
    </w:r>
    <w:sdt>
      <w:sdtPr>
        <w:id w:val="2075564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fldSimple w:instr=" PAGE   \* MERGEFORMAT ">
          <w:r w:rsidR="00545534">
            <w:rPr>
              <w:noProof/>
            </w:rPr>
            <w:t>2</w:t>
          </w:r>
        </w:fldSimple>
        <w:r>
          <w:rPr>
            <w:noProof/>
          </w:rPr>
          <w:t xml:space="preserve"> од </w:t>
        </w:r>
        <w:fldSimple w:instr=" NUMPAGES   \* MERGEFORMAT ">
          <w:r w:rsidR="00545534">
            <w:rPr>
              <w:noProof/>
            </w:rPr>
            <w:t>35</w:t>
          </w:r>
        </w:fldSimple>
      </w:sdtContent>
    </w:sdt>
  </w:p>
  <w:p w:rsidR="00390CCA" w:rsidRDefault="00390CCA" w:rsidP="00295955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7003" w:rsidRDefault="00FF7003" w:rsidP="00295955">
      <w:r>
        <w:separator/>
      </w:r>
    </w:p>
  </w:footnote>
  <w:footnote w:type="continuationSeparator" w:id="1">
    <w:p w:rsidR="00FF7003" w:rsidRDefault="00FF7003" w:rsidP="002959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0CCA" w:rsidRDefault="00390CCA" w:rsidP="0084710F">
    <w:pPr>
      <w:pStyle w:val="Header"/>
      <w:jc w:val="center"/>
      <w:rPr>
        <w:rFonts w:cs="Times New Roman"/>
        <w:i/>
        <w:szCs w:val="24"/>
        <w:lang w:val="sr-Cyrl-CS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-233045</wp:posOffset>
          </wp:positionH>
          <wp:positionV relativeFrom="paragraph">
            <wp:posOffset>-154305</wp:posOffset>
          </wp:positionV>
          <wp:extent cx="628650" cy="600075"/>
          <wp:effectExtent l="19050" t="0" r="0" b="0"/>
          <wp:wrapNone/>
          <wp:docPr id="2" name="Picture 2" descr="D:\Svasta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Svasta\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Times New Roman"/>
        <w:i/>
        <w:szCs w:val="24"/>
        <w:lang w:val="sr-Cyrl-CS"/>
      </w:rPr>
      <w:t>Служба за финансијско – рачуноводствене и комерцијалне послове</w:t>
    </w:r>
  </w:p>
  <w:p w:rsidR="00390CCA" w:rsidRDefault="00390CCA" w:rsidP="008802D7">
    <w:pPr>
      <w:pStyle w:val="Header"/>
      <w:jc w:val="center"/>
      <w:rPr>
        <w:rFonts w:cs="Times New Roman"/>
        <w:i/>
        <w:szCs w:val="24"/>
        <w:lang w:val="sr-Latn-CS"/>
      </w:rPr>
    </w:pPr>
    <w:r>
      <w:rPr>
        <w:rFonts w:cs="Times New Roman"/>
        <w:i/>
        <w:szCs w:val="24"/>
        <w:lang w:val="sr-Cyrl-CS"/>
      </w:rPr>
      <w:t>О</w:t>
    </w:r>
    <w:r w:rsidR="00545534">
      <w:rPr>
        <w:rFonts w:cs="Times New Roman"/>
        <w:i/>
        <w:szCs w:val="24"/>
        <w:lang w:val="sr-Cyrl-CS"/>
      </w:rPr>
      <w:t>д</w:t>
    </w:r>
    <w:r>
      <w:rPr>
        <w:rFonts w:cs="Times New Roman"/>
        <w:i/>
        <w:szCs w:val="24"/>
        <w:lang w:val="sr-Cyrl-CS"/>
      </w:rPr>
      <w:t>јељење за финансијско – рачуноводствене послове</w:t>
    </w:r>
  </w:p>
  <w:p w:rsidR="00390CCA" w:rsidRDefault="00390CCA" w:rsidP="008802D7">
    <w:pPr>
      <w:pStyle w:val="Header"/>
      <w:jc w:val="center"/>
      <w:rPr>
        <w:rFonts w:cs="Times New Roman"/>
        <w:i/>
        <w:szCs w:val="24"/>
        <w:lang w:val="sr-Latn-CS"/>
      </w:rPr>
    </w:pPr>
  </w:p>
  <w:p w:rsidR="00390CCA" w:rsidRPr="008802D7" w:rsidRDefault="00390CCA" w:rsidP="008802D7">
    <w:pPr>
      <w:pStyle w:val="Header"/>
      <w:jc w:val="center"/>
      <w:rPr>
        <w:rFonts w:cs="Times New Roman"/>
        <w:i/>
        <w:szCs w:val="24"/>
        <w:lang w:val="sr-Latn-C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A728D"/>
    <w:multiLevelType w:val="hybridMultilevel"/>
    <w:tmpl w:val="864CAF74"/>
    <w:lvl w:ilvl="0" w:tplc="F75C42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48" w:hanging="360"/>
      </w:pPr>
    </w:lvl>
    <w:lvl w:ilvl="2" w:tplc="0409001B" w:tentative="1">
      <w:start w:val="1"/>
      <w:numFmt w:val="lowerRoman"/>
      <w:lvlText w:val="%3."/>
      <w:lvlJc w:val="right"/>
      <w:pPr>
        <w:ind w:left="1368" w:hanging="180"/>
      </w:pPr>
    </w:lvl>
    <w:lvl w:ilvl="3" w:tplc="0409000F" w:tentative="1">
      <w:start w:val="1"/>
      <w:numFmt w:val="decimal"/>
      <w:lvlText w:val="%4."/>
      <w:lvlJc w:val="left"/>
      <w:pPr>
        <w:ind w:left="2088" w:hanging="360"/>
      </w:pPr>
    </w:lvl>
    <w:lvl w:ilvl="4" w:tplc="04090019" w:tentative="1">
      <w:start w:val="1"/>
      <w:numFmt w:val="lowerLetter"/>
      <w:lvlText w:val="%5."/>
      <w:lvlJc w:val="left"/>
      <w:pPr>
        <w:ind w:left="2808" w:hanging="360"/>
      </w:pPr>
    </w:lvl>
    <w:lvl w:ilvl="5" w:tplc="0409001B" w:tentative="1">
      <w:start w:val="1"/>
      <w:numFmt w:val="lowerRoman"/>
      <w:lvlText w:val="%6."/>
      <w:lvlJc w:val="right"/>
      <w:pPr>
        <w:ind w:left="3528" w:hanging="180"/>
      </w:pPr>
    </w:lvl>
    <w:lvl w:ilvl="6" w:tplc="0409000F" w:tentative="1">
      <w:start w:val="1"/>
      <w:numFmt w:val="decimal"/>
      <w:lvlText w:val="%7."/>
      <w:lvlJc w:val="left"/>
      <w:pPr>
        <w:ind w:left="4248" w:hanging="360"/>
      </w:pPr>
    </w:lvl>
    <w:lvl w:ilvl="7" w:tplc="04090019" w:tentative="1">
      <w:start w:val="1"/>
      <w:numFmt w:val="lowerLetter"/>
      <w:lvlText w:val="%8."/>
      <w:lvlJc w:val="left"/>
      <w:pPr>
        <w:ind w:left="4968" w:hanging="360"/>
      </w:pPr>
    </w:lvl>
    <w:lvl w:ilvl="8" w:tplc="0409001B" w:tentative="1">
      <w:start w:val="1"/>
      <w:numFmt w:val="lowerRoman"/>
      <w:lvlText w:val="%9."/>
      <w:lvlJc w:val="right"/>
      <w:pPr>
        <w:ind w:left="5688" w:hanging="180"/>
      </w:pPr>
    </w:lvl>
  </w:abstractNum>
  <w:abstractNum w:abstractNumId="1">
    <w:nsid w:val="066C1520"/>
    <w:multiLevelType w:val="hybridMultilevel"/>
    <w:tmpl w:val="3E105E6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4C7C76"/>
    <w:multiLevelType w:val="hybridMultilevel"/>
    <w:tmpl w:val="25267410"/>
    <w:lvl w:ilvl="0" w:tplc="0409000B">
      <w:start w:val="1"/>
      <w:numFmt w:val="bullet"/>
      <w:lvlText w:val=""/>
      <w:lvlJc w:val="left"/>
      <w:pPr>
        <w:ind w:left="79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0F5B51E7"/>
    <w:multiLevelType w:val="hybridMultilevel"/>
    <w:tmpl w:val="9DA4492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053DBA"/>
    <w:multiLevelType w:val="hybridMultilevel"/>
    <w:tmpl w:val="E88843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1B6D9D"/>
    <w:multiLevelType w:val="hybridMultilevel"/>
    <w:tmpl w:val="F0B26810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1652758D"/>
    <w:multiLevelType w:val="hybridMultilevel"/>
    <w:tmpl w:val="DFA8F1C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F250B5"/>
    <w:multiLevelType w:val="hybridMultilevel"/>
    <w:tmpl w:val="9BCA37A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B061C8"/>
    <w:multiLevelType w:val="hybridMultilevel"/>
    <w:tmpl w:val="E5FA31F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5C35C5"/>
    <w:multiLevelType w:val="hybridMultilevel"/>
    <w:tmpl w:val="063EEE4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F74CD2"/>
    <w:multiLevelType w:val="hybridMultilevel"/>
    <w:tmpl w:val="DA06AF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0C591E"/>
    <w:multiLevelType w:val="multilevel"/>
    <w:tmpl w:val="37004F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88E4E6D"/>
    <w:multiLevelType w:val="multilevel"/>
    <w:tmpl w:val="7A442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theme="minorBidi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3">
    <w:nsid w:val="3B6C55BA"/>
    <w:multiLevelType w:val="hybridMultilevel"/>
    <w:tmpl w:val="264806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105AAF"/>
    <w:multiLevelType w:val="hybridMultilevel"/>
    <w:tmpl w:val="7E76EA60"/>
    <w:lvl w:ilvl="0" w:tplc="0409000B">
      <w:start w:val="1"/>
      <w:numFmt w:val="bullet"/>
      <w:lvlText w:val=""/>
      <w:lvlJc w:val="left"/>
      <w:pPr>
        <w:ind w:left="78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5">
    <w:nsid w:val="46C8184E"/>
    <w:multiLevelType w:val="hybridMultilevel"/>
    <w:tmpl w:val="4364DF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C80A4C"/>
    <w:multiLevelType w:val="hybridMultilevel"/>
    <w:tmpl w:val="72C0A886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7">
    <w:nsid w:val="4B3C70F4"/>
    <w:multiLevelType w:val="hybridMultilevel"/>
    <w:tmpl w:val="43F0DC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3F6212"/>
    <w:multiLevelType w:val="hybridMultilevel"/>
    <w:tmpl w:val="2D64A6C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54D3B85"/>
    <w:multiLevelType w:val="hybridMultilevel"/>
    <w:tmpl w:val="34E237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96081E"/>
    <w:multiLevelType w:val="multilevel"/>
    <w:tmpl w:val="BA828BF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ascii="Times New Roman" w:eastAsiaTheme="minorHAnsi" w:hAnsi="Times New Roman" w:cstheme="minorBidi" w:hint="default"/>
        <w:b/>
      </w:rPr>
    </w:lvl>
    <w:lvl w:ilvl="1">
      <w:start w:val="1"/>
      <w:numFmt w:val="decimal"/>
      <w:lvlText w:val="%1.%2."/>
      <w:lvlJc w:val="left"/>
      <w:pPr>
        <w:tabs>
          <w:tab w:val="num" w:pos="882"/>
        </w:tabs>
        <w:ind w:left="88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30"/>
        </w:tabs>
        <w:ind w:left="13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1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10"/>
        </w:tabs>
        <w:ind w:left="232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70"/>
        </w:tabs>
        <w:ind w:left="282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90"/>
        </w:tabs>
        <w:ind w:left="33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50"/>
        </w:tabs>
        <w:ind w:left="383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70"/>
        </w:tabs>
        <w:ind w:left="4410" w:hanging="1440"/>
      </w:pPr>
      <w:rPr>
        <w:rFonts w:hint="default"/>
      </w:rPr>
    </w:lvl>
  </w:abstractNum>
  <w:abstractNum w:abstractNumId="21">
    <w:nsid w:val="59B11B44"/>
    <w:multiLevelType w:val="hybridMultilevel"/>
    <w:tmpl w:val="6AF6B9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9D692A"/>
    <w:multiLevelType w:val="hybridMultilevel"/>
    <w:tmpl w:val="59383A4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CCD60B0"/>
    <w:multiLevelType w:val="hybridMultilevel"/>
    <w:tmpl w:val="03CE385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2E41C9"/>
    <w:multiLevelType w:val="hybridMultilevel"/>
    <w:tmpl w:val="DE2CD23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8607A38"/>
    <w:multiLevelType w:val="multilevel"/>
    <w:tmpl w:val="F74264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6">
    <w:nsid w:val="6C944831"/>
    <w:multiLevelType w:val="multilevel"/>
    <w:tmpl w:val="8138A3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7">
    <w:nsid w:val="6DB3333F"/>
    <w:multiLevelType w:val="hybridMultilevel"/>
    <w:tmpl w:val="807EEDD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25922B6"/>
    <w:multiLevelType w:val="hybridMultilevel"/>
    <w:tmpl w:val="5740B0C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D81AAE"/>
    <w:multiLevelType w:val="hybridMultilevel"/>
    <w:tmpl w:val="5F50D42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5A8076D"/>
    <w:multiLevelType w:val="hybridMultilevel"/>
    <w:tmpl w:val="268C153A"/>
    <w:lvl w:ilvl="0" w:tplc="0409000B">
      <w:start w:val="1"/>
      <w:numFmt w:val="bullet"/>
      <w:lvlText w:val=""/>
      <w:lvlJc w:val="left"/>
      <w:pPr>
        <w:ind w:left="79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1">
    <w:nsid w:val="75BB5B0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776C4F08"/>
    <w:multiLevelType w:val="hybridMultilevel"/>
    <w:tmpl w:val="56A8C8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C63349D"/>
    <w:multiLevelType w:val="hybridMultilevel"/>
    <w:tmpl w:val="39BA20C4"/>
    <w:lvl w:ilvl="0" w:tplc="0409000B">
      <w:start w:val="1"/>
      <w:numFmt w:val="bullet"/>
      <w:lvlText w:val=""/>
      <w:lvlJc w:val="left"/>
      <w:pPr>
        <w:ind w:left="79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5"/>
  </w:num>
  <w:num w:numId="3">
    <w:abstractNumId w:val="12"/>
  </w:num>
  <w:num w:numId="4">
    <w:abstractNumId w:val="0"/>
  </w:num>
  <w:num w:numId="5">
    <w:abstractNumId w:val="7"/>
  </w:num>
  <w:num w:numId="6">
    <w:abstractNumId w:val="14"/>
  </w:num>
  <w:num w:numId="7">
    <w:abstractNumId w:val="8"/>
  </w:num>
  <w:num w:numId="8">
    <w:abstractNumId w:val="23"/>
  </w:num>
  <w:num w:numId="9">
    <w:abstractNumId w:val="5"/>
  </w:num>
  <w:num w:numId="10">
    <w:abstractNumId w:val="9"/>
  </w:num>
  <w:num w:numId="11">
    <w:abstractNumId w:val="18"/>
  </w:num>
  <w:num w:numId="12">
    <w:abstractNumId w:val="2"/>
  </w:num>
  <w:num w:numId="13">
    <w:abstractNumId w:val="21"/>
  </w:num>
  <w:num w:numId="14">
    <w:abstractNumId w:val="31"/>
  </w:num>
  <w:num w:numId="15">
    <w:abstractNumId w:val="29"/>
  </w:num>
  <w:num w:numId="16">
    <w:abstractNumId w:val="27"/>
  </w:num>
  <w:num w:numId="17">
    <w:abstractNumId w:val="24"/>
  </w:num>
  <w:num w:numId="18">
    <w:abstractNumId w:val="1"/>
  </w:num>
  <w:num w:numId="19">
    <w:abstractNumId w:val="22"/>
  </w:num>
  <w:num w:numId="20">
    <w:abstractNumId w:val="10"/>
  </w:num>
  <w:num w:numId="21">
    <w:abstractNumId w:val="16"/>
  </w:num>
  <w:num w:numId="22">
    <w:abstractNumId w:val="28"/>
  </w:num>
  <w:num w:numId="23">
    <w:abstractNumId w:val="4"/>
  </w:num>
  <w:num w:numId="24">
    <w:abstractNumId w:val="15"/>
  </w:num>
  <w:num w:numId="25">
    <w:abstractNumId w:val="17"/>
  </w:num>
  <w:num w:numId="26">
    <w:abstractNumId w:val="32"/>
  </w:num>
  <w:num w:numId="27">
    <w:abstractNumId w:val="30"/>
  </w:num>
  <w:num w:numId="28">
    <w:abstractNumId w:val="19"/>
  </w:num>
  <w:num w:numId="29">
    <w:abstractNumId w:val="3"/>
  </w:num>
  <w:num w:numId="30">
    <w:abstractNumId w:val="33"/>
  </w:num>
  <w:num w:numId="31">
    <w:abstractNumId w:val="6"/>
  </w:num>
  <w:num w:numId="32">
    <w:abstractNumId w:val="11"/>
  </w:num>
  <w:num w:numId="33">
    <w:abstractNumId w:val="26"/>
  </w:num>
  <w:num w:numId="34">
    <w:abstractNumId w:val="13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20"/>
  <w:drawingGridHorizontalSpacing w:val="120"/>
  <w:displayHorizontalDrawingGridEvery w:val="2"/>
  <w:characterSpacingControl w:val="doNotCompress"/>
  <w:hdrShapeDefaults>
    <o:shapedefaults v:ext="edit" spidmax="323585"/>
  </w:hdrShapeDefaults>
  <w:footnotePr>
    <w:footnote w:id="0"/>
    <w:footnote w:id="1"/>
  </w:footnotePr>
  <w:endnotePr>
    <w:endnote w:id="0"/>
    <w:endnote w:id="1"/>
  </w:endnotePr>
  <w:compat/>
  <w:rsids>
    <w:rsidRoot w:val="00B61A7C"/>
    <w:rsid w:val="000029E0"/>
    <w:rsid w:val="0000363A"/>
    <w:rsid w:val="00011C99"/>
    <w:rsid w:val="00014289"/>
    <w:rsid w:val="00014D48"/>
    <w:rsid w:val="00021AED"/>
    <w:rsid w:val="000228EF"/>
    <w:rsid w:val="0002600F"/>
    <w:rsid w:val="00032D94"/>
    <w:rsid w:val="000342BB"/>
    <w:rsid w:val="000400E7"/>
    <w:rsid w:val="000428FF"/>
    <w:rsid w:val="00047463"/>
    <w:rsid w:val="00050952"/>
    <w:rsid w:val="00052043"/>
    <w:rsid w:val="00053C31"/>
    <w:rsid w:val="000570F0"/>
    <w:rsid w:val="00060C19"/>
    <w:rsid w:val="0006258E"/>
    <w:rsid w:val="00067DC9"/>
    <w:rsid w:val="00067F05"/>
    <w:rsid w:val="00070209"/>
    <w:rsid w:val="00074425"/>
    <w:rsid w:val="000745BB"/>
    <w:rsid w:val="00075310"/>
    <w:rsid w:val="00081AC6"/>
    <w:rsid w:val="00081CA9"/>
    <w:rsid w:val="000821BA"/>
    <w:rsid w:val="00083894"/>
    <w:rsid w:val="00084AF1"/>
    <w:rsid w:val="00085B30"/>
    <w:rsid w:val="00085F1F"/>
    <w:rsid w:val="00090E21"/>
    <w:rsid w:val="000931AC"/>
    <w:rsid w:val="00096E9F"/>
    <w:rsid w:val="00097F0A"/>
    <w:rsid w:val="00097F4C"/>
    <w:rsid w:val="000A4AF6"/>
    <w:rsid w:val="000A690A"/>
    <w:rsid w:val="000B01E2"/>
    <w:rsid w:val="000B10FC"/>
    <w:rsid w:val="000B1CCF"/>
    <w:rsid w:val="000B2F37"/>
    <w:rsid w:val="000B4FE8"/>
    <w:rsid w:val="000B5E08"/>
    <w:rsid w:val="000B6597"/>
    <w:rsid w:val="000C03D4"/>
    <w:rsid w:val="000C3598"/>
    <w:rsid w:val="000D2515"/>
    <w:rsid w:val="000D3CFF"/>
    <w:rsid w:val="000D5403"/>
    <w:rsid w:val="000D616A"/>
    <w:rsid w:val="000E0750"/>
    <w:rsid w:val="000F3E0D"/>
    <w:rsid w:val="000F492E"/>
    <w:rsid w:val="000F4A45"/>
    <w:rsid w:val="000F4B6D"/>
    <w:rsid w:val="000F5935"/>
    <w:rsid w:val="000F6000"/>
    <w:rsid w:val="0010197F"/>
    <w:rsid w:val="00101FE8"/>
    <w:rsid w:val="001028F2"/>
    <w:rsid w:val="00104D4B"/>
    <w:rsid w:val="001053CA"/>
    <w:rsid w:val="00106FA3"/>
    <w:rsid w:val="00107154"/>
    <w:rsid w:val="00107E23"/>
    <w:rsid w:val="00113565"/>
    <w:rsid w:val="00115954"/>
    <w:rsid w:val="00115E50"/>
    <w:rsid w:val="00120118"/>
    <w:rsid w:val="001208A3"/>
    <w:rsid w:val="0012095B"/>
    <w:rsid w:val="0012120A"/>
    <w:rsid w:val="00121F08"/>
    <w:rsid w:val="00123F8D"/>
    <w:rsid w:val="001250D0"/>
    <w:rsid w:val="001270C1"/>
    <w:rsid w:val="0013013A"/>
    <w:rsid w:val="001309D4"/>
    <w:rsid w:val="00130E22"/>
    <w:rsid w:val="0013168C"/>
    <w:rsid w:val="00131C2B"/>
    <w:rsid w:val="00134874"/>
    <w:rsid w:val="00135B2C"/>
    <w:rsid w:val="00140B8C"/>
    <w:rsid w:val="00140C9F"/>
    <w:rsid w:val="00142A6E"/>
    <w:rsid w:val="00143A50"/>
    <w:rsid w:val="001515AD"/>
    <w:rsid w:val="00154A2E"/>
    <w:rsid w:val="00156C86"/>
    <w:rsid w:val="00160DCE"/>
    <w:rsid w:val="00162903"/>
    <w:rsid w:val="00164AE2"/>
    <w:rsid w:val="00165B16"/>
    <w:rsid w:val="0017078A"/>
    <w:rsid w:val="00170EB2"/>
    <w:rsid w:val="00174777"/>
    <w:rsid w:val="00175B3E"/>
    <w:rsid w:val="0017675A"/>
    <w:rsid w:val="00176C25"/>
    <w:rsid w:val="00177072"/>
    <w:rsid w:val="0018048F"/>
    <w:rsid w:val="001814C9"/>
    <w:rsid w:val="00183415"/>
    <w:rsid w:val="00183678"/>
    <w:rsid w:val="00185A3D"/>
    <w:rsid w:val="001870E1"/>
    <w:rsid w:val="00187D83"/>
    <w:rsid w:val="001928EF"/>
    <w:rsid w:val="00193195"/>
    <w:rsid w:val="00194122"/>
    <w:rsid w:val="001A459D"/>
    <w:rsid w:val="001A4E20"/>
    <w:rsid w:val="001A5A0C"/>
    <w:rsid w:val="001B4325"/>
    <w:rsid w:val="001B7D8A"/>
    <w:rsid w:val="001C1254"/>
    <w:rsid w:val="001C15E1"/>
    <w:rsid w:val="001C18A1"/>
    <w:rsid w:val="001C1B3F"/>
    <w:rsid w:val="001C59CD"/>
    <w:rsid w:val="001D37FB"/>
    <w:rsid w:val="001D78AA"/>
    <w:rsid w:val="001E21E8"/>
    <w:rsid w:val="001E375A"/>
    <w:rsid w:val="001E3FDC"/>
    <w:rsid w:val="001E4FA3"/>
    <w:rsid w:val="001E6B84"/>
    <w:rsid w:val="001F40E3"/>
    <w:rsid w:val="001F63DE"/>
    <w:rsid w:val="0020075C"/>
    <w:rsid w:val="00203FB1"/>
    <w:rsid w:val="00205626"/>
    <w:rsid w:val="00216330"/>
    <w:rsid w:val="002177DD"/>
    <w:rsid w:val="0022036D"/>
    <w:rsid w:val="002247D5"/>
    <w:rsid w:val="00226100"/>
    <w:rsid w:val="00226FB0"/>
    <w:rsid w:val="00227FD2"/>
    <w:rsid w:val="00230168"/>
    <w:rsid w:val="002312D4"/>
    <w:rsid w:val="00231E01"/>
    <w:rsid w:val="00233D18"/>
    <w:rsid w:val="00242A68"/>
    <w:rsid w:val="0024586B"/>
    <w:rsid w:val="00246A71"/>
    <w:rsid w:val="00247812"/>
    <w:rsid w:val="002539E6"/>
    <w:rsid w:val="00254A63"/>
    <w:rsid w:val="0025658A"/>
    <w:rsid w:val="00257E54"/>
    <w:rsid w:val="00263301"/>
    <w:rsid w:val="00267BCE"/>
    <w:rsid w:val="002730BA"/>
    <w:rsid w:val="00273EF6"/>
    <w:rsid w:val="00274E1A"/>
    <w:rsid w:val="002800CE"/>
    <w:rsid w:val="00281247"/>
    <w:rsid w:val="00295955"/>
    <w:rsid w:val="00295FD1"/>
    <w:rsid w:val="002A454A"/>
    <w:rsid w:val="002A7700"/>
    <w:rsid w:val="002B1B3A"/>
    <w:rsid w:val="002B74BF"/>
    <w:rsid w:val="002C07BB"/>
    <w:rsid w:val="002C45D6"/>
    <w:rsid w:val="002C7A78"/>
    <w:rsid w:val="002D26BB"/>
    <w:rsid w:val="002D3695"/>
    <w:rsid w:val="002D473C"/>
    <w:rsid w:val="002D5067"/>
    <w:rsid w:val="002E5747"/>
    <w:rsid w:val="002F614D"/>
    <w:rsid w:val="002F6AF3"/>
    <w:rsid w:val="002F71E6"/>
    <w:rsid w:val="002F77E5"/>
    <w:rsid w:val="003021AC"/>
    <w:rsid w:val="00312A6E"/>
    <w:rsid w:val="0031315B"/>
    <w:rsid w:val="00314583"/>
    <w:rsid w:val="00314C1E"/>
    <w:rsid w:val="00316982"/>
    <w:rsid w:val="00320CBE"/>
    <w:rsid w:val="00320D43"/>
    <w:rsid w:val="003220D1"/>
    <w:rsid w:val="00323E87"/>
    <w:rsid w:val="00326C88"/>
    <w:rsid w:val="00330ADE"/>
    <w:rsid w:val="00332DD5"/>
    <w:rsid w:val="00335CE9"/>
    <w:rsid w:val="00341BBE"/>
    <w:rsid w:val="0034406C"/>
    <w:rsid w:val="003446EB"/>
    <w:rsid w:val="003507DA"/>
    <w:rsid w:val="00352610"/>
    <w:rsid w:val="00352E93"/>
    <w:rsid w:val="00353E4C"/>
    <w:rsid w:val="0035586C"/>
    <w:rsid w:val="003607BF"/>
    <w:rsid w:val="003637FF"/>
    <w:rsid w:val="0036405B"/>
    <w:rsid w:val="00373DDA"/>
    <w:rsid w:val="00374374"/>
    <w:rsid w:val="003813F0"/>
    <w:rsid w:val="00382C3B"/>
    <w:rsid w:val="00382F7A"/>
    <w:rsid w:val="00390A15"/>
    <w:rsid w:val="00390AEB"/>
    <w:rsid w:val="00390CCA"/>
    <w:rsid w:val="0039195B"/>
    <w:rsid w:val="003930C0"/>
    <w:rsid w:val="00393C54"/>
    <w:rsid w:val="003A0DEA"/>
    <w:rsid w:val="003A3770"/>
    <w:rsid w:val="003B1ECE"/>
    <w:rsid w:val="003B2006"/>
    <w:rsid w:val="003B3C2B"/>
    <w:rsid w:val="003C375E"/>
    <w:rsid w:val="003D3C2E"/>
    <w:rsid w:val="003D6E84"/>
    <w:rsid w:val="003D6FC7"/>
    <w:rsid w:val="003E058F"/>
    <w:rsid w:val="003E4112"/>
    <w:rsid w:val="003E624E"/>
    <w:rsid w:val="003E7F19"/>
    <w:rsid w:val="003F1262"/>
    <w:rsid w:val="00403813"/>
    <w:rsid w:val="0040505D"/>
    <w:rsid w:val="004072F8"/>
    <w:rsid w:val="00410BA7"/>
    <w:rsid w:val="004134FA"/>
    <w:rsid w:val="00416333"/>
    <w:rsid w:val="00416E52"/>
    <w:rsid w:val="00421F40"/>
    <w:rsid w:val="0042335E"/>
    <w:rsid w:val="00423FF2"/>
    <w:rsid w:val="00430273"/>
    <w:rsid w:val="004343F6"/>
    <w:rsid w:val="0043470A"/>
    <w:rsid w:val="00435014"/>
    <w:rsid w:val="004438CE"/>
    <w:rsid w:val="004454FF"/>
    <w:rsid w:val="004467C1"/>
    <w:rsid w:val="0044722E"/>
    <w:rsid w:val="004475F4"/>
    <w:rsid w:val="00453F9E"/>
    <w:rsid w:val="004559F6"/>
    <w:rsid w:val="0045602D"/>
    <w:rsid w:val="004607E4"/>
    <w:rsid w:val="0046138C"/>
    <w:rsid w:val="00464ABE"/>
    <w:rsid w:val="0046535D"/>
    <w:rsid w:val="0046559A"/>
    <w:rsid w:val="004666C0"/>
    <w:rsid w:val="0046796C"/>
    <w:rsid w:val="0047208E"/>
    <w:rsid w:val="00472D89"/>
    <w:rsid w:val="004745C1"/>
    <w:rsid w:val="004747C2"/>
    <w:rsid w:val="0047492E"/>
    <w:rsid w:val="00476477"/>
    <w:rsid w:val="00476712"/>
    <w:rsid w:val="00481E05"/>
    <w:rsid w:val="004854C2"/>
    <w:rsid w:val="00486241"/>
    <w:rsid w:val="00486851"/>
    <w:rsid w:val="0048771F"/>
    <w:rsid w:val="004959AC"/>
    <w:rsid w:val="00496505"/>
    <w:rsid w:val="004A0F99"/>
    <w:rsid w:val="004A1410"/>
    <w:rsid w:val="004A2B8C"/>
    <w:rsid w:val="004A2B9F"/>
    <w:rsid w:val="004A2C10"/>
    <w:rsid w:val="004A2D44"/>
    <w:rsid w:val="004A47DA"/>
    <w:rsid w:val="004A4999"/>
    <w:rsid w:val="004A6D61"/>
    <w:rsid w:val="004A78E4"/>
    <w:rsid w:val="004B2504"/>
    <w:rsid w:val="004B32F9"/>
    <w:rsid w:val="004C057B"/>
    <w:rsid w:val="004C188C"/>
    <w:rsid w:val="004C20FA"/>
    <w:rsid w:val="004C2CF0"/>
    <w:rsid w:val="004C3841"/>
    <w:rsid w:val="004C3C3D"/>
    <w:rsid w:val="004C58C3"/>
    <w:rsid w:val="004C7455"/>
    <w:rsid w:val="004D00F3"/>
    <w:rsid w:val="004D0F8A"/>
    <w:rsid w:val="004D1476"/>
    <w:rsid w:val="004D3859"/>
    <w:rsid w:val="004D38ED"/>
    <w:rsid w:val="004D3CD7"/>
    <w:rsid w:val="004D7800"/>
    <w:rsid w:val="004D78B0"/>
    <w:rsid w:val="004E32FF"/>
    <w:rsid w:val="004E7BA3"/>
    <w:rsid w:val="004F1CBE"/>
    <w:rsid w:val="004F221D"/>
    <w:rsid w:val="004F54F4"/>
    <w:rsid w:val="004F69E0"/>
    <w:rsid w:val="004F6A24"/>
    <w:rsid w:val="00501EAA"/>
    <w:rsid w:val="00506AE2"/>
    <w:rsid w:val="00507FE2"/>
    <w:rsid w:val="0051218B"/>
    <w:rsid w:val="005165EB"/>
    <w:rsid w:val="005172FE"/>
    <w:rsid w:val="00521330"/>
    <w:rsid w:val="005218D5"/>
    <w:rsid w:val="00521ED1"/>
    <w:rsid w:val="00535EE9"/>
    <w:rsid w:val="00541AAD"/>
    <w:rsid w:val="00545534"/>
    <w:rsid w:val="00545B6B"/>
    <w:rsid w:val="00545C32"/>
    <w:rsid w:val="00547680"/>
    <w:rsid w:val="0055192A"/>
    <w:rsid w:val="0055445F"/>
    <w:rsid w:val="00556F94"/>
    <w:rsid w:val="00561432"/>
    <w:rsid w:val="00561C32"/>
    <w:rsid w:val="00565949"/>
    <w:rsid w:val="00575D21"/>
    <w:rsid w:val="00576B4C"/>
    <w:rsid w:val="005802D5"/>
    <w:rsid w:val="00581780"/>
    <w:rsid w:val="00583823"/>
    <w:rsid w:val="00583F5C"/>
    <w:rsid w:val="005850D1"/>
    <w:rsid w:val="00586CE1"/>
    <w:rsid w:val="005875E9"/>
    <w:rsid w:val="00591A3E"/>
    <w:rsid w:val="0059237F"/>
    <w:rsid w:val="00596E21"/>
    <w:rsid w:val="00597DB0"/>
    <w:rsid w:val="005A1382"/>
    <w:rsid w:val="005A3AC7"/>
    <w:rsid w:val="005A4C85"/>
    <w:rsid w:val="005B35D5"/>
    <w:rsid w:val="005B5166"/>
    <w:rsid w:val="005B59E3"/>
    <w:rsid w:val="005B7DE6"/>
    <w:rsid w:val="005C1E47"/>
    <w:rsid w:val="005C2832"/>
    <w:rsid w:val="005C3A01"/>
    <w:rsid w:val="005C4F51"/>
    <w:rsid w:val="005D0D0B"/>
    <w:rsid w:val="005D24C5"/>
    <w:rsid w:val="005D3116"/>
    <w:rsid w:val="005E0A09"/>
    <w:rsid w:val="005E5061"/>
    <w:rsid w:val="005E6E4F"/>
    <w:rsid w:val="005E7A9C"/>
    <w:rsid w:val="005F3B02"/>
    <w:rsid w:val="005F4E26"/>
    <w:rsid w:val="005F6350"/>
    <w:rsid w:val="00600AE7"/>
    <w:rsid w:val="00607527"/>
    <w:rsid w:val="006108B9"/>
    <w:rsid w:val="00611E87"/>
    <w:rsid w:val="00613410"/>
    <w:rsid w:val="0061516B"/>
    <w:rsid w:val="006162C9"/>
    <w:rsid w:val="006234D9"/>
    <w:rsid w:val="00623860"/>
    <w:rsid w:val="00626ABE"/>
    <w:rsid w:val="00627F29"/>
    <w:rsid w:val="0063682A"/>
    <w:rsid w:val="0064141E"/>
    <w:rsid w:val="00641C6E"/>
    <w:rsid w:val="00641D85"/>
    <w:rsid w:val="006430C3"/>
    <w:rsid w:val="006432B9"/>
    <w:rsid w:val="00643CD0"/>
    <w:rsid w:val="00645414"/>
    <w:rsid w:val="00646449"/>
    <w:rsid w:val="00646D96"/>
    <w:rsid w:val="006505CE"/>
    <w:rsid w:val="00652C8B"/>
    <w:rsid w:val="00652E83"/>
    <w:rsid w:val="00654FF2"/>
    <w:rsid w:val="00655FC8"/>
    <w:rsid w:val="00657595"/>
    <w:rsid w:val="00663563"/>
    <w:rsid w:val="00664226"/>
    <w:rsid w:val="00673644"/>
    <w:rsid w:val="00674882"/>
    <w:rsid w:val="006759BD"/>
    <w:rsid w:val="006776CC"/>
    <w:rsid w:val="006829D5"/>
    <w:rsid w:val="006872E0"/>
    <w:rsid w:val="0068741C"/>
    <w:rsid w:val="00690259"/>
    <w:rsid w:val="00695466"/>
    <w:rsid w:val="006956A3"/>
    <w:rsid w:val="0069628A"/>
    <w:rsid w:val="00696841"/>
    <w:rsid w:val="006969EF"/>
    <w:rsid w:val="0069737D"/>
    <w:rsid w:val="006A126A"/>
    <w:rsid w:val="006A7BBA"/>
    <w:rsid w:val="006B1138"/>
    <w:rsid w:val="006B2335"/>
    <w:rsid w:val="006B2DFF"/>
    <w:rsid w:val="006B6B7C"/>
    <w:rsid w:val="006C0D35"/>
    <w:rsid w:val="006C21AC"/>
    <w:rsid w:val="006C42DE"/>
    <w:rsid w:val="006C445E"/>
    <w:rsid w:val="006C63AB"/>
    <w:rsid w:val="006D00A7"/>
    <w:rsid w:val="006D08CF"/>
    <w:rsid w:val="006D0BF8"/>
    <w:rsid w:val="006D2944"/>
    <w:rsid w:val="006E0BE7"/>
    <w:rsid w:val="006E2D24"/>
    <w:rsid w:val="006E3F9E"/>
    <w:rsid w:val="006E4725"/>
    <w:rsid w:val="006E5326"/>
    <w:rsid w:val="006F082A"/>
    <w:rsid w:val="006F23DE"/>
    <w:rsid w:val="006F3642"/>
    <w:rsid w:val="006F3899"/>
    <w:rsid w:val="006F3E33"/>
    <w:rsid w:val="006F45CE"/>
    <w:rsid w:val="00703272"/>
    <w:rsid w:val="00704569"/>
    <w:rsid w:val="00705878"/>
    <w:rsid w:val="00705C87"/>
    <w:rsid w:val="00713383"/>
    <w:rsid w:val="007202DE"/>
    <w:rsid w:val="00720F09"/>
    <w:rsid w:val="00722964"/>
    <w:rsid w:val="00724A9D"/>
    <w:rsid w:val="00725F7E"/>
    <w:rsid w:val="007302DA"/>
    <w:rsid w:val="00730BFB"/>
    <w:rsid w:val="00733500"/>
    <w:rsid w:val="00735866"/>
    <w:rsid w:val="00735B79"/>
    <w:rsid w:val="007419A7"/>
    <w:rsid w:val="007424F4"/>
    <w:rsid w:val="00745E61"/>
    <w:rsid w:val="00745F6B"/>
    <w:rsid w:val="00751542"/>
    <w:rsid w:val="007539BE"/>
    <w:rsid w:val="00753BC5"/>
    <w:rsid w:val="00754303"/>
    <w:rsid w:val="007543D6"/>
    <w:rsid w:val="00762FFC"/>
    <w:rsid w:val="007670C1"/>
    <w:rsid w:val="00770969"/>
    <w:rsid w:val="00777ABB"/>
    <w:rsid w:val="00781127"/>
    <w:rsid w:val="00783026"/>
    <w:rsid w:val="0078510D"/>
    <w:rsid w:val="00785A3D"/>
    <w:rsid w:val="00785EE6"/>
    <w:rsid w:val="00786562"/>
    <w:rsid w:val="007865DC"/>
    <w:rsid w:val="00790921"/>
    <w:rsid w:val="0079408E"/>
    <w:rsid w:val="007942D8"/>
    <w:rsid w:val="0079593C"/>
    <w:rsid w:val="007A472F"/>
    <w:rsid w:val="007A660B"/>
    <w:rsid w:val="007B1A06"/>
    <w:rsid w:val="007B7D08"/>
    <w:rsid w:val="007C07A1"/>
    <w:rsid w:val="007C1827"/>
    <w:rsid w:val="007C2BB1"/>
    <w:rsid w:val="007C2EAB"/>
    <w:rsid w:val="007C64F1"/>
    <w:rsid w:val="007C7B3F"/>
    <w:rsid w:val="007D1B12"/>
    <w:rsid w:val="007D2827"/>
    <w:rsid w:val="007D4269"/>
    <w:rsid w:val="007D53DD"/>
    <w:rsid w:val="007E7E72"/>
    <w:rsid w:val="007F447C"/>
    <w:rsid w:val="007F5696"/>
    <w:rsid w:val="008003B2"/>
    <w:rsid w:val="00800638"/>
    <w:rsid w:val="00801C3F"/>
    <w:rsid w:val="00802348"/>
    <w:rsid w:val="00802B8F"/>
    <w:rsid w:val="0080461E"/>
    <w:rsid w:val="00805F1A"/>
    <w:rsid w:val="00814255"/>
    <w:rsid w:val="00826F8A"/>
    <w:rsid w:val="00827C6C"/>
    <w:rsid w:val="00827E82"/>
    <w:rsid w:val="00830EBE"/>
    <w:rsid w:val="008324F4"/>
    <w:rsid w:val="00835C9E"/>
    <w:rsid w:val="008361E5"/>
    <w:rsid w:val="008362E0"/>
    <w:rsid w:val="00842A18"/>
    <w:rsid w:val="00844D9F"/>
    <w:rsid w:val="008451AD"/>
    <w:rsid w:val="0084538A"/>
    <w:rsid w:val="00846A97"/>
    <w:rsid w:val="0084710F"/>
    <w:rsid w:val="00851122"/>
    <w:rsid w:val="00851E5C"/>
    <w:rsid w:val="008520AA"/>
    <w:rsid w:val="00860467"/>
    <w:rsid w:val="00862465"/>
    <w:rsid w:val="0086289B"/>
    <w:rsid w:val="00871D34"/>
    <w:rsid w:val="0087253E"/>
    <w:rsid w:val="00874D9B"/>
    <w:rsid w:val="008777C1"/>
    <w:rsid w:val="008802D7"/>
    <w:rsid w:val="00883D81"/>
    <w:rsid w:val="00885F2D"/>
    <w:rsid w:val="008900F9"/>
    <w:rsid w:val="0089211B"/>
    <w:rsid w:val="008928EE"/>
    <w:rsid w:val="008933EC"/>
    <w:rsid w:val="008A0F62"/>
    <w:rsid w:val="008A56E5"/>
    <w:rsid w:val="008A6556"/>
    <w:rsid w:val="008A7C72"/>
    <w:rsid w:val="008B1D7D"/>
    <w:rsid w:val="008B5454"/>
    <w:rsid w:val="008B5D6A"/>
    <w:rsid w:val="008C1A8B"/>
    <w:rsid w:val="008C61D0"/>
    <w:rsid w:val="008D0372"/>
    <w:rsid w:val="008D403F"/>
    <w:rsid w:val="008D421A"/>
    <w:rsid w:val="008D52DA"/>
    <w:rsid w:val="008E12E2"/>
    <w:rsid w:val="008E2275"/>
    <w:rsid w:val="008E4917"/>
    <w:rsid w:val="008E567A"/>
    <w:rsid w:val="008F260E"/>
    <w:rsid w:val="008F6AB4"/>
    <w:rsid w:val="00900B56"/>
    <w:rsid w:val="00901278"/>
    <w:rsid w:val="00901354"/>
    <w:rsid w:val="0090168F"/>
    <w:rsid w:val="00903222"/>
    <w:rsid w:val="00907FF4"/>
    <w:rsid w:val="00911BC4"/>
    <w:rsid w:val="00915FFE"/>
    <w:rsid w:val="009201A1"/>
    <w:rsid w:val="00921A4A"/>
    <w:rsid w:val="009258CA"/>
    <w:rsid w:val="0092705D"/>
    <w:rsid w:val="00935C2E"/>
    <w:rsid w:val="00950698"/>
    <w:rsid w:val="009506F7"/>
    <w:rsid w:val="009540E9"/>
    <w:rsid w:val="00957C30"/>
    <w:rsid w:val="00961481"/>
    <w:rsid w:val="00961F0A"/>
    <w:rsid w:val="00962FC1"/>
    <w:rsid w:val="009661D4"/>
    <w:rsid w:val="00974BF2"/>
    <w:rsid w:val="0097747B"/>
    <w:rsid w:val="00977962"/>
    <w:rsid w:val="00986D4D"/>
    <w:rsid w:val="00986FFD"/>
    <w:rsid w:val="00993C08"/>
    <w:rsid w:val="009A416B"/>
    <w:rsid w:val="009A45B7"/>
    <w:rsid w:val="009B28F3"/>
    <w:rsid w:val="009B3858"/>
    <w:rsid w:val="009B5C95"/>
    <w:rsid w:val="009B6147"/>
    <w:rsid w:val="009B70A3"/>
    <w:rsid w:val="009B7BEA"/>
    <w:rsid w:val="009C09D6"/>
    <w:rsid w:val="009C17D9"/>
    <w:rsid w:val="009C3281"/>
    <w:rsid w:val="009C3967"/>
    <w:rsid w:val="009C5397"/>
    <w:rsid w:val="009C6936"/>
    <w:rsid w:val="009C7E66"/>
    <w:rsid w:val="009D08E9"/>
    <w:rsid w:val="009D2012"/>
    <w:rsid w:val="009D41F9"/>
    <w:rsid w:val="009D6F81"/>
    <w:rsid w:val="009E0661"/>
    <w:rsid w:val="009E2950"/>
    <w:rsid w:val="009E2BCD"/>
    <w:rsid w:val="009E588D"/>
    <w:rsid w:val="009E70EB"/>
    <w:rsid w:val="009E7A4E"/>
    <w:rsid w:val="009F0210"/>
    <w:rsid w:val="009F380D"/>
    <w:rsid w:val="009F3D75"/>
    <w:rsid w:val="009F5A34"/>
    <w:rsid w:val="009F6446"/>
    <w:rsid w:val="00A00977"/>
    <w:rsid w:val="00A01086"/>
    <w:rsid w:val="00A0686E"/>
    <w:rsid w:val="00A15D1F"/>
    <w:rsid w:val="00A17931"/>
    <w:rsid w:val="00A23984"/>
    <w:rsid w:val="00A270F5"/>
    <w:rsid w:val="00A32A65"/>
    <w:rsid w:val="00A32E33"/>
    <w:rsid w:val="00A333D6"/>
    <w:rsid w:val="00A37F37"/>
    <w:rsid w:val="00A41935"/>
    <w:rsid w:val="00A532CF"/>
    <w:rsid w:val="00A53CD3"/>
    <w:rsid w:val="00A5510D"/>
    <w:rsid w:val="00A60E21"/>
    <w:rsid w:val="00A61B2A"/>
    <w:rsid w:val="00A6482E"/>
    <w:rsid w:val="00A655E8"/>
    <w:rsid w:val="00A7101B"/>
    <w:rsid w:val="00A7385B"/>
    <w:rsid w:val="00A74CEC"/>
    <w:rsid w:val="00A77B3B"/>
    <w:rsid w:val="00A77BB5"/>
    <w:rsid w:val="00A77F34"/>
    <w:rsid w:val="00A8155E"/>
    <w:rsid w:val="00A87C82"/>
    <w:rsid w:val="00A91E22"/>
    <w:rsid w:val="00A93608"/>
    <w:rsid w:val="00A93E9B"/>
    <w:rsid w:val="00AA01B1"/>
    <w:rsid w:val="00AA1B66"/>
    <w:rsid w:val="00AA4AF7"/>
    <w:rsid w:val="00AA6C17"/>
    <w:rsid w:val="00AA7D29"/>
    <w:rsid w:val="00AB0E22"/>
    <w:rsid w:val="00AB1782"/>
    <w:rsid w:val="00AB3681"/>
    <w:rsid w:val="00AB5089"/>
    <w:rsid w:val="00AB5129"/>
    <w:rsid w:val="00AB76F8"/>
    <w:rsid w:val="00AC14CF"/>
    <w:rsid w:val="00AC2781"/>
    <w:rsid w:val="00AC2A4C"/>
    <w:rsid w:val="00AD27E2"/>
    <w:rsid w:val="00AE0702"/>
    <w:rsid w:val="00AE2743"/>
    <w:rsid w:val="00AE2F4E"/>
    <w:rsid w:val="00AE44E0"/>
    <w:rsid w:val="00AE6AAF"/>
    <w:rsid w:val="00AE6EF2"/>
    <w:rsid w:val="00AF0468"/>
    <w:rsid w:val="00AF06F4"/>
    <w:rsid w:val="00AF1F0C"/>
    <w:rsid w:val="00AF43B0"/>
    <w:rsid w:val="00AF476C"/>
    <w:rsid w:val="00AF595D"/>
    <w:rsid w:val="00AF6841"/>
    <w:rsid w:val="00AF69C9"/>
    <w:rsid w:val="00AF6E85"/>
    <w:rsid w:val="00B00FF3"/>
    <w:rsid w:val="00B01372"/>
    <w:rsid w:val="00B0473E"/>
    <w:rsid w:val="00B12BB9"/>
    <w:rsid w:val="00B13D65"/>
    <w:rsid w:val="00B15954"/>
    <w:rsid w:val="00B23926"/>
    <w:rsid w:val="00B3153A"/>
    <w:rsid w:val="00B32AE5"/>
    <w:rsid w:val="00B36776"/>
    <w:rsid w:val="00B45B60"/>
    <w:rsid w:val="00B467A3"/>
    <w:rsid w:val="00B4755B"/>
    <w:rsid w:val="00B53D6E"/>
    <w:rsid w:val="00B55A28"/>
    <w:rsid w:val="00B56C41"/>
    <w:rsid w:val="00B6043A"/>
    <w:rsid w:val="00B61A7C"/>
    <w:rsid w:val="00B63E1C"/>
    <w:rsid w:val="00B64DD9"/>
    <w:rsid w:val="00B66FE1"/>
    <w:rsid w:val="00B678D4"/>
    <w:rsid w:val="00B7072E"/>
    <w:rsid w:val="00B70E41"/>
    <w:rsid w:val="00B710F4"/>
    <w:rsid w:val="00B7471A"/>
    <w:rsid w:val="00B84173"/>
    <w:rsid w:val="00B85FC3"/>
    <w:rsid w:val="00B9238C"/>
    <w:rsid w:val="00B94F42"/>
    <w:rsid w:val="00B965BB"/>
    <w:rsid w:val="00B965F3"/>
    <w:rsid w:val="00B96C26"/>
    <w:rsid w:val="00B97D86"/>
    <w:rsid w:val="00BA1C39"/>
    <w:rsid w:val="00BA678E"/>
    <w:rsid w:val="00BB538C"/>
    <w:rsid w:val="00BB60BC"/>
    <w:rsid w:val="00BB76A4"/>
    <w:rsid w:val="00BC0E2E"/>
    <w:rsid w:val="00BC39DD"/>
    <w:rsid w:val="00BC5C42"/>
    <w:rsid w:val="00BD0E65"/>
    <w:rsid w:val="00BD13E2"/>
    <w:rsid w:val="00BD2E39"/>
    <w:rsid w:val="00BD3456"/>
    <w:rsid w:val="00BD6D47"/>
    <w:rsid w:val="00BD7C96"/>
    <w:rsid w:val="00BE3756"/>
    <w:rsid w:val="00BE3DA4"/>
    <w:rsid w:val="00BE42AB"/>
    <w:rsid w:val="00BE5B73"/>
    <w:rsid w:val="00BF2BC8"/>
    <w:rsid w:val="00BF32A8"/>
    <w:rsid w:val="00BF4314"/>
    <w:rsid w:val="00BF796D"/>
    <w:rsid w:val="00C00F73"/>
    <w:rsid w:val="00C01E28"/>
    <w:rsid w:val="00C022F0"/>
    <w:rsid w:val="00C0752F"/>
    <w:rsid w:val="00C10D7C"/>
    <w:rsid w:val="00C11115"/>
    <w:rsid w:val="00C147A5"/>
    <w:rsid w:val="00C16712"/>
    <w:rsid w:val="00C17032"/>
    <w:rsid w:val="00C20EB9"/>
    <w:rsid w:val="00C21380"/>
    <w:rsid w:val="00C224C4"/>
    <w:rsid w:val="00C31194"/>
    <w:rsid w:val="00C37570"/>
    <w:rsid w:val="00C37F52"/>
    <w:rsid w:val="00C41E72"/>
    <w:rsid w:val="00C42152"/>
    <w:rsid w:val="00C43831"/>
    <w:rsid w:val="00C43BA3"/>
    <w:rsid w:val="00C548C7"/>
    <w:rsid w:val="00C54CAE"/>
    <w:rsid w:val="00C55BD2"/>
    <w:rsid w:val="00C56089"/>
    <w:rsid w:val="00C56DBA"/>
    <w:rsid w:val="00C61BD6"/>
    <w:rsid w:val="00C63F38"/>
    <w:rsid w:val="00C66C9B"/>
    <w:rsid w:val="00C7254A"/>
    <w:rsid w:val="00C725DC"/>
    <w:rsid w:val="00C72AE9"/>
    <w:rsid w:val="00C76A49"/>
    <w:rsid w:val="00C80452"/>
    <w:rsid w:val="00C80EEA"/>
    <w:rsid w:val="00C81267"/>
    <w:rsid w:val="00C841EF"/>
    <w:rsid w:val="00C86C9F"/>
    <w:rsid w:val="00C87539"/>
    <w:rsid w:val="00C911C7"/>
    <w:rsid w:val="00C94241"/>
    <w:rsid w:val="00C94A28"/>
    <w:rsid w:val="00C94A59"/>
    <w:rsid w:val="00C95584"/>
    <w:rsid w:val="00CA019F"/>
    <w:rsid w:val="00CA207B"/>
    <w:rsid w:val="00CA22F8"/>
    <w:rsid w:val="00CA2BE7"/>
    <w:rsid w:val="00CA61D2"/>
    <w:rsid w:val="00CA7DF6"/>
    <w:rsid w:val="00CB3A43"/>
    <w:rsid w:val="00CB71E0"/>
    <w:rsid w:val="00CB7604"/>
    <w:rsid w:val="00CB7AC3"/>
    <w:rsid w:val="00CC07BA"/>
    <w:rsid w:val="00CC0BA4"/>
    <w:rsid w:val="00CC1F05"/>
    <w:rsid w:val="00CC341C"/>
    <w:rsid w:val="00CC6FBC"/>
    <w:rsid w:val="00CD5038"/>
    <w:rsid w:val="00CD7BA4"/>
    <w:rsid w:val="00CE1F31"/>
    <w:rsid w:val="00CE2C0D"/>
    <w:rsid w:val="00CE3B6A"/>
    <w:rsid w:val="00CE4254"/>
    <w:rsid w:val="00CE73A7"/>
    <w:rsid w:val="00CE769B"/>
    <w:rsid w:val="00CE7BAA"/>
    <w:rsid w:val="00CF0C04"/>
    <w:rsid w:val="00CF121D"/>
    <w:rsid w:val="00CF26C1"/>
    <w:rsid w:val="00CF36BC"/>
    <w:rsid w:val="00CF68B8"/>
    <w:rsid w:val="00CF7A74"/>
    <w:rsid w:val="00D01E4F"/>
    <w:rsid w:val="00D02C3A"/>
    <w:rsid w:val="00D0665A"/>
    <w:rsid w:val="00D07C67"/>
    <w:rsid w:val="00D11D21"/>
    <w:rsid w:val="00D11E85"/>
    <w:rsid w:val="00D12264"/>
    <w:rsid w:val="00D1566A"/>
    <w:rsid w:val="00D23E70"/>
    <w:rsid w:val="00D240B1"/>
    <w:rsid w:val="00D25FE6"/>
    <w:rsid w:val="00D26099"/>
    <w:rsid w:val="00D26CEC"/>
    <w:rsid w:val="00D32A4B"/>
    <w:rsid w:val="00D3338F"/>
    <w:rsid w:val="00D36887"/>
    <w:rsid w:val="00D40C19"/>
    <w:rsid w:val="00D4280E"/>
    <w:rsid w:val="00D45764"/>
    <w:rsid w:val="00D5042F"/>
    <w:rsid w:val="00D50898"/>
    <w:rsid w:val="00D50E33"/>
    <w:rsid w:val="00D52ED0"/>
    <w:rsid w:val="00D53394"/>
    <w:rsid w:val="00D533EC"/>
    <w:rsid w:val="00D57370"/>
    <w:rsid w:val="00D60B87"/>
    <w:rsid w:val="00D61806"/>
    <w:rsid w:val="00D62C25"/>
    <w:rsid w:val="00D66427"/>
    <w:rsid w:val="00D70B91"/>
    <w:rsid w:val="00D7280B"/>
    <w:rsid w:val="00D72879"/>
    <w:rsid w:val="00D7649A"/>
    <w:rsid w:val="00D76C3B"/>
    <w:rsid w:val="00D944CC"/>
    <w:rsid w:val="00D94B18"/>
    <w:rsid w:val="00D967AE"/>
    <w:rsid w:val="00DA0256"/>
    <w:rsid w:val="00DA0F39"/>
    <w:rsid w:val="00DA2D1F"/>
    <w:rsid w:val="00DA4227"/>
    <w:rsid w:val="00DA46CF"/>
    <w:rsid w:val="00DA786E"/>
    <w:rsid w:val="00DB3154"/>
    <w:rsid w:val="00DB3E45"/>
    <w:rsid w:val="00DB487B"/>
    <w:rsid w:val="00DB692B"/>
    <w:rsid w:val="00DC0239"/>
    <w:rsid w:val="00DC438E"/>
    <w:rsid w:val="00DC5579"/>
    <w:rsid w:val="00DC6878"/>
    <w:rsid w:val="00DC68C1"/>
    <w:rsid w:val="00DD1AE5"/>
    <w:rsid w:val="00DD439E"/>
    <w:rsid w:val="00DD7D50"/>
    <w:rsid w:val="00DE0C86"/>
    <w:rsid w:val="00DE1901"/>
    <w:rsid w:val="00DE40A8"/>
    <w:rsid w:val="00DF107C"/>
    <w:rsid w:val="00DF4A67"/>
    <w:rsid w:val="00DF646D"/>
    <w:rsid w:val="00E01768"/>
    <w:rsid w:val="00E02755"/>
    <w:rsid w:val="00E02B49"/>
    <w:rsid w:val="00E05D53"/>
    <w:rsid w:val="00E153CE"/>
    <w:rsid w:val="00E21606"/>
    <w:rsid w:val="00E22FAB"/>
    <w:rsid w:val="00E242B1"/>
    <w:rsid w:val="00E26563"/>
    <w:rsid w:val="00E26F3C"/>
    <w:rsid w:val="00E30DB3"/>
    <w:rsid w:val="00E33B45"/>
    <w:rsid w:val="00E34A21"/>
    <w:rsid w:val="00E367FB"/>
    <w:rsid w:val="00E413BF"/>
    <w:rsid w:val="00E41E2A"/>
    <w:rsid w:val="00E46B3A"/>
    <w:rsid w:val="00E51B64"/>
    <w:rsid w:val="00E53612"/>
    <w:rsid w:val="00E53C8D"/>
    <w:rsid w:val="00E61351"/>
    <w:rsid w:val="00E629C9"/>
    <w:rsid w:val="00E6331C"/>
    <w:rsid w:val="00E644BB"/>
    <w:rsid w:val="00E6543F"/>
    <w:rsid w:val="00E712CD"/>
    <w:rsid w:val="00E766D8"/>
    <w:rsid w:val="00E80CC4"/>
    <w:rsid w:val="00E8307D"/>
    <w:rsid w:val="00E83DF7"/>
    <w:rsid w:val="00E84F60"/>
    <w:rsid w:val="00E87A1D"/>
    <w:rsid w:val="00E900E8"/>
    <w:rsid w:val="00E9167C"/>
    <w:rsid w:val="00E921A1"/>
    <w:rsid w:val="00E926DF"/>
    <w:rsid w:val="00E9732E"/>
    <w:rsid w:val="00EA47E1"/>
    <w:rsid w:val="00EA4DB6"/>
    <w:rsid w:val="00EA5590"/>
    <w:rsid w:val="00EA7D22"/>
    <w:rsid w:val="00EB4D5C"/>
    <w:rsid w:val="00EB60DB"/>
    <w:rsid w:val="00EB6A5F"/>
    <w:rsid w:val="00EC1A08"/>
    <w:rsid w:val="00EC2B62"/>
    <w:rsid w:val="00EC68C9"/>
    <w:rsid w:val="00EC7788"/>
    <w:rsid w:val="00EC7D23"/>
    <w:rsid w:val="00EC7F36"/>
    <w:rsid w:val="00ED0BE4"/>
    <w:rsid w:val="00ED1AA4"/>
    <w:rsid w:val="00ED309D"/>
    <w:rsid w:val="00ED430D"/>
    <w:rsid w:val="00ED60AE"/>
    <w:rsid w:val="00EE1001"/>
    <w:rsid w:val="00EE3ABF"/>
    <w:rsid w:val="00EE46C4"/>
    <w:rsid w:val="00EF06AD"/>
    <w:rsid w:val="00EF145D"/>
    <w:rsid w:val="00EF2682"/>
    <w:rsid w:val="00EF6BBD"/>
    <w:rsid w:val="00EF701A"/>
    <w:rsid w:val="00F008DF"/>
    <w:rsid w:val="00F019A8"/>
    <w:rsid w:val="00F0412B"/>
    <w:rsid w:val="00F04CEF"/>
    <w:rsid w:val="00F06FF7"/>
    <w:rsid w:val="00F12364"/>
    <w:rsid w:val="00F164F6"/>
    <w:rsid w:val="00F17C07"/>
    <w:rsid w:val="00F20B8A"/>
    <w:rsid w:val="00F20DE8"/>
    <w:rsid w:val="00F21238"/>
    <w:rsid w:val="00F23679"/>
    <w:rsid w:val="00F24C94"/>
    <w:rsid w:val="00F26FA7"/>
    <w:rsid w:val="00F277D8"/>
    <w:rsid w:val="00F302EB"/>
    <w:rsid w:val="00F31B43"/>
    <w:rsid w:val="00F40A75"/>
    <w:rsid w:val="00F40BAF"/>
    <w:rsid w:val="00F47A33"/>
    <w:rsid w:val="00F50C0C"/>
    <w:rsid w:val="00F530D6"/>
    <w:rsid w:val="00F54D27"/>
    <w:rsid w:val="00F64C3F"/>
    <w:rsid w:val="00F718F7"/>
    <w:rsid w:val="00F72997"/>
    <w:rsid w:val="00F729E7"/>
    <w:rsid w:val="00F72E3F"/>
    <w:rsid w:val="00F876D0"/>
    <w:rsid w:val="00F913D0"/>
    <w:rsid w:val="00F9156F"/>
    <w:rsid w:val="00F92400"/>
    <w:rsid w:val="00F93DA8"/>
    <w:rsid w:val="00F94BA5"/>
    <w:rsid w:val="00F95AC9"/>
    <w:rsid w:val="00FA41E1"/>
    <w:rsid w:val="00FA575D"/>
    <w:rsid w:val="00FA74D3"/>
    <w:rsid w:val="00FB0E3B"/>
    <w:rsid w:val="00FB416B"/>
    <w:rsid w:val="00FB5FF5"/>
    <w:rsid w:val="00FB7180"/>
    <w:rsid w:val="00FB7634"/>
    <w:rsid w:val="00FC010B"/>
    <w:rsid w:val="00FC0449"/>
    <w:rsid w:val="00FC36EA"/>
    <w:rsid w:val="00FC62E9"/>
    <w:rsid w:val="00FC78F5"/>
    <w:rsid w:val="00FD06E6"/>
    <w:rsid w:val="00FD0AD2"/>
    <w:rsid w:val="00FE7000"/>
    <w:rsid w:val="00FF0B27"/>
    <w:rsid w:val="00FF272F"/>
    <w:rsid w:val="00FF3C08"/>
    <w:rsid w:val="00FF5B36"/>
    <w:rsid w:val="00FF7003"/>
    <w:rsid w:val="00FF70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3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Tekst"/>
    <w:qFormat/>
    <w:rsid w:val="00476712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aliases w:val="Naslov"/>
    <w:next w:val="Normal"/>
    <w:link w:val="Heading1Char"/>
    <w:uiPriority w:val="9"/>
    <w:qFormat/>
    <w:rsid w:val="00CD7BA4"/>
    <w:pPr>
      <w:keepNext/>
      <w:keepLines/>
      <w:spacing w:after="24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Heading2">
    <w:name w:val="heading 2"/>
    <w:aliases w:val="Podnaslov"/>
    <w:next w:val="Normal"/>
    <w:link w:val="Heading2Char"/>
    <w:uiPriority w:val="9"/>
    <w:unhideWhenUsed/>
    <w:qFormat/>
    <w:rsid w:val="00754303"/>
    <w:pPr>
      <w:keepNext/>
      <w:keepLines/>
      <w:spacing w:after="240" w:line="240" w:lineRule="auto"/>
      <w:outlineLvl w:val="1"/>
    </w:pPr>
    <w:rPr>
      <w:rFonts w:ascii="Times New Roman" w:eastAsiaTheme="majorEastAsia" w:hAnsi="Times New Roman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Naslov Char"/>
    <w:basedOn w:val="DefaultParagraphFont"/>
    <w:link w:val="Heading1"/>
    <w:uiPriority w:val="9"/>
    <w:rsid w:val="00CD7BA4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NoSpacing">
    <w:name w:val="No Spacing"/>
    <w:uiPriority w:val="1"/>
    <w:rsid w:val="00B61A7C"/>
    <w:pPr>
      <w:spacing w:after="0" w:line="240" w:lineRule="auto"/>
    </w:pPr>
    <w:rPr>
      <w:rFonts w:ascii="Times New Roman" w:hAnsi="Times New Roman"/>
      <w:sz w:val="24"/>
    </w:rPr>
  </w:style>
  <w:style w:type="character" w:styleId="SubtleReference">
    <w:name w:val="Subtle Reference"/>
    <w:basedOn w:val="DefaultParagraphFont"/>
    <w:uiPriority w:val="31"/>
    <w:rsid w:val="00B61A7C"/>
    <w:rPr>
      <w:smallCaps/>
      <w:color w:val="C0504D" w:themeColor="accent2"/>
      <w:u w:val="single"/>
    </w:rPr>
  </w:style>
  <w:style w:type="character" w:customStyle="1" w:styleId="Heading2Char">
    <w:name w:val="Heading 2 Char"/>
    <w:aliases w:val="Podnaslov Char"/>
    <w:basedOn w:val="DefaultParagraphFont"/>
    <w:link w:val="Heading2"/>
    <w:uiPriority w:val="9"/>
    <w:rsid w:val="00754303"/>
    <w:rPr>
      <w:rFonts w:ascii="Times New Roman" w:eastAsiaTheme="majorEastAsia" w:hAnsi="Times New Roman" w:cstheme="majorBidi"/>
      <w:b/>
      <w:bCs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rsid w:val="0029595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29595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rsid w:val="00295955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29595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semiHidden/>
    <w:unhideWhenUsed/>
    <w:rsid w:val="002959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95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29595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295955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nhideWhenUsed/>
    <w:rsid w:val="0029595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295955"/>
    <w:rPr>
      <w:rFonts w:ascii="Times New Roman" w:hAnsi="Times New Roman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476712"/>
    <w:pPr>
      <w:spacing w:before="480" w:after="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0B10FC"/>
    <w:pPr>
      <w:tabs>
        <w:tab w:val="left" w:pos="360"/>
        <w:tab w:val="left" w:pos="660"/>
        <w:tab w:val="right" w:leader="dot" w:pos="9063"/>
      </w:tabs>
      <w:spacing w:after="100"/>
    </w:pPr>
    <w:rPr>
      <w:rFonts w:asciiTheme="minorHAnsi" w:eastAsiaTheme="minorEastAsia" w:hAnsiTheme="minorHAnsi"/>
      <w:b/>
      <w:noProof/>
      <w:lang w:val="sr-Cyrl-CS"/>
    </w:rPr>
  </w:style>
  <w:style w:type="character" w:styleId="Hyperlink">
    <w:name w:val="Hyperlink"/>
    <w:basedOn w:val="DefaultParagraphFont"/>
    <w:uiPriority w:val="99"/>
    <w:unhideWhenUsed/>
    <w:rsid w:val="0047671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A0F62"/>
    <w:pPr>
      <w:ind w:left="720"/>
      <w:contextualSpacing/>
    </w:pPr>
  </w:style>
  <w:style w:type="paragraph" w:styleId="TOC2">
    <w:name w:val="toc 2"/>
    <w:basedOn w:val="Normal"/>
    <w:next w:val="Normal"/>
    <w:autoRedefine/>
    <w:uiPriority w:val="39"/>
    <w:unhideWhenUsed/>
    <w:rsid w:val="00B66FE1"/>
    <w:pPr>
      <w:spacing w:after="100"/>
      <w:ind w:left="240"/>
    </w:pPr>
  </w:style>
  <w:style w:type="table" w:styleId="TableGrid">
    <w:name w:val="Table Grid"/>
    <w:basedOn w:val="TableNormal"/>
    <w:uiPriority w:val="59"/>
    <w:rsid w:val="008451AD"/>
    <w:pPr>
      <w:spacing w:after="0" w:line="240" w:lineRule="auto"/>
    </w:pPr>
    <w:rPr>
      <w:lang w:val="bs-Cyrl-B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6505CE"/>
    <w:pPr>
      <w:spacing w:after="160" w:line="240" w:lineRule="exact"/>
      <w:jc w:val="left"/>
    </w:pPr>
    <w:rPr>
      <w:rFonts w:ascii="Verdana" w:eastAsia="Times New Roman" w:hAnsi="Verdana" w:cs="Times New Roman"/>
      <w:sz w:val="20"/>
      <w:szCs w:val="20"/>
    </w:rPr>
  </w:style>
  <w:style w:type="character" w:styleId="PageNumber">
    <w:name w:val="page number"/>
    <w:basedOn w:val="DefaultParagraphFont"/>
    <w:rsid w:val="0084710F"/>
  </w:style>
  <w:style w:type="paragraph" w:customStyle="1" w:styleId="Tabelatekst">
    <w:name w:val="Tabela tekst"/>
    <w:basedOn w:val="Normal"/>
    <w:rsid w:val="0084710F"/>
    <w:rPr>
      <w:rFonts w:eastAsia="Times New Roman" w:cs="Times New Roman"/>
      <w:noProof/>
      <w:sz w:val="22"/>
      <w:szCs w:val="20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44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3C020-ADCA-4632-B01A-145F65DF1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1461</TotalTime>
  <Pages>35</Pages>
  <Words>9408</Words>
  <Characters>53630</Characters>
  <Application>Microsoft Office Word</Application>
  <DocSecurity>0</DocSecurity>
  <Lines>446</Lines>
  <Paragraphs>125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Milenko Anicic</dc:creator>
  <cp:keywords/>
  <dc:description/>
  <cp:lastModifiedBy>goran_martic</cp:lastModifiedBy>
  <cp:revision>93</cp:revision>
  <cp:lastPrinted>2014-03-25T10:50:00Z</cp:lastPrinted>
  <dcterms:created xsi:type="dcterms:W3CDTF">2014-01-28T12:30:00Z</dcterms:created>
  <dcterms:modified xsi:type="dcterms:W3CDTF">2014-05-14T13:16:00Z</dcterms:modified>
</cp:coreProperties>
</file>