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7C" w:rsidRPr="002460DE" w:rsidRDefault="002F6E69" w:rsidP="008E567A">
      <w:pPr>
        <w:tabs>
          <w:tab w:val="left" w:pos="1080"/>
        </w:tabs>
        <w:spacing w:after="120"/>
        <w:jc w:val="center"/>
      </w:pPr>
      <w:r w:rsidRPr="002F6E69">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w:txbxContent>
                <w:p w:rsidR="009E3CA6" w:rsidRPr="002460DE" w:rsidRDefault="009E3CA6" w:rsidP="00B61A7C">
                  <w:pPr>
                    <w:jc w:val="center"/>
                    <w:rPr>
                      <w:b/>
                      <w:u w:val="single"/>
                      <w:lang w:val="sr-Cyrl-BA"/>
                    </w:rPr>
                  </w:pPr>
                  <w:r w:rsidRPr="002460DE">
                    <w:rPr>
                      <w:b/>
                      <w:u w:val="single"/>
                      <w:lang w:val="sr-Cyrl-BA"/>
                    </w:rPr>
                    <w:t>ПРИЈЕДЛОГ</w:t>
                  </w: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B61A7C" w:rsidRPr="004474BB" w:rsidRDefault="00B61A7C" w:rsidP="008E567A">
      <w:pPr>
        <w:spacing w:after="120"/>
        <w:jc w:val="center"/>
        <w:rPr>
          <w:sz w:val="28"/>
          <w:szCs w:val="28"/>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Pr="00D1056D" w:rsidRDefault="00B61A7C" w:rsidP="008E567A">
      <w:pPr>
        <w:spacing w:after="240"/>
        <w:jc w:val="center"/>
        <w:rPr>
          <w:sz w:val="28"/>
          <w:szCs w:val="28"/>
          <w:lang w:val="sr-Cyrl-CS"/>
        </w:rPr>
      </w:pPr>
      <w:r>
        <w:rPr>
          <w:b/>
          <w:sz w:val="36"/>
          <w:szCs w:val="36"/>
          <w:lang w:val="sr-Cyrl-CS"/>
        </w:rPr>
        <w:t>ЗА 201</w:t>
      </w:r>
      <w:r>
        <w:rPr>
          <w:b/>
          <w:sz w:val="36"/>
          <w:szCs w:val="36"/>
          <w:lang w:val="sr-Latn-CS"/>
        </w:rPr>
        <w:t>4</w:t>
      </w:r>
      <w:r>
        <w:rPr>
          <w:b/>
          <w:sz w:val="36"/>
          <w:szCs w:val="36"/>
          <w:lang w:val="sr-Cyrl-CS"/>
        </w:rPr>
        <w:t>. ГОДИНУ</w:t>
      </w:r>
    </w:p>
    <w:p w:rsidR="00B61A7C" w:rsidRDefault="00B61A7C" w:rsidP="00B61A7C">
      <w:pPr>
        <w:jc w:val="center"/>
        <w:rPr>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b/>
          <w:lang w:val="sr-Cyrl-CS"/>
        </w:rPr>
      </w:pPr>
    </w:p>
    <w:p w:rsidR="00B61A7C" w:rsidRDefault="00B61A7C" w:rsidP="00B61A7C">
      <w:pPr>
        <w:jc w:val="center"/>
        <w:rPr>
          <w:lang w:val="sr-Latn-CS"/>
        </w:rPr>
      </w:pPr>
    </w:p>
    <w:p w:rsidR="00B61A7C" w:rsidRDefault="00B61A7C" w:rsidP="00B61A7C">
      <w:pPr>
        <w:jc w:val="center"/>
        <w:rPr>
          <w:lang w:val="sr-Cyrl-BA"/>
        </w:rPr>
      </w:pPr>
    </w:p>
    <w:p w:rsidR="00B61A7C" w:rsidRDefault="00B61A7C" w:rsidP="008E567A">
      <w:pPr>
        <w:rPr>
          <w:lang w:val="sr-Cyrl-CS"/>
        </w:rPr>
      </w:pPr>
    </w:p>
    <w:p w:rsidR="008E567A" w:rsidRDefault="008E567A" w:rsidP="008E567A">
      <w:pPr>
        <w:rPr>
          <w:lang w:val="sr-Cyrl-CS"/>
        </w:rPr>
      </w:pPr>
    </w:p>
    <w:p w:rsidR="008E567A" w:rsidRDefault="008E567A" w:rsidP="008E567A">
      <w:pPr>
        <w:rPr>
          <w:lang w:val="sr-Cyrl-CS"/>
        </w:rPr>
      </w:pPr>
    </w:p>
    <w:p w:rsidR="008E567A" w:rsidRPr="008E567A" w:rsidRDefault="008E567A" w:rsidP="008E567A">
      <w:pPr>
        <w:rPr>
          <w:lang w:val="sr-Cyrl-CS"/>
        </w:rPr>
      </w:pPr>
    </w:p>
    <w:p w:rsidR="00B66FE1" w:rsidRPr="00BD6D47" w:rsidRDefault="00F332EE" w:rsidP="00BD6D47">
      <w:pPr>
        <w:jc w:val="center"/>
        <w:rPr>
          <w:sz w:val="28"/>
          <w:szCs w:val="28"/>
          <w:lang w:val="sr-Latn-CS"/>
        </w:rPr>
      </w:pPr>
      <w:r>
        <w:rPr>
          <w:sz w:val="28"/>
          <w:szCs w:val="28"/>
          <w:lang w:val="sr-Cyrl-CS"/>
        </w:rPr>
        <w:t xml:space="preserve">Бијељина, фебруар 2014. </w:t>
      </w:r>
      <w:r w:rsidR="00BD6D47">
        <w:rPr>
          <w:sz w:val="28"/>
          <w:szCs w:val="28"/>
          <w:lang w:val="sr-Cyrl-CS"/>
        </w:rPr>
        <w:t>г</w:t>
      </w:r>
      <w:r w:rsidR="00B61A7C" w:rsidRPr="004474BB">
        <w:rPr>
          <w:sz w:val="28"/>
          <w:szCs w:val="28"/>
          <w:lang w:val="sr-Cyrl-CS"/>
        </w:rPr>
        <w:t>одине</w:t>
      </w:r>
    </w:p>
    <w:p w:rsidR="008A0F62" w:rsidRPr="005B5166" w:rsidRDefault="008A0F62" w:rsidP="00C63F38">
      <w:pPr>
        <w:pStyle w:val="Heading1"/>
      </w:pPr>
      <w:bookmarkStart w:id="0" w:name="_Toc373931718"/>
      <w:bookmarkStart w:id="1" w:name="_Toc373931957"/>
      <w:bookmarkStart w:id="2" w:name="_Toc378945428"/>
      <w:r w:rsidRPr="005B5166">
        <w:rPr>
          <w:lang w:val="sr-Cyrl-CS"/>
        </w:rPr>
        <w:lastRenderedPageBreak/>
        <w:t>САДРЖАЈ</w:t>
      </w:r>
      <w:r w:rsidRPr="005B5166">
        <w:rPr>
          <w:lang w:val="sr-Cyrl-BA"/>
        </w:rPr>
        <w:t>:</w:t>
      </w:r>
      <w:bookmarkEnd w:id="0"/>
      <w:bookmarkEnd w:id="1"/>
      <w:bookmarkEnd w:id="2"/>
    </w:p>
    <w:sdt>
      <w:sdtPr>
        <w:id w:val="1654717287"/>
        <w:docPartObj>
          <w:docPartGallery w:val="Table of Contents"/>
          <w:docPartUnique/>
        </w:docPartObj>
      </w:sdtPr>
      <w:sdtEndPr>
        <w:rPr>
          <w:b/>
          <w:bCs/>
          <w:noProof/>
        </w:rPr>
      </w:sdtEndPr>
      <w:sdtContent>
        <w:p w:rsidR="00D719E3" w:rsidRDefault="002F6E69" w:rsidP="00D719E3">
          <w:pPr>
            <w:pStyle w:val="TOC1"/>
            <w:rPr>
              <w:rFonts w:asciiTheme="minorHAnsi" w:eastAsiaTheme="minorEastAsia" w:hAnsiTheme="minorHAnsi"/>
              <w:noProof/>
              <w:sz w:val="22"/>
            </w:rPr>
          </w:pPr>
          <w:r w:rsidRPr="002F6E69">
            <w:fldChar w:fldCharType="begin"/>
          </w:r>
          <w:r w:rsidR="00BC39DD">
            <w:instrText xml:space="preserve"> TOC \o "1-3" \h \z \u </w:instrText>
          </w:r>
          <w:r w:rsidRPr="002F6E69">
            <w:fldChar w:fldCharType="separate"/>
          </w:r>
          <w:hyperlink w:anchor="_Toc378945428" w:history="1">
            <w:r w:rsidR="00D719E3" w:rsidRPr="00D719E3">
              <w:rPr>
                <w:rStyle w:val="Hyperlink"/>
                <w:b/>
                <w:noProof/>
                <w:lang w:val="sr-Cyrl-CS"/>
              </w:rPr>
              <w:t>САДРЖАЈ</w:t>
            </w:r>
            <w:r w:rsidR="00D719E3" w:rsidRPr="007D0F42">
              <w:rPr>
                <w:rStyle w:val="Hyperlink"/>
                <w:noProof/>
                <w:lang w:val="sr-Cyrl-BA"/>
              </w:rPr>
              <w:t>:</w:t>
            </w:r>
            <w:r w:rsidR="00D719E3">
              <w:rPr>
                <w:noProof/>
                <w:webHidden/>
              </w:rPr>
              <w:tab/>
            </w:r>
            <w:r>
              <w:rPr>
                <w:noProof/>
                <w:webHidden/>
              </w:rPr>
              <w:fldChar w:fldCharType="begin"/>
            </w:r>
            <w:r w:rsidR="00D719E3">
              <w:rPr>
                <w:noProof/>
                <w:webHidden/>
              </w:rPr>
              <w:instrText xml:space="preserve"> PAGEREF _Toc378945428 \h </w:instrText>
            </w:r>
            <w:r>
              <w:rPr>
                <w:noProof/>
                <w:webHidden/>
              </w:rPr>
            </w:r>
            <w:r>
              <w:rPr>
                <w:noProof/>
                <w:webHidden/>
              </w:rPr>
              <w:fldChar w:fldCharType="separate"/>
            </w:r>
            <w:r w:rsidR="00D904A3">
              <w:rPr>
                <w:noProof/>
                <w:webHidden/>
              </w:rPr>
              <w:t>2</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29" w:history="1">
            <w:r w:rsidR="00D719E3" w:rsidRPr="00D719E3">
              <w:rPr>
                <w:rStyle w:val="Hyperlink"/>
                <w:b/>
                <w:noProof/>
                <w:lang w:val="sr-Cyrl-CS"/>
              </w:rPr>
              <w:t>1.</w:t>
            </w:r>
            <w:r w:rsidR="00D719E3" w:rsidRPr="00D719E3">
              <w:rPr>
                <w:rFonts w:asciiTheme="minorHAnsi" w:eastAsiaTheme="minorEastAsia" w:hAnsiTheme="minorHAnsi"/>
                <w:b/>
                <w:noProof/>
                <w:sz w:val="22"/>
              </w:rPr>
              <w:tab/>
            </w:r>
            <w:r w:rsidR="00D719E3" w:rsidRPr="00D719E3">
              <w:rPr>
                <w:rStyle w:val="Hyperlink"/>
                <w:b/>
                <w:noProof/>
              </w:rPr>
              <w:t>УВОДНЕ НАПОМЕНЕ</w:t>
            </w:r>
            <w:r w:rsidR="00D719E3">
              <w:rPr>
                <w:noProof/>
                <w:webHidden/>
              </w:rPr>
              <w:tab/>
            </w:r>
            <w:r>
              <w:rPr>
                <w:noProof/>
                <w:webHidden/>
              </w:rPr>
              <w:fldChar w:fldCharType="begin"/>
            </w:r>
            <w:r w:rsidR="00D719E3">
              <w:rPr>
                <w:noProof/>
                <w:webHidden/>
              </w:rPr>
              <w:instrText xml:space="preserve"> PAGEREF _Toc378945429 \h </w:instrText>
            </w:r>
            <w:r>
              <w:rPr>
                <w:noProof/>
                <w:webHidden/>
              </w:rPr>
            </w:r>
            <w:r>
              <w:rPr>
                <w:noProof/>
                <w:webHidden/>
              </w:rPr>
              <w:fldChar w:fldCharType="separate"/>
            </w:r>
            <w:r w:rsidR="00D904A3">
              <w:rPr>
                <w:noProof/>
                <w:webHidden/>
              </w:rPr>
              <w:t>3</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30" w:history="1">
            <w:r w:rsidR="00D719E3" w:rsidRPr="00D719E3">
              <w:rPr>
                <w:rStyle w:val="Hyperlink"/>
                <w:b/>
                <w:noProof/>
                <w:lang w:val="sr-Cyrl-CS"/>
              </w:rPr>
              <w:t>2.</w:t>
            </w:r>
            <w:r w:rsidR="00D719E3" w:rsidRPr="00D719E3">
              <w:rPr>
                <w:rFonts w:asciiTheme="minorHAnsi" w:eastAsiaTheme="minorEastAsia" w:hAnsiTheme="minorHAnsi"/>
                <w:b/>
                <w:noProof/>
                <w:sz w:val="22"/>
              </w:rPr>
              <w:tab/>
            </w:r>
            <w:r w:rsidR="00D719E3" w:rsidRPr="00D719E3">
              <w:rPr>
                <w:rStyle w:val="Hyperlink"/>
                <w:b/>
                <w:noProof/>
              </w:rPr>
              <w:t>ОПШТИ ПОДАЦИ</w:t>
            </w:r>
            <w:r w:rsidR="00D719E3">
              <w:rPr>
                <w:noProof/>
                <w:webHidden/>
              </w:rPr>
              <w:tab/>
            </w:r>
            <w:r>
              <w:rPr>
                <w:noProof/>
                <w:webHidden/>
              </w:rPr>
              <w:fldChar w:fldCharType="begin"/>
            </w:r>
            <w:r w:rsidR="00D719E3">
              <w:rPr>
                <w:noProof/>
                <w:webHidden/>
              </w:rPr>
              <w:instrText xml:space="preserve"> PAGEREF _Toc378945430 \h </w:instrText>
            </w:r>
            <w:r>
              <w:rPr>
                <w:noProof/>
                <w:webHidden/>
              </w:rPr>
            </w:r>
            <w:r>
              <w:rPr>
                <w:noProof/>
                <w:webHidden/>
              </w:rPr>
              <w:fldChar w:fldCharType="separate"/>
            </w:r>
            <w:r w:rsidR="00D904A3">
              <w:rPr>
                <w:noProof/>
                <w:webHidden/>
              </w:rPr>
              <w:t>3</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31" w:history="1">
            <w:r w:rsidR="00D719E3" w:rsidRPr="00D719E3">
              <w:rPr>
                <w:rStyle w:val="Hyperlink"/>
                <w:b/>
                <w:noProof/>
                <w:lang w:val="sr-Cyrl-CS"/>
              </w:rPr>
              <w:t>3.</w:t>
            </w:r>
            <w:r w:rsidR="00D719E3" w:rsidRPr="00D719E3">
              <w:rPr>
                <w:rFonts w:asciiTheme="minorHAnsi" w:eastAsiaTheme="minorEastAsia" w:hAnsiTheme="minorHAnsi"/>
                <w:b/>
                <w:noProof/>
                <w:sz w:val="22"/>
              </w:rPr>
              <w:tab/>
            </w:r>
            <w:r w:rsidR="00D719E3" w:rsidRPr="00D719E3">
              <w:rPr>
                <w:rStyle w:val="Hyperlink"/>
                <w:b/>
                <w:noProof/>
              </w:rPr>
              <w:t>НОРМАТИВНО</w:t>
            </w:r>
            <w:r w:rsidR="00D719E3" w:rsidRPr="00D719E3">
              <w:rPr>
                <w:rStyle w:val="Hyperlink"/>
                <w:b/>
                <w:noProof/>
                <w:lang w:val="sr-Cyrl-CS"/>
              </w:rPr>
              <w:t xml:space="preserve"> </w:t>
            </w:r>
            <w:r w:rsidR="00D719E3" w:rsidRPr="00D719E3">
              <w:rPr>
                <w:rStyle w:val="Hyperlink"/>
                <w:b/>
                <w:noProof/>
              </w:rPr>
              <w:t xml:space="preserve"> – ПРАВНА АКТИВНОСТ</w:t>
            </w:r>
            <w:r w:rsidR="00D719E3">
              <w:rPr>
                <w:noProof/>
                <w:webHidden/>
              </w:rPr>
              <w:tab/>
            </w:r>
            <w:r>
              <w:rPr>
                <w:noProof/>
                <w:webHidden/>
              </w:rPr>
              <w:fldChar w:fldCharType="begin"/>
            </w:r>
            <w:r w:rsidR="00D719E3">
              <w:rPr>
                <w:noProof/>
                <w:webHidden/>
              </w:rPr>
              <w:instrText xml:space="preserve"> PAGEREF _Toc378945431 \h </w:instrText>
            </w:r>
            <w:r>
              <w:rPr>
                <w:noProof/>
                <w:webHidden/>
              </w:rPr>
            </w:r>
            <w:r>
              <w:rPr>
                <w:noProof/>
                <w:webHidden/>
              </w:rPr>
              <w:fldChar w:fldCharType="separate"/>
            </w:r>
            <w:r w:rsidR="00D904A3">
              <w:rPr>
                <w:noProof/>
                <w:webHidden/>
              </w:rPr>
              <w:t>4</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32" w:history="1">
            <w:r w:rsidR="00D719E3" w:rsidRPr="00D719E3">
              <w:rPr>
                <w:rStyle w:val="Hyperlink"/>
                <w:b/>
                <w:noProof/>
                <w:lang w:val="sr-Cyrl-CS"/>
              </w:rPr>
              <w:t>4.</w:t>
            </w:r>
            <w:r w:rsidR="00D719E3" w:rsidRPr="00D719E3">
              <w:rPr>
                <w:rFonts w:asciiTheme="minorHAnsi" w:eastAsiaTheme="minorEastAsia" w:hAnsiTheme="minorHAnsi"/>
                <w:b/>
                <w:noProof/>
                <w:sz w:val="22"/>
              </w:rPr>
              <w:tab/>
            </w:r>
            <w:r w:rsidR="00D719E3" w:rsidRPr="00D719E3">
              <w:rPr>
                <w:rStyle w:val="Hyperlink"/>
                <w:b/>
                <w:noProof/>
              </w:rPr>
              <w:t>ОПЕРАТИВНИ ЦИЉЕВИ ДРУШТВА У 2014. ГОДИНИ</w:t>
            </w:r>
            <w:r w:rsidR="00D719E3">
              <w:rPr>
                <w:noProof/>
                <w:webHidden/>
              </w:rPr>
              <w:tab/>
            </w:r>
            <w:r>
              <w:rPr>
                <w:noProof/>
                <w:webHidden/>
              </w:rPr>
              <w:fldChar w:fldCharType="begin"/>
            </w:r>
            <w:r w:rsidR="00D719E3">
              <w:rPr>
                <w:noProof/>
                <w:webHidden/>
              </w:rPr>
              <w:instrText xml:space="preserve"> PAGEREF _Toc378945432 \h </w:instrText>
            </w:r>
            <w:r>
              <w:rPr>
                <w:noProof/>
                <w:webHidden/>
              </w:rPr>
            </w:r>
            <w:r>
              <w:rPr>
                <w:noProof/>
                <w:webHidden/>
              </w:rPr>
              <w:fldChar w:fldCharType="separate"/>
            </w:r>
            <w:r w:rsidR="00D904A3">
              <w:rPr>
                <w:noProof/>
                <w:webHidden/>
              </w:rPr>
              <w:t>5</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33" w:history="1">
            <w:r w:rsidR="00D719E3" w:rsidRPr="00D719E3">
              <w:rPr>
                <w:rStyle w:val="Hyperlink"/>
                <w:b/>
                <w:noProof/>
                <w:lang w:val="sr-Cyrl-CS"/>
              </w:rPr>
              <w:t>5.</w:t>
            </w:r>
            <w:r w:rsidR="00D719E3" w:rsidRPr="00D719E3">
              <w:rPr>
                <w:rFonts w:asciiTheme="minorHAnsi" w:eastAsiaTheme="minorEastAsia" w:hAnsiTheme="minorHAnsi"/>
                <w:b/>
                <w:noProof/>
                <w:sz w:val="22"/>
              </w:rPr>
              <w:tab/>
            </w:r>
            <w:r w:rsidR="00D719E3" w:rsidRPr="00D719E3">
              <w:rPr>
                <w:rStyle w:val="Hyperlink"/>
                <w:b/>
                <w:noProof/>
              </w:rPr>
              <w:t>ПОСЛОВНЕ</w:t>
            </w:r>
            <w:r w:rsidR="00D719E3" w:rsidRPr="00D719E3">
              <w:rPr>
                <w:rStyle w:val="Hyperlink"/>
                <w:b/>
                <w:noProof/>
                <w:lang w:val="sr-Cyrl-CS"/>
              </w:rPr>
              <w:t xml:space="preserve"> </w:t>
            </w:r>
            <w:r w:rsidR="00D719E3" w:rsidRPr="00D719E3">
              <w:rPr>
                <w:rStyle w:val="Hyperlink"/>
                <w:b/>
                <w:noProof/>
              </w:rPr>
              <w:t>АКТИВНОСТИ</w:t>
            </w:r>
            <w:r w:rsidR="00D719E3" w:rsidRPr="00D719E3">
              <w:rPr>
                <w:rStyle w:val="Hyperlink"/>
                <w:b/>
                <w:noProof/>
                <w:lang w:val="sr-Cyrl-CS"/>
              </w:rPr>
              <w:t xml:space="preserve"> </w:t>
            </w:r>
            <w:r w:rsidR="00D719E3" w:rsidRPr="00D719E3">
              <w:rPr>
                <w:rStyle w:val="Hyperlink"/>
                <w:b/>
                <w:noProof/>
              </w:rPr>
              <w:t>СЛУЖБИ</w:t>
            </w:r>
            <w:r w:rsidR="00D719E3" w:rsidRPr="00D719E3">
              <w:rPr>
                <w:rStyle w:val="Hyperlink"/>
                <w:b/>
                <w:noProof/>
                <w:lang w:val="sr-Cyrl-CS"/>
              </w:rPr>
              <w:t xml:space="preserve"> </w:t>
            </w:r>
            <w:r w:rsidR="00D719E3" w:rsidRPr="00D719E3">
              <w:rPr>
                <w:rStyle w:val="Hyperlink"/>
                <w:b/>
                <w:noProof/>
              </w:rPr>
              <w:t>И</w:t>
            </w:r>
            <w:r w:rsidR="00D719E3" w:rsidRPr="00D719E3">
              <w:rPr>
                <w:rStyle w:val="Hyperlink"/>
                <w:b/>
                <w:noProof/>
                <w:lang w:val="sr-Cyrl-CS"/>
              </w:rPr>
              <w:t xml:space="preserve"> </w:t>
            </w:r>
            <w:r w:rsidR="00D719E3" w:rsidRPr="00D719E3">
              <w:rPr>
                <w:rStyle w:val="Hyperlink"/>
                <w:b/>
                <w:noProof/>
              </w:rPr>
              <w:t>ОДЈЕЉЕЊА</w:t>
            </w:r>
            <w:r w:rsidR="00D719E3" w:rsidRPr="00D719E3">
              <w:rPr>
                <w:rStyle w:val="Hyperlink"/>
                <w:b/>
                <w:noProof/>
                <w:lang w:val="sr-Cyrl-CS"/>
              </w:rPr>
              <w:t xml:space="preserve"> </w:t>
            </w:r>
            <w:r w:rsidR="00D719E3" w:rsidRPr="00D719E3">
              <w:rPr>
                <w:rStyle w:val="Hyperlink"/>
                <w:b/>
                <w:noProof/>
              </w:rPr>
              <w:t>У ПЛАНСКОМ</w:t>
            </w:r>
            <w:r w:rsidR="00D719E3" w:rsidRPr="00D719E3">
              <w:rPr>
                <w:rStyle w:val="Hyperlink"/>
                <w:b/>
                <w:noProof/>
                <w:lang w:val="sr-Cyrl-CS"/>
              </w:rPr>
              <w:t xml:space="preserve"> </w:t>
            </w:r>
            <w:r w:rsidR="00D719E3" w:rsidRPr="00D719E3">
              <w:rPr>
                <w:rStyle w:val="Hyperlink"/>
                <w:b/>
                <w:noProof/>
              </w:rPr>
              <w:t>ПЕРИОДУ</w:t>
            </w:r>
            <w:r w:rsidR="00D719E3">
              <w:rPr>
                <w:noProof/>
                <w:webHidden/>
              </w:rPr>
              <w:tab/>
            </w:r>
            <w:r>
              <w:rPr>
                <w:noProof/>
                <w:webHidden/>
              </w:rPr>
              <w:fldChar w:fldCharType="begin"/>
            </w:r>
            <w:r w:rsidR="00D719E3">
              <w:rPr>
                <w:noProof/>
                <w:webHidden/>
              </w:rPr>
              <w:instrText xml:space="preserve"> PAGEREF _Toc378945433 \h </w:instrText>
            </w:r>
            <w:r>
              <w:rPr>
                <w:noProof/>
                <w:webHidden/>
              </w:rPr>
            </w:r>
            <w:r>
              <w:rPr>
                <w:noProof/>
                <w:webHidden/>
              </w:rPr>
              <w:fldChar w:fldCharType="separate"/>
            </w:r>
            <w:r w:rsidR="00D904A3">
              <w:rPr>
                <w:noProof/>
                <w:webHidden/>
              </w:rPr>
              <w:t>6</w:t>
            </w:r>
            <w:r>
              <w:rPr>
                <w:noProof/>
                <w:webHidden/>
              </w:rPr>
              <w:fldChar w:fldCharType="end"/>
            </w:r>
          </w:hyperlink>
        </w:p>
        <w:p w:rsidR="00D719E3" w:rsidRDefault="002F6E69" w:rsidP="00D719E3">
          <w:pPr>
            <w:pStyle w:val="TOC2"/>
            <w:tabs>
              <w:tab w:val="left" w:pos="630"/>
              <w:tab w:val="right" w:leader="dot" w:pos="9063"/>
            </w:tabs>
            <w:ind w:hanging="240"/>
            <w:rPr>
              <w:rFonts w:asciiTheme="minorHAnsi" w:eastAsiaTheme="minorEastAsia" w:hAnsiTheme="minorHAnsi"/>
              <w:noProof/>
              <w:sz w:val="22"/>
            </w:rPr>
          </w:pPr>
          <w:hyperlink w:anchor="_Toc378945434" w:history="1">
            <w:r w:rsidR="00D719E3" w:rsidRPr="00D719E3">
              <w:rPr>
                <w:rStyle w:val="Hyperlink"/>
                <w:b/>
                <w:noProof/>
              </w:rPr>
              <w:t>5.1.</w:t>
            </w:r>
            <w:r w:rsidR="00D719E3" w:rsidRPr="00D719E3">
              <w:rPr>
                <w:rFonts w:asciiTheme="minorHAnsi" w:eastAsiaTheme="minorEastAsia" w:hAnsiTheme="minorHAnsi"/>
                <w:b/>
                <w:noProof/>
                <w:sz w:val="22"/>
              </w:rPr>
              <w:tab/>
            </w:r>
            <w:r w:rsidR="00D719E3" w:rsidRPr="00D719E3">
              <w:rPr>
                <w:rStyle w:val="Hyperlink"/>
                <w:b/>
                <w:noProof/>
              </w:rPr>
              <w:t>ЕКОНОМСКО – ПРАВНИ СЕКТОР</w:t>
            </w:r>
            <w:r w:rsidR="00D719E3">
              <w:rPr>
                <w:noProof/>
                <w:webHidden/>
              </w:rPr>
              <w:tab/>
            </w:r>
            <w:r>
              <w:rPr>
                <w:noProof/>
                <w:webHidden/>
              </w:rPr>
              <w:fldChar w:fldCharType="begin"/>
            </w:r>
            <w:r w:rsidR="00D719E3">
              <w:rPr>
                <w:noProof/>
                <w:webHidden/>
              </w:rPr>
              <w:instrText xml:space="preserve"> PAGEREF _Toc378945434 \h </w:instrText>
            </w:r>
            <w:r>
              <w:rPr>
                <w:noProof/>
                <w:webHidden/>
              </w:rPr>
            </w:r>
            <w:r>
              <w:rPr>
                <w:noProof/>
                <w:webHidden/>
              </w:rPr>
              <w:fldChar w:fldCharType="separate"/>
            </w:r>
            <w:r w:rsidR="00D904A3">
              <w:rPr>
                <w:noProof/>
                <w:webHidden/>
              </w:rPr>
              <w:t>6</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35" w:history="1">
            <w:r w:rsidR="00D719E3" w:rsidRPr="007D0F42">
              <w:rPr>
                <w:rStyle w:val="Hyperlink"/>
                <w:noProof/>
              </w:rPr>
              <w:t>5.1.1.</w:t>
            </w:r>
            <w:r w:rsidR="00D719E3">
              <w:rPr>
                <w:rFonts w:asciiTheme="minorHAnsi" w:eastAsiaTheme="minorEastAsia" w:hAnsiTheme="minorHAnsi"/>
                <w:noProof/>
                <w:sz w:val="22"/>
              </w:rPr>
              <w:tab/>
            </w:r>
            <w:r w:rsidR="00D719E3" w:rsidRPr="007D0F42">
              <w:rPr>
                <w:rStyle w:val="Hyperlink"/>
                <w:noProof/>
              </w:rPr>
              <w:t>С</w:t>
            </w:r>
            <w:r w:rsidR="00D719E3" w:rsidRPr="007D0F42">
              <w:rPr>
                <w:rStyle w:val="Hyperlink"/>
                <w:noProof/>
                <w:lang w:val="sr-Cyrl-CS"/>
              </w:rPr>
              <w:t>лужба за правне</w:t>
            </w:r>
            <w:r w:rsidR="00D719E3" w:rsidRPr="007D0F42">
              <w:rPr>
                <w:rStyle w:val="Hyperlink"/>
                <w:noProof/>
              </w:rPr>
              <w:t>,</w:t>
            </w:r>
            <w:r w:rsidR="00D719E3" w:rsidRPr="007D0F42">
              <w:rPr>
                <w:rStyle w:val="Hyperlink"/>
                <w:noProof/>
                <w:lang w:val="sr-Cyrl-CS"/>
              </w:rPr>
              <w:t xml:space="preserve"> кадровске и опште послове</w:t>
            </w:r>
            <w:r w:rsidR="00D719E3">
              <w:rPr>
                <w:noProof/>
                <w:webHidden/>
              </w:rPr>
              <w:tab/>
            </w:r>
            <w:r>
              <w:rPr>
                <w:noProof/>
                <w:webHidden/>
              </w:rPr>
              <w:fldChar w:fldCharType="begin"/>
            </w:r>
            <w:r w:rsidR="00D719E3">
              <w:rPr>
                <w:noProof/>
                <w:webHidden/>
              </w:rPr>
              <w:instrText xml:space="preserve"> PAGEREF _Toc378945435 \h </w:instrText>
            </w:r>
            <w:r>
              <w:rPr>
                <w:noProof/>
                <w:webHidden/>
              </w:rPr>
            </w:r>
            <w:r>
              <w:rPr>
                <w:noProof/>
                <w:webHidden/>
              </w:rPr>
              <w:fldChar w:fldCharType="separate"/>
            </w:r>
            <w:r w:rsidR="00D904A3">
              <w:rPr>
                <w:noProof/>
                <w:webHidden/>
              </w:rPr>
              <w:t>6</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36" w:history="1">
            <w:r w:rsidR="00D719E3" w:rsidRPr="007D0F42">
              <w:rPr>
                <w:rStyle w:val="Hyperlink"/>
                <w:noProof/>
              </w:rPr>
              <w:t>5.1.2.</w:t>
            </w:r>
            <w:r w:rsidR="00D719E3">
              <w:rPr>
                <w:rFonts w:asciiTheme="minorHAnsi" w:eastAsiaTheme="minorEastAsia" w:hAnsiTheme="minorHAnsi"/>
                <w:noProof/>
                <w:sz w:val="22"/>
              </w:rPr>
              <w:tab/>
            </w:r>
            <w:r w:rsidR="00D719E3" w:rsidRPr="007D0F42">
              <w:rPr>
                <w:rStyle w:val="Hyperlink"/>
                <w:noProof/>
              </w:rPr>
              <w:t>Служба наплате, очитавања и искључивања водомјера</w:t>
            </w:r>
            <w:r w:rsidR="00D719E3">
              <w:rPr>
                <w:noProof/>
                <w:webHidden/>
              </w:rPr>
              <w:tab/>
            </w:r>
            <w:r>
              <w:rPr>
                <w:noProof/>
                <w:webHidden/>
              </w:rPr>
              <w:fldChar w:fldCharType="begin"/>
            </w:r>
            <w:r w:rsidR="00D719E3">
              <w:rPr>
                <w:noProof/>
                <w:webHidden/>
              </w:rPr>
              <w:instrText xml:space="preserve"> PAGEREF _Toc378945436 \h </w:instrText>
            </w:r>
            <w:r>
              <w:rPr>
                <w:noProof/>
                <w:webHidden/>
              </w:rPr>
            </w:r>
            <w:r>
              <w:rPr>
                <w:noProof/>
                <w:webHidden/>
              </w:rPr>
              <w:fldChar w:fldCharType="separate"/>
            </w:r>
            <w:r w:rsidR="00D904A3">
              <w:rPr>
                <w:noProof/>
                <w:webHidden/>
              </w:rPr>
              <w:t>10</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37" w:history="1">
            <w:r w:rsidR="00D719E3" w:rsidRPr="007D0F42">
              <w:rPr>
                <w:rStyle w:val="Hyperlink"/>
                <w:noProof/>
              </w:rPr>
              <w:t>5.1.3.</w:t>
            </w:r>
            <w:r w:rsidR="00D719E3">
              <w:rPr>
                <w:rFonts w:asciiTheme="minorHAnsi" w:eastAsiaTheme="minorEastAsia" w:hAnsiTheme="minorHAnsi"/>
                <w:noProof/>
                <w:sz w:val="22"/>
              </w:rPr>
              <w:tab/>
            </w:r>
            <w:r w:rsidR="00D719E3" w:rsidRPr="007D0F42">
              <w:rPr>
                <w:rStyle w:val="Hyperlink"/>
                <w:noProof/>
              </w:rPr>
              <w:t>Служба за финансијско – рачуноводствене и комерцијалне послове</w:t>
            </w:r>
            <w:r w:rsidR="00D719E3">
              <w:rPr>
                <w:noProof/>
                <w:webHidden/>
              </w:rPr>
              <w:tab/>
            </w:r>
            <w:r>
              <w:rPr>
                <w:noProof/>
                <w:webHidden/>
              </w:rPr>
              <w:fldChar w:fldCharType="begin"/>
            </w:r>
            <w:r w:rsidR="00D719E3">
              <w:rPr>
                <w:noProof/>
                <w:webHidden/>
              </w:rPr>
              <w:instrText xml:space="preserve"> PAGEREF _Toc378945437 \h </w:instrText>
            </w:r>
            <w:r>
              <w:rPr>
                <w:noProof/>
                <w:webHidden/>
              </w:rPr>
            </w:r>
            <w:r>
              <w:rPr>
                <w:noProof/>
                <w:webHidden/>
              </w:rPr>
              <w:fldChar w:fldCharType="separate"/>
            </w:r>
            <w:r w:rsidR="00D904A3">
              <w:rPr>
                <w:noProof/>
                <w:webHidden/>
              </w:rPr>
              <w:t>11</w:t>
            </w:r>
            <w:r>
              <w:rPr>
                <w:noProof/>
                <w:webHidden/>
              </w:rPr>
              <w:fldChar w:fldCharType="end"/>
            </w:r>
          </w:hyperlink>
        </w:p>
        <w:p w:rsidR="00D719E3" w:rsidRDefault="002F6E69" w:rsidP="00D719E3">
          <w:pPr>
            <w:pStyle w:val="TOC2"/>
            <w:tabs>
              <w:tab w:val="left" w:pos="630"/>
              <w:tab w:val="right" w:leader="dot" w:pos="9063"/>
            </w:tabs>
            <w:ind w:hanging="240"/>
            <w:rPr>
              <w:rFonts w:asciiTheme="minorHAnsi" w:eastAsiaTheme="minorEastAsia" w:hAnsiTheme="minorHAnsi"/>
              <w:noProof/>
              <w:sz w:val="22"/>
            </w:rPr>
          </w:pPr>
          <w:hyperlink w:anchor="_Toc378945438" w:history="1">
            <w:r w:rsidR="00D719E3" w:rsidRPr="00D719E3">
              <w:rPr>
                <w:rStyle w:val="Hyperlink"/>
                <w:b/>
                <w:noProof/>
                <w:lang w:val="sr-Cyrl-CS"/>
              </w:rPr>
              <w:t>5.2.</w:t>
            </w:r>
            <w:r w:rsidR="00D719E3" w:rsidRPr="00D719E3">
              <w:rPr>
                <w:rFonts w:asciiTheme="minorHAnsi" w:eastAsiaTheme="minorEastAsia" w:hAnsiTheme="minorHAnsi"/>
                <w:b/>
                <w:noProof/>
                <w:sz w:val="22"/>
              </w:rPr>
              <w:tab/>
            </w:r>
            <w:r w:rsidR="00D719E3" w:rsidRPr="00D719E3">
              <w:rPr>
                <w:rStyle w:val="Hyperlink"/>
                <w:b/>
                <w:noProof/>
              </w:rPr>
              <w:t>ТЕХНИЧКИ СЕКТОР</w:t>
            </w:r>
            <w:r w:rsidR="00D719E3">
              <w:rPr>
                <w:noProof/>
                <w:webHidden/>
              </w:rPr>
              <w:tab/>
            </w:r>
            <w:r>
              <w:rPr>
                <w:noProof/>
                <w:webHidden/>
              </w:rPr>
              <w:fldChar w:fldCharType="begin"/>
            </w:r>
            <w:r w:rsidR="00D719E3">
              <w:rPr>
                <w:noProof/>
                <w:webHidden/>
              </w:rPr>
              <w:instrText xml:space="preserve"> PAGEREF _Toc378945438 \h </w:instrText>
            </w:r>
            <w:r>
              <w:rPr>
                <w:noProof/>
                <w:webHidden/>
              </w:rPr>
            </w:r>
            <w:r>
              <w:rPr>
                <w:noProof/>
                <w:webHidden/>
              </w:rPr>
              <w:fldChar w:fldCharType="separate"/>
            </w:r>
            <w:r w:rsidR="00D904A3">
              <w:rPr>
                <w:noProof/>
                <w:webHidden/>
              </w:rPr>
              <w:t>13</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39" w:history="1">
            <w:r w:rsidR="00D719E3" w:rsidRPr="007D0F42">
              <w:rPr>
                <w:rStyle w:val="Hyperlink"/>
                <w:noProof/>
                <w:lang w:val="sr-Cyrl-CS"/>
              </w:rPr>
              <w:t>5.2.1.</w:t>
            </w:r>
            <w:r w:rsidR="00D719E3">
              <w:rPr>
                <w:rFonts w:asciiTheme="minorHAnsi" w:eastAsiaTheme="minorEastAsia" w:hAnsiTheme="minorHAnsi"/>
                <w:noProof/>
                <w:sz w:val="22"/>
              </w:rPr>
              <w:tab/>
            </w:r>
            <w:r w:rsidR="00D719E3" w:rsidRPr="007D0F42">
              <w:rPr>
                <w:rStyle w:val="Hyperlink"/>
                <w:noProof/>
              </w:rPr>
              <w:t>Служба за производњу и дистрибуцију воде</w:t>
            </w:r>
            <w:r w:rsidR="00D719E3">
              <w:rPr>
                <w:noProof/>
                <w:webHidden/>
              </w:rPr>
              <w:tab/>
            </w:r>
            <w:r>
              <w:rPr>
                <w:noProof/>
                <w:webHidden/>
              </w:rPr>
              <w:fldChar w:fldCharType="begin"/>
            </w:r>
            <w:r w:rsidR="00D719E3">
              <w:rPr>
                <w:noProof/>
                <w:webHidden/>
              </w:rPr>
              <w:instrText xml:space="preserve"> PAGEREF _Toc378945439 \h </w:instrText>
            </w:r>
            <w:r>
              <w:rPr>
                <w:noProof/>
                <w:webHidden/>
              </w:rPr>
            </w:r>
            <w:r>
              <w:rPr>
                <w:noProof/>
                <w:webHidden/>
              </w:rPr>
              <w:fldChar w:fldCharType="separate"/>
            </w:r>
            <w:r w:rsidR="00D904A3">
              <w:rPr>
                <w:noProof/>
                <w:webHidden/>
              </w:rPr>
              <w:t>13</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0" w:history="1">
            <w:r w:rsidR="00D719E3" w:rsidRPr="00D719E3">
              <w:rPr>
                <w:rStyle w:val="Hyperlink"/>
                <w:noProof/>
                <w:lang w:val="sr-Cyrl-CS"/>
              </w:rPr>
              <w:t>5.2.2.</w:t>
            </w:r>
            <w:r w:rsidR="00D719E3" w:rsidRPr="00D719E3">
              <w:rPr>
                <w:rFonts w:asciiTheme="minorHAnsi" w:eastAsiaTheme="minorEastAsia" w:hAnsiTheme="minorHAnsi"/>
                <w:noProof/>
                <w:sz w:val="22"/>
              </w:rPr>
              <w:tab/>
            </w:r>
            <w:r w:rsidR="00D719E3" w:rsidRPr="00D719E3">
              <w:rPr>
                <w:rStyle w:val="Hyperlink"/>
                <w:noProof/>
                <w:lang w:val="sr-Latn-CS"/>
              </w:rPr>
              <w:t>Служба за одржавање цјевовода и изградњу водоводне мреже</w:t>
            </w:r>
            <w:r w:rsidR="00D719E3">
              <w:rPr>
                <w:noProof/>
                <w:webHidden/>
              </w:rPr>
              <w:tab/>
            </w:r>
            <w:r>
              <w:rPr>
                <w:noProof/>
                <w:webHidden/>
              </w:rPr>
              <w:fldChar w:fldCharType="begin"/>
            </w:r>
            <w:r w:rsidR="00D719E3">
              <w:rPr>
                <w:noProof/>
                <w:webHidden/>
              </w:rPr>
              <w:instrText xml:space="preserve"> PAGEREF _Toc378945440 \h </w:instrText>
            </w:r>
            <w:r>
              <w:rPr>
                <w:noProof/>
                <w:webHidden/>
              </w:rPr>
            </w:r>
            <w:r>
              <w:rPr>
                <w:noProof/>
                <w:webHidden/>
              </w:rPr>
              <w:fldChar w:fldCharType="separate"/>
            </w:r>
            <w:r w:rsidR="00D904A3">
              <w:rPr>
                <w:noProof/>
                <w:webHidden/>
              </w:rPr>
              <w:t>15</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1" w:history="1">
            <w:r w:rsidR="00D719E3" w:rsidRPr="007D0F42">
              <w:rPr>
                <w:rStyle w:val="Hyperlink"/>
                <w:noProof/>
              </w:rPr>
              <w:t>5.2.3.</w:t>
            </w:r>
            <w:r w:rsidR="00D719E3">
              <w:rPr>
                <w:rFonts w:asciiTheme="minorHAnsi" w:eastAsiaTheme="minorEastAsia" w:hAnsiTheme="minorHAnsi"/>
                <w:noProof/>
                <w:sz w:val="22"/>
              </w:rPr>
              <w:tab/>
            </w:r>
            <w:r w:rsidR="00D719E3" w:rsidRPr="007D0F42">
              <w:rPr>
                <w:rStyle w:val="Hyperlink"/>
                <w:noProof/>
              </w:rPr>
              <w:t>Служба за пројектовање и развој</w:t>
            </w:r>
            <w:r w:rsidR="00D719E3">
              <w:rPr>
                <w:noProof/>
                <w:webHidden/>
              </w:rPr>
              <w:tab/>
            </w:r>
            <w:r>
              <w:rPr>
                <w:noProof/>
                <w:webHidden/>
              </w:rPr>
              <w:fldChar w:fldCharType="begin"/>
            </w:r>
            <w:r w:rsidR="00D719E3">
              <w:rPr>
                <w:noProof/>
                <w:webHidden/>
              </w:rPr>
              <w:instrText xml:space="preserve"> PAGEREF _Toc378945441 \h </w:instrText>
            </w:r>
            <w:r>
              <w:rPr>
                <w:noProof/>
                <w:webHidden/>
              </w:rPr>
            </w:r>
            <w:r>
              <w:rPr>
                <w:noProof/>
                <w:webHidden/>
              </w:rPr>
              <w:fldChar w:fldCharType="separate"/>
            </w:r>
            <w:r w:rsidR="00D904A3">
              <w:rPr>
                <w:noProof/>
                <w:webHidden/>
              </w:rPr>
              <w:t>16</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2" w:history="1">
            <w:r w:rsidR="00D719E3" w:rsidRPr="007D0F42">
              <w:rPr>
                <w:rStyle w:val="Hyperlink"/>
                <w:noProof/>
              </w:rPr>
              <w:t>5.2.4.</w:t>
            </w:r>
            <w:r w:rsidR="00D719E3">
              <w:rPr>
                <w:rFonts w:asciiTheme="minorHAnsi" w:eastAsiaTheme="minorEastAsia" w:hAnsiTheme="minorHAnsi"/>
                <w:noProof/>
                <w:sz w:val="22"/>
              </w:rPr>
              <w:tab/>
            </w:r>
            <w:r w:rsidR="00D719E3" w:rsidRPr="007D0F42">
              <w:rPr>
                <w:rStyle w:val="Hyperlink"/>
                <w:noProof/>
              </w:rPr>
              <w:t>Служба за управљање водоводном мрежом</w:t>
            </w:r>
            <w:r w:rsidR="00D719E3">
              <w:rPr>
                <w:noProof/>
                <w:webHidden/>
              </w:rPr>
              <w:tab/>
            </w:r>
            <w:r>
              <w:rPr>
                <w:noProof/>
                <w:webHidden/>
              </w:rPr>
              <w:fldChar w:fldCharType="begin"/>
            </w:r>
            <w:r w:rsidR="00D719E3">
              <w:rPr>
                <w:noProof/>
                <w:webHidden/>
              </w:rPr>
              <w:instrText xml:space="preserve"> PAGEREF _Toc378945442 \h </w:instrText>
            </w:r>
            <w:r>
              <w:rPr>
                <w:noProof/>
                <w:webHidden/>
              </w:rPr>
            </w:r>
            <w:r>
              <w:rPr>
                <w:noProof/>
                <w:webHidden/>
              </w:rPr>
              <w:fldChar w:fldCharType="separate"/>
            </w:r>
            <w:r w:rsidR="00D904A3">
              <w:rPr>
                <w:noProof/>
                <w:webHidden/>
              </w:rPr>
              <w:t>17</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3" w:history="1">
            <w:r w:rsidR="00D719E3" w:rsidRPr="007D0F42">
              <w:rPr>
                <w:rStyle w:val="Hyperlink"/>
                <w:noProof/>
              </w:rPr>
              <w:t>5.2.5.</w:t>
            </w:r>
            <w:r w:rsidR="00D719E3">
              <w:rPr>
                <w:rFonts w:asciiTheme="minorHAnsi" w:eastAsiaTheme="minorEastAsia" w:hAnsiTheme="minorHAnsi"/>
                <w:noProof/>
                <w:sz w:val="22"/>
              </w:rPr>
              <w:tab/>
            </w:r>
            <w:r w:rsidR="00D719E3" w:rsidRPr="007D0F42">
              <w:rPr>
                <w:rStyle w:val="Hyperlink"/>
                <w:noProof/>
              </w:rPr>
              <w:t>Служба за лабораторију и лабораторијске послове</w:t>
            </w:r>
            <w:r w:rsidR="00D719E3">
              <w:rPr>
                <w:noProof/>
                <w:webHidden/>
              </w:rPr>
              <w:tab/>
            </w:r>
            <w:r>
              <w:rPr>
                <w:noProof/>
                <w:webHidden/>
              </w:rPr>
              <w:fldChar w:fldCharType="begin"/>
            </w:r>
            <w:r w:rsidR="00D719E3">
              <w:rPr>
                <w:noProof/>
                <w:webHidden/>
              </w:rPr>
              <w:instrText xml:space="preserve"> PAGEREF _Toc378945443 \h </w:instrText>
            </w:r>
            <w:r>
              <w:rPr>
                <w:noProof/>
                <w:webHidden/>
              </w:rPr>
            </w:r>
            <w:r>
              <w:rPr>
                <w:noProof/>
                <w:webHidden/>
              </w:rPr>
              <w:fldChar w:fldCharType="separate"/>
            </w:r>
            <w:r w:rsidR="00D904A3">
              <w:rPr>
                <w:noProof/>
                <w:webHidden/>
              </w:rPr>
              <w:t>19</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4" w:history="1">
            <w:r w:rsidR="00D719E3" w:rsidRPr="007D0F42">
              <w:rPr>
                <w:rStyle w:val="Hyperlink"/>
                <w:noProof/>
                <w:lang w:val="sr-Cyrl-CS"/>
              </w:rPr>
              <w:t>5.2.6.</w:t>
            </w:r>
            <w:r w:rsidR="00D719E3">
              <w:rPr>
                <w:rFonts w:asciiTheme="minorHAnsi" w:eastAsiaTheme="minorEastAsia" w:hAnsiTheme="minorHAnsi"/>
                <w:noProof/>
                <w:sz w:val="22"/>
              </w:rPr>
              <w:tab/>
            </w:r>
            <w:r w:rsidR="00D719E3" w:rsidRPr="007D0F42">
              <w:rPr>
                <w:rStyle w:val="Hyperlink"/>
                <w:noProof/>
              </w:rPr>
              <w:t>Служба за канлизацију</w:t>
            </w:r>
            <w:r w:rsidR="00D719E3">
              <w:rPr>
                <w:noProof/>
                <w:webHidden/>
              </w:rPr>
              <w:tab/>
            </w:r>
            <w:r>
              <w:rPr>
                <w:noProof/>
                <w:webHidden/>
              </w:rPr>
              <w:fldChar w:fldCharType="begin"/>
            </w:r>
            <w:r w:rsidR="00D719E3">
              <w:rPr>
                <w:noProof/>
                <w:webHidden/>
              </w:rPr>
              <w:instrText xml:space="preserve"> PAGEREF _Toc378945444 \h </w:instrText>
            </w:r>
            <w:r>
              <w:rPr>
                <w:noProof/>
                <w:webHidden/>
              </w:rPr>
            </w:r>
            <w:r>
              <w:rPr>
                <w:noProof/>
                <w:webHidden/>
              </w:rPr>
              <w:fldChar w:fldCharType="separate"/>
            </w:r>
            <w:r w:rsidR="00D904A3">
              <w:rPr>
                <w:noProof/>
                <w:webHidden/>
              </w:rPr>
              <w:t>20</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45" w:history="1">
            <w:r w:rsidR="00D719E3" w:rsidRPr="00D719E3">
              <w:rPr>
                <w:rStyle w:val="Hyperlink"/>
                <w:b/>
                <w:noProof/>
              </w:rPr>
              <w:t>5.3.</w:t>
            </w:r>
            <w:r w:rsidR="00D719E3" w:rsidRPr="00D719E3">
              <w:rPr>
                <w:rFonts w:asciiTheme="minorHAnsi" w:eastAsiaTheme="minorEastAsia" w:hAnsiTheme="minorHAnsi"/>
                <w:b/>
                <w:noProof/>
                <w:sz w:val="22"/>
              </w:rPr>
              <w:tab/>
            </w:r>
            <w:r w:rsidR="00D719E3" w:rsidRPr="00D719E3">
              <w:rPr>
                <w:rStyle w:val="Hyperlink"/>
                <w:b/>
                <w:noProof/>
              </w:rPr>
              <w:t>СТРУЧНА СЛУЖБА УПРАВЕ ДРУШТВА</w:t>
            </w:r>
            <w:r w:rsidR="00D719E3">
              <w:rPr>
                <w:noProof/>
                <w:webHidden/>
              </w:rPr>
              <w:tab/>
            </w:r>
            <w:r>
              <w:rPr>
                <w:noProof/>
                <w:webHidden/>
              </w:rPr>
              <w:fldChar w:fldCharType="begin"/>
            </w:r>
            <w:r w:rsidR="00D719E3">
              <w:rPr>
                <w:noProof/>
                <w:webHidden/>
              </w:rPr>
              <w:instrText xml:space="preserve"> PAGEREF _Toc378945445 \h </w:instrText>
            </w:r>
            <w:r>
              <w:rPr>
                <w:noProof/>
                <w:webHidden/>
              </w:rPr>
            </w:r>
            <w:r>
              <w:rPr>
                <w:noProof/>
                <w:webHidden/>
              </w:rPr>
              <w:fldChar w:fldCharType="separate"/>
            </w:r>
            <w:r w:rsidR="00D904A3">
              <w:rPr>
                <w:noProof/>
                <w:webHidden/>
              </w:rPr>
              <w:t>22</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6" w:history="1">
            <w:r w:rsidR="00D719E3" w:rsidRPr="007D0F42">
              <w:rPr>
                <w:rStyle w:val="Hyperlink"/>
                <w:noProof/>
                <w:lang w:val="sr-Cyrl-CS"/>
              </w:rPr>
              <w:t>5.3.1.</w:t>
            </w:r>
            <w:r w:rsidR="00D719E3">
              <w:rPr>
                <w:rFonts w:asciiTheme="minorHAnsi" w:eastAsiaTheme="minorEastAsia" w:hAnsiTheme="minorHAnsi"/>
                <w:noProof/>
                <w:sz w:val="22"/>
              </w:rPr>
              <w:tab/>
            </w:r>
            <w:r w:rsidR="00D719E3" w:rsidRPr="007D0F42">
              <w:rPr>
                <w:rStyle w:val="Hyperlink"/>
                <w:noProof/>
              </w:rPr>
              <w:t>С</w:t>
            </w:r>
            <w:r w:rsidR="00D719E3" w:rsidRPr="007D0F42">
              <w:rPr>
                <w:rStyle w:val="Hyperlink"/>
                <w:noProof/>
                <w:lang w:val="sr-Cyrl-CS"/>
              </w:rPr>
              <w:t>арадник за односе са јавношћу</w:t>
            </w:r>
            <w:r w:rsidR="00D719E3" w:rsidRPr="007D0F42">
              <w:rPr>
                <w:rStyle w:val="Hyperlink"/>
                <w:noProof/>
              </w:rPr>
              <w:t xml:space="preserve"> – Маркетиншко–медијска</w:t>
            </w:r>
            <w:r w:rsidR="00D719E3" w:rsidRPr="007D0F42">
              <w:rPr>
                <w:rStyle w:val="Hyperlink"/>
                <w:noProof/>
                <w:lang w:val="sr-Cyrl-CS"/>
              </w:rPr>
              <w:t xml:space="preserve"> </w:t>
            </w:r>
            <w:r w:rsidR="00D719E3" w:rsidRPr="007D0F42">
              <w:rPr>
                <w:rStyle w:val="Hyperlink"/>
                <w:noProof/>
              </w:rPr>
              <w:t>промоција пословних активности</w:t>
            </w:r>
            <w:r w:rsidR="00D719E3">
              <w:rPr>
                <w:noProof/>
                <w:webHidden/>
              </w:rPr>
              <w:tab/>
            </w:r>
            <w:r>
              <w:rPr>
                <w:noProof/>
                <w:webHidden/>
              </w:rPr>
              <w:fldChar w:fldCharType="begin"/>
            </w:r>
            <w:r w:rsidR="00D719E3">
              <w:rPr>
                <w:noProof/>
                <w:webHidden/>
              </w:rPr>
              <w:instrText xml:space="preserve"> PAGEREF _Toc378945446 \h </w:instrText>
            </w:r>
            <w:r>
              <w:rPr>
                <w:noProof/>
                <w:webHidden/>
              </w:rPr>
            </w:r>
            <w:r>
              <w:rPr>
                <w:noProof/>
                <w:webHidden/>
              </w:rPr>
              <w:fldChar w:fldCharType="separate"/>
            </w:r>
            <w:r w:rsidR="00D904A3">
              <w:rPr>
                <w:noProof/>
                <w:webHidden/>
              </w:rPr>
              <w:t>22</w:t>
            </w:r>
            <w:r>
              <w:rPr>
                <w:noProof/>
                <w:webHidden/>
              </w:rPr>
              <w:fldChar w:fldCharType="end"/>
            </w:r>
          </w:hyperlink>
        </w:p>
        <w:p w:rsidR="00D719E3" w:rsidRDefault="002F6E69">
          <w:pPr>
            <w:pStyle w:val="TOC2"/>
            <w:tabs>
              <w:tab w:val="left" w:pos="1100"/>
              <w:tab w:val="right" w:leader="dot" w:pos="9063"/>
            </w:tabs>
            <w:rPr>
              <w:rFonts w:asciiTheme="minorHAnsi" w:eastAsiaTheme="minorEastAsia" w:hAnsiTheme="minorHAnsi"/>
              <w:noProof/>
              <w:sz w:val="22"/>
            </w:rPr>
          </w:pPr>
          <w:hyperlink w:anchor="_Toc378945447" w:history="1">
            <w:r w:rsidR="00D719E3" w:rsidRPr="007D0F42">
              <w:rPr>
                <w:rStyle w:val="Hyperlink"/>
                <w:noProof/>
                <w:lang w:val="sr-Cyrl-CS"/>
              </w:rPr>
              <w:t>5.3.2.</w:t>
            </w:r>
            <w:r w:rsidR="00D719E3">
              <w:rPr>
                <w:rFonts w:asciiTheme="minorHAnsi" w:eastAsiaTheme="minorEastAsia" w:hAnsiTheme="minorHAnsi"/>
                <w:noProof/>
                <w:sz w:val="22"/>
              </w:rPr>
              <w:tab/>
            </w:r>
            <w:r w:rsidR="00D719E3" w:rsidRPr="007D0F42">
              <w:rPr>
                <w:rStyle w:val="Hyperlink"/>
                <w:noProof/>
              </w:rPr>
              <w:t>Одјељење за информационе технологије</w:t>
            </w:r>
            <w:r w:rsidR="00D719E3">
              <w:rPr>
                <w:noProof/>
                <w:webHidden/>
              </w:rPr>
              <w:tab/>
            </w:r>
            <w:r>
              <w:rPr>
                <w:noProof/>
                <w:webHidden/>
              </w:rPr>
              <w:fldChar w:fldCharType="begin"/>
            </w:r>
            <w:r w:rsidR="00D719E3">
              <w:rPr>
                <w:noProof/>
                <w:webHidden/>
              </w:rPr>
              <w:instrText xml:space="preserve"> PAGEREF _Toc378945447 \h </w:instrText>
            </w:r>
            <w:r>
              <w:rPr>
                <w:noProof/>
                <w:webHidden/>
              </w:rPr>
            </w:r>
            <w:r>
              <w:rPr>
                <w:noProof/>
                <w:webHidden/>
              </w:rPr>
              <w:fldChar w:fldCharType="separate"/>
            </w:r>
            <w:r w:rsidR="00D904A3">
              <w:rPr>
                <w:noProof/>
                <w:webHidden/>
              </w:rPr>
              <w:t>22</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48" w:history="1">
            <w:r w:rsidR="00D719E3" w:rsidRPr="00D719E3">
              <w:rPr>
                <w:rStyle w:val="Hyperlink"/>
                <w:b/>
                <w:noProof/>
                <w:lang w:val="sr-Cyrl-CS"/>
              </w:rPr>
              <w:t>5.4.</w:t>
            </w:r>
            <w:r w:rsidR="00D719E3" w:rsidRPr="00D719E3">
              <w:rPr>
                <w:rFonts w:asciiTheme="minorHAnsi" w:eastAsiaTheme="minorEastAsia" w:hAnsiTheme="minorHAnsi"/>
                <w:b/>
                <w:noProof/>
                <w:sz w:val="22"/>
              </w:rPr>
              <w:tab/>
            </w:r>
            <w:r w:rsidR="00D719E3" w:rsidRPr="00D719E3">
              <w:rPr>
                <w:rStyle w:val="Hyperlink"/>
                <w:b/>
                <w:noProof/>
                <w:lang w:val="sr-Latn-CS"/>
              </w:rPr>
              <w:t>О</w:t>
            </w:r>
            <w:r w:rsidR="00D719E3" w:rsidRPr="00D719E3">
              <w:rPr>
                <w:rStyle w:val="Hyperlink"/>
                <w:b/>
                <w:noProof/>
                <w:lang w:val="sr-Cyrl-CS"/>
              </w:rPr>
              <w:t>ДЈЕЉЕЊЕ ЗА ИНТЕРНУ РЕВИЗИЈУ</w:t>
            </w:r>
            <w:r w:rsidR="00D719E3">
              <w:rPr>
                <w:noProof/>
                <w:webHidden/>
              </w:rPr>
              <w:tab/>
            </w:r>
            <w:r>
              <w:rPr>
                <w:noProof/>
                <w:webHidden/>
              </w:rPr>
              <w:fldChar w:fldCharType="begin"/>
            </w:r>
            <w:r w:rsidR="00D719E3">
              <w:rPr>
                <w:noProof/>
                <w:webHidden/>
              </w:rPr>
              <w:instrText xml:space="preserve"> PAGEREF _Toc378945448 \h </w:instrText>
            </w:r>
            <w:r>
              <w:rPr>
                <w:noProof/>
                <w:webHidden/>
              </w:rPr>
            </w:r>
            <w:r>
              <w:rPr>
                <w:noProof/>
                <w:webHidden/>
              </w:rPr>
              <w:fldChar w:fldCharType="separate"/>
            </w:r>
            <w:r w:rsidR="00D904A3">
              <w:rPr>
                <w:noProof/>
                <w:webHidden/>
              </w:rPr>
              <w:t>23</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49" w:history="1">
            <w:r w:rsidR="00D719E3" w:rsidRPr="00D719E3">
              <w:rPr>
                <w:rStyle w:val="Hyperlink"/>
                <w:b/>
                <w:noProof/>
                <w:lang w:val="sr-Cyrl-CS"/>
              </w:rPr>
              <w:t>6.</w:t>
            </w:r>
            <w:r w:rsidR="00D719E3" w:rsidRPr="00D719E3">
              <w:rPr>
                <w:rFonts w:asciiTheme="minorHAnsi" w:eastAsiaTheme="minorEastAsia" w:hAnsiTheme="minorHAnsi"/>
                <w:b/>
                <w:noProof/>
                <w:sz w:val="22"/>
              </w:rPr>
              <w:tab/>
            </w:r>
            <w:r w:rsidR="00D719E3" w:rsidRPr="00D719E3">
              <w:rPr>
                <w:rStyle w:val="Hyperlink"/>
                <w:b/>
                <w:noProof/>
              </w:rPr>
              <w:t>ПЛАНИРАНИ ПРИХОДИ,</w:t>
            </w:r>
            <w:r w:rsidR="00D719E3" w:rsidRPr="00D719E3">
              <w:rPr>
                <w:rStyle w:val="Hyperlink"/>
                <w:b/>
                <w:noProof/>
                <w:lang w:val="sr-Latn-CS"/>
              </w:rPr>
              <w:t xml:space="preserve"> </w:t>
            </w:r>
            <w:r w:rsidR="00D719E3" w:rsidRPr="00D719E3">
              <w:rPr>
                <w:rStyle w:val="Hyperlink"/>
                <w:b/>
                <w:noProof/>
                <w:lang w:val="sr-Cyrl-CS"/>
              </w:rPr>
              <w:t>РАСХОДИ И ПОСЛОВНИ</w:t>
            </w:r>
            <w:r w:rsidR="00D719E3" w:rsidRPr="00D719E3">
              <w:rPr>
                <w:rStyle w:val="Hyperlink"/>
                <w:b/>
                <w:noProof/>
              </w:rPr>
              <w:t xml:space="preserve"> РЕЗУЛТАТ</w:t>
            </w:r>
            <w:r w:rsidR="00D719E3">
              <w:rPr>
                <w:noProof/>
                <w:webHidden/>
              </w:rPr>
              <w:tab/>
            </w:r>
            <w:r>
              <w:rPr>
                <w:noProof/>
                <w:webHidden/>
              </w:rPr>
              <w:fldChar w:fldCharType="begin"/>
            </w:r>
            <w:r w:rsidR="00D719E3">
              <w:rPr>
                <w:noProof/>
                <w:webHidden/>
              </w:rPr>
              <w:instrText xml:space="preserve"> PAGEREF _Toc378945449 \h </w:instrText>
            </w:r>
            <w:r>
              <w:rPr>
                <w:noProof/>
                <w:webHidden/>
              </w:rPr>
            </w:r>
            <w:r>
              <w:rPr>
                <w:noProof/>
                <w:webHidden/>
              </w:rPr>
              <w:fldChar w:fldCharType="separate"/>
            </w:r>
            <w:r w:rsidR="00D904A3">
              <w:rPr>
                <w:noProof/>
                <w:webHidden/>
              </w:rPr>
              <w:t>24</w:t>
            </w:r>
            <w:r>
              <w:rPr>
                <w:noProof/>
                <w:webHidden/>
              </w:rPr>
              <w:fldChar w:fldCharType="end"/>
            </w:r>
          </w:hyperlink>
        </w:p>
        <w:p w:rsidR="00D719E3" w:rsidRDefault="002F6E69">
          <w:pPr>
            <w:pStyle w:val="TOC2"/>
            <w:tabs>
              <w:tab w:val="left" w:pos="880"/>
              <w:tab w:val="right" w:leader="dot" w:pos="9063"/>
            </w:tabs>
            <w:rPr>
              <w:rFonts w:asciiTheme="minorHAnsi" w:eastAsiaTheme="minorEastAsia" w:hAnsiTheme="minorHAnsi"/>
              <w:noProof/>
              <w:sz w:val="22"/>
            </w:rPr>
          </w:pPr>
          <w:hyperlink w:anchor="_Toc378945450" w:history="1">
            <w:r w:rsidR="00D719E3" w:rsidRPr="007D0F42">
              <w:rPr>
                <w:rStyle w:val="Hyperlink"/>
                <w:noProof/>
                <w:lang w:val="sr-Cyrl-CS"/>
              </w:rPr>
              <w:t>6.1.</w:t>
            </w:r>
            <w:r w:rsidR="00D719E3">
              <w:rPr>
                <w:rFonts w:asciiTheme="minorHAnsi" w:eastAsiaTheme="minorEastAsia" w:hAnsiTheme="minorHAnsi"/>
                <w:noProof/>
                <w:sz w:val="22"/>
              </w:rPr>
              <w:tab/>
            </w:r>
            <w:r w:rsidR="00D719E3" w:rsidRPr="007D0F42">
              <w:rPr>
                <w:rStyle w:val="Hyperlink"/>
                <w:noProof/>
                <w:lang w:val="sr-Cyrl-CS"/>
              </w:rPr>
              <w:t>Планирани приходи</w:t>
            </w:r>
            <w:r w:rsidR="00D719E3">
              <w:rPr>
                <w:noProof/>
                <w:webHidden/>
              </w:rPr>
              <w:tab/>
            </w:r>
            <w:r>
              <w:rPr>
                <w:noProof/>
                <w:webHidden/>
              </w:rPr>
              <w:fldChar w:fldCharType="begin"/>
            </w:r>
            <w:r w:rsidR="00D719E3">
              <w:rPr>
                <w:noProof/>
                <w:webHidden/>
              </w:rPr>
              <w:instrText xml:space="preserve"> PAGEREF _Toc378945450 \h </w:instrText>
            </w:r>
            <w:r>
              <w:rPr>
                <w:noProof/>
                <w:webHidden/>
              </w:rPr>
            </w:r>
            <w:r>
              <w:rPr>
                <w:noProof/>
                <w:webHidden/>
              </w:rPr>
              <w:fldChar w:fldCharType="separate"/>
            </w:r>
            <w:r w:rsidR="00D904A3">
              <w:rPr>
                <w:noProof/>
                <w:webHidden/>
              </w:rPr>
              <w:t>26</w:t>
            </w:r>
            <w:r>
              <w:rPr>
                <w:noProof/>
                <w:webHidden/>
              </w:rPr>
              <w:fldChar w:fldCharType="end"/>
            </w:r>
          </w:hyperlink>
        </w:p>
        <w:p w:rsidR="00D719E3" w:rsidRDefault="002F6E69">
          <w:pPr>
            <w:pStyle w:val="TOC2"/>
            <w:tabs>
              <w:tab w:val="left" w:pos="880"/>
              <w:tab w:val="right" w:leader="dot" w:pos="9063"/>
            </w:tabs>
            <w:rPr>
              <w:rFonts w:asciiTheme="minorHAnsi" w:eastAsiaTheme="minorEastAsia" w:hAnsiTheme="minorHAnsi"/>
              <w:noProof/>
              <w:sz w:val="22"/>
            </w:rPr>
          </w:pPr>
          <w:hyperlink w:anchor="_Toc378945451" w:history="1">
            <w:r w:rsidR="00D719E3" w:rsidRPr="007D0F42">
              <w:rPr>
                <w:rStyle w:val="Hyperlink"/>
                <w:noProof/>
                <w:lang w:val="sr-Cyrl-CS"/>
              </w:rPr>
              <w:t>6.2.</w:t>
            </w:r>
            <w:r w:rsidR="00D719E3">
              <w:rPr>
                <w:rFonts w:asciiTheme="minorHAnsi" w:eastAsiaTheme="minorEastAsia" w:hAnsiTheme="minorHAnsi"/>
                <w:noProof/>
                <w:sz w:val="22"/>
              </w:rPr>
              <w:tab/>
            </w:r>
            <w:r w:rsidR="00D719E3" w:rsidRPr="007D0F42">
              <w:rPr>
                <w:rStyle w:val="Hyperlink"/>
                <w:noProof/>
                <w:lang w:val="sr-Cyrl-CS"/>
              </w:rPr>
              <w:t>Планирани расходи</w:t>
            </w:r>
            <w:r w:rsidR="00D719E3">
              <w:rPr>
                <w:noProof/>
                <w:webHidden/>
              </w:rPr>
              <w:tab/>
            </w:r>
            <w:r>
              <w:rPr>
                <w:noProof/>
                <w:webHidden/>
              </w:rPr>
              <w:fldChar w:fldCharType="begin"/>
            </w:r>
            <w:r w:rsidR="00D719E3">
              <w:rPr>
                <w:noProof/>
                <w:webHidden/>
              </w:rPr>
              <w:instrText xml:space="preserve"> PAGEREF _Toc378945451 \h </w:instrText>
            </w:r>
            <w:r>
              <w:rPr>
                <w:noProof/>
                <w:webHidden/>
              </w:rPr>
            </w:r>
            <w:r>
              <w:rPr>
                <w:noProof/>
                <w:webHidden/>
              </w:rPr>
              <w:fldChar w:fldCharType="separate"/>
            </w:r>
            <w:r w:rsidR="00D904A3">
              <w:rPr>
                <w:noProof/>
                <w:webHidden/>
              </w:rPr>
              <w:t>28</w:t>
            </w:r>
            <w:r>
              <w:rPr>
                <w:noProof/>
                <w:webHidden/>
              </w:rPr>
              <w:fldChar w:fldCharType="end"/>
            </w:r>
          </w:hyperlink>
        </w:p>
        <w:p w:rsidR="00D719E3" w:rsidRDefault="002F6E69">
          <w:pPr>
            <w:pStyle w:val="TOC2"/>
            <w:tabs>
              <w:tab w:val="left" w:pos="880"/>
              <w:tab w:val="right" w:leader="dot" w:pos="9063"/>
            </w:tabs>
            <w:rPr>
              <w:rFonts w:asciiTheme="minorHAnsi" w:eastAsiaTheme="minorEastAsia" w:hAnsiTheme="minorHAnsi"/>
              <w:noProof/>
              <w:sz w:val="22"/>
            </w:rPr>
          </w:pPr>
          <w:hyperlink w:anchor="_Toc378945452" w:history="1">
            <w:r w:rsidR="00D719E3" w:rsidRPr="007D0F42">
              <w:rPr>
                <w:rStyle w:val="Hyperlink"/>
                <w:noProof/>
                <w:lang w:val="sr-Cyrl-CS"/>
              </w:rPr>
              <w:t>6.3.</w:t>
            </w:r>
            <w:r w:rsidR="00D719E3">
              <w:rPr>
                <w:rFonts w:asciiTheme="minorHAnsi" w:eastAsiaTheme="minorEastAsia" w:hAnsiTheme="minorHAnsi"/>
                <w:noProof/>
                <w:sz w:val="22"/>
              </w:rPr>
              <w:tab/>
            </w:r>
            <w:r w:rsidR="00D719E3" w:rsidRPr="007D0F42">
              <w:rPr>
                <w:rStyle w:val="Hyperlink"/>
                <w:noProof/>
              </w:rPr>
              <w:t>Планирани пословни резултат</w:t>
            </w:r>
            <w:r w:rsidR="00D719E3">
              <w:rPr>
                <w:noProof/>
                <w:webHidden/>
              </w:rPr>
              <w:tab/>
            </w:r>
            <w:r>
              <w:rPr>
                <w:noProof/>
                <w:webHidden/>
              </w:rPr>
              <w:fldChar w:fldCharType="begin"/>
            </w:r>
            <w:r w:rsidR="00D719E3">
              <w:rPr>
                <w:noProof/>
                <w:webHidden/>
              </w:rPr>
              <w:instrText xml:space="preserve"> PAGEREF _Toc378945452 \h </w:instrText>
            </w:r>
            <w:r>
              <w:rPr>
                <w:noProof/>
                <w:webHidden/>
              </w:rPr>
            </w:r>
            <w:r>
              <w:rPr>
                <w:noProof/>
                <w:webHidden/>
              </w:rPr>
              <w:fldChar w:fldCharType="separate"/>
            </w:r>
            <w:r w:rsidR="00D904A3">
              <w:rPr>
                <w:noProof/>
                <w:webHidden/>
              </w:rPr>
              <w:t>31</w:t>
            </w:r>
            <w:r>
              <w:rPr>
                <w:noProof/>
                <w:webHidden/>
              </w:rPr>
              <w:fldChar w:fldCharType="end"/>
            </w:r>
          </w:hyperlink>
        </w:p>
        <w:p w:rsidR="00D719E3" w:rsidRDefault="002F6E69">
          <w:pPr>
            <w:pStyle w:val="TOC2"/>
            <w:tabs>
              <w:tab w:val="left" w:pos="880"/>
              <w:tab w:val="right" w:leader="dot" w:pos="9063"/>
            </w:tabs>
            <w:rPr>
              <w:rFonts w:asciiTheme="minorHAnsi" w:eastAsiaTheme="minorEastAsia" w:hAnsiTheme="minorHAnsi"/>
              <w:noProof/>
              <w:sz w:val="22"/>
            </w:rPr>
          </w:pPr>
          <w:hyperlink w:anchor="_Toc378945453" w:history="1">
            <w:r w:rsidR="00D719E3" w:rsidRPr="007D0F42">
              <w:rPr>
                <w:rStyle w:val="Hyperlink"/>
                <w:noProof/>
                <w:lang w:val="sr-Cyrl-CS"/>
              </w:rPr>
              <w:t>6.4.</w:t>
            </w:r>
            <w:r w:rsidR="00D719E3">
              <w:rPr>
                <w:rFonts w:asciiTheme="minorHAnsi" w:eastAsiaTheme="minorEastAsia" w:hAnsiTheme="minorHAnsi"/>
                <w:noProof/>
                <w:sz w:val="22"/>
              </w:rPr>
              <w:tab/>
            </w:r>
            <w:r w:rsidR="00D719E3" w:rsidRPr="007D0F42">
              <w:rPr>
                <w:rStyle w:val="Hyperlink"/>
                <w:noProof/>
                <w:lang w:val="sr-Latn-CS"/>
              </w:rPr>
              <w:t>Биланс стања</w:t>
            </w:r>
            <w:r w:rsidR="00D719E3" w:rsidRPr="007D0F42">
              <w:rPr>
                <w:rStyle w:val="Hyperlink"/>
                <w:noProof/>
                <w:lang w:val="sr-Cyrl-CS"/>
              </w:rPr>
              <w:t xml:space="preserve"> </w:t>
            </w:r>
            <w:r w:rsidR="00D719E3" w:rsidRPr="007D0F42">
              <w:rPr>
                <w:rStyle w:val="Hyperlink"/>
                <w:noProof/>
                <w:lang w:val="sr-Latn-CS"/>
              </w:rPr>
              <w:t>–</w:t>
            </w:r>
            <w:r w:rsidR="00D719E3" w:rsidRPr="007D0F42">
              <w:rPr>
                <w:rStyle w:val="Hyperlink"/>
                <w:noProof/>
                <w:lang w:val="sr-Cyrl-CS"/>
              </w:rPr>
              <w:t xml:space="preserve"> позиција обавеза по дугорочним кредитима</w:t>
            </w:r>
            <w:r w:rsidR="00D719E3">
              <w:rPr>
                <w:noProof/>
                <w:webHidden/>
              </w:rPr>
              <w:tab/>
            </w:r>
            <w:r>
              <w:rPr>
                <w:noProof/>
                <w:webHidden/>
              </w:rPr>
              <w:fldChar w:fldCharType="begin"/>
            </w:r>
            <w:r w:rsidR="00D719E3">
              <w:rPr>
                <w:noProof/>
                <w:webHidden/>
              </w:rPr>
              <w:instrText xml:space="preserve"> PAGEREF _Toc378945453 \h </w:instrText>
            </w:r>
            <w:r>
              <w:rPr>
                <w:noProof/>
                <w:webHidden/>
              </w:rPr>
            </w:r>
            <w:r>
              <w:rPr>
                <w:noProof/>
                <w:webHidden/>
              </w:rPr>
              <w:fldChar w:fldCharType="separate"/>
            </w:r>
            <w:r w:rsidR="00D904A3">
              <w:rPr>
                <w:noProof/>
                <w:webHidden/>
              </w:rPr>
              <w:t>32</w:t>
            </w:r>
            <w:r>
              <w:rPr>
                <w:noProof/>
                <w:webHidden/>
              </w:rPr>
              <w:fldChar w:fldCharType="end"/>
            </w:r>
          </w:hyperlink>
        </w:p>
        <w:p w:rsidR="00D719E3" w:rsidRDefault="002F6E69">
          <w:pPr>
            <w:pStyle w:val="TOC2"/>
            <w:tabs>
              <w:tab w:val="left" w:pos="880"/>
              <w:tab w:val="right" w:leader="dot" w:pos="9063"/>
            </w:tabs>
            <w:rPr>
              <w:rFonts w:asciiTheme="minorHAnsi" w:eastAsiaTheme="minorEastAsia" w:hAnsiTheme="minorHAnsi"/>
              <w:noProof/>
              <w:sz w:val="22"/>
            </w:rPr>
          </w:pPr>
          <w:hyperlink w:anchor="_Toc378945454" w:history="1">
            <w:r w:rsidR="00D719E3" w:rsidRPr="007D0F42">
              <w:rPr>
                <w:rStyle w:val="Hyperlink"/>
                <w:noProof/>
                <w:lang w:val="sr-Latn-CS"/>
              </w:rPr>
              <w:t>6.5.</w:t>
            </w:r>
            <w:r w:rsidR="00D719E3">
              <w:rPr>
                <w:rFonts w:asciiTheme="minorHAnsi" w:eastAsiaTheme="minorEastAsia" w:hAnsiTheme="minorHAnsi"/>
                <w:noProof/>
                <w:sz w:val="22"/>
              </w:rPr>
              <w:tab/>
            </w:r>
            <w:r w:rsidR="00D719E3" w:rsidRPr="007D0F42">
              <w:rPr>
                <w:rStyle w:val="Hyperlink"/>
                <w:noProof/>
                <w:lang w:val="sr-Cyrl-CS"/>
              </w:rPr>
              <w:t>План нето новчаних токова</w:t>
            </w:r>
            <w:r w:rsidR="00D719E3">
              <w:rPr>
                <w:noProof/>
                <w:webHidden/>
              </w:rPr>
              <w:tab/>
            </w:r>
            <w:r>
              <w:rPr>
                <w:noProof/>
                <w:webHidden/>
              </w:rPr>
              <w:fldChar w:fldCharType="begin"/>
            </w:r>
            <w:r w:rsidR="00D719E3">
              <w:rPr>
                <w:noProof/>
                <w:webHidden/>
              </w:rPr>
              <w:instrText xml:space="preserve"> PAGEREF _Toc378945454 \h </w:instrText>
            </w:r>
            <w:r>
              <w:rPr>
                <w:noProof/>
                <w:webHidden/>
              </w:rPr>
            </w:r>
            <w:r>
              <w:rPr>
                <w:noProof/>
                <w:webHidden/>
              </w:rPr>
              <w:fldChar w:fldCharType="separate"/>
            </w:r>
            <w:r w:rsidR="00D904A3">
              <w:rPr>
                <w:noProof/>
                <w:webHidden/>
              </w:rPr>
              <w:t>32</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55" w:history="1">
            <w:r w:rsidR="00D719E3" w:rsidRPr="00D719E3">
              <w:rPr>
                <w:rStyle w:val="Hyperlink"/>
                <w:b/>
                <w:noProof/>
                <w:lang w:val="sr-Cyrl-CS"/>
              </w:rPr>
              <w:t>7.</w:t>
            </w:r>
            <w:r w:rsidR="00D719E3" w:rsidRPr="00D719E3">
              <w:rPr>
                <w:rFonts w:asciiTheme="minorHAnsi" w:eastAsiaTheme="minorEastAsia" w:hAnsiTheme="minorHAnsi"/>
                <w:b/>
                <w:noProof/>
                <w:sz w:val="22"/>
              </w:rPr>
              <w:tab/>
            </w:r>
            <w:r w:rsidR="00D719E3" w:rsidRPr="00D719E3">
              <w:rPr>
                <w:rStyle w:val="Hyperlink"/>
                <w:b/>
                <w:noProof/>
              </w:rPr>
              <w:t>ПРОГРАМ ИНВЕСТИЦИЈА И КАПИТАЛНИ ИЗДАЦИ</w:t>
            </w:r>
            <w:r w:rsidR="00D719E3">
              <w:rPr>
                <w:noProof/>
                <w:webHidden/>
              </w:rPr>
              <w:tab/>
            </w:r>
            <w:r>
              <w:rPr>
                <w:noProof/>
                <w:webHidden/>
              </w:rPr>
              <w:fldChar w:fldCharType="begin"/>
            </w:r>
            <w:r w:rsidR="00D719E3">
              <w:rPr>
                <w:noProof/>
                <w:webHidden/>
              </w:rPr>
              <w:instrText xml:space="preserve"> PAGEREF _Toc378945455 \h </w:instrText>
            </w:r>
            <w:r>
              <w:rPr>
                <w:noProof/>
                <w:webHidden/>
              </w:rPr>
            </w:r>
            <w:r>
              <w:rPr>
                <w:noProof/>
                <w:webHidden/>
              </w:rPr>
              <w:fldChar w:fldCharType="separate"/>
            </w:r>
            <w:r w:rsidR="00D904A3">
              <w:rPr>
                <w:noProof/>
                <w:webHidden/>
              </w:rPr>
              <w:t>33</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56" w:history="1">
            <w:r w:rsidR="00D719E3" w:rsidRPr="00D719E3">
              <w:rPr>
                <w:rStyle w:val="Hyperlink"/>
                <w:b/>
                <w:noProof/>
              </w:rPr>
              <w:t>8.</w:t>
            </w:r>
            <w:r w:rsidR="00D719E3" w:rsidRPr="00D719E3">
              <w:rPr>
                <w:rFonts w:asciiTheme="minorHAnsi" w:eastAsiaTheme="minorEastAsia" w:hAnsiTheme="minorHAnsi"/>
                <w:b/>
                <w:noProof/>
                <w:sz w:val="22"/>
              </w:rPr>
              <w:tab/>
            </w:r>
            <w:r w:rsidR="00D719E3" w:rsidRPr="00D719E3">
              <w:rPr>
                <w:rStyle w:val="Hyperlink"/>
                <w:b/>
                <w:noProof/>
              </w:rPr>
              <w:t>ПЛАН ЉУДСКИХ РЕСУРСА</w:t>
            </w:r>
            <w:r w:rsidR="00D719E3">
              <w:rPr>
                <w:noProof/>
                <w:webHidden/>
              </w:rPr>
              <w:tab/>
            </w:r>
            <w:r>
              <w:rPr>
                <w:noProof/>
                <w:webHidden/>
              </w:rPr>
              <w:fldChar w:fldCharType="begin"/>
            </w:r>
            <w:r w:rsidR="00D719E3">
              <w:rPr>
                <w:noProof/>
                <w:webHidden/>
              </w:rPr>
              <w:instrText xml:space="preserve"> PAGEREF _Toc378945456 \h </w:instrText>
            </w:r>
            <w:r>
              <w:rPr>
                <w:noProof/>
                <w:webHidden/>
              </w:rPr>
            </w:r>
            <w:r>
              <w:rPr>
                <w:noProof/>
                <w:webHidden/>
              </w:rPr>
              <w:fldChar w:fldCharType="separate"/>
            </w:r>
            <w:r w:rsidR="00D904A3">
              <w:rPr>
                <w:noProof/>
                <w:webHidden/>
              </w:rPr>
              <w:t>37</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57" w:history="1">
            <w:r w:rsidR="00D719E3" w:rsidRPr="00D719E3">
              <w:rPr>
                <w:rStyle w:val="Hyperlink"/>
                <w:b/>
                <w:noProof/>
              </w:rPr>
              <w:t>9.</w:t>
            </w:r>
            <w:r w:rsidR="00D719E3" w:rsidRPr="00D719E3">
              <w:rPr>
                <w:rFonts w:asciiTheme="minorHAnsi" w:eastAsiaTheme="minorEastAsia" w:hAnsiTheme="minorHAnsi"/>
                <w:b/>
                <w:noProof/>
                <w:sz w:val="22"/>
              </w:rPr>
              <w:tab/>
            </w:r>
            <w:r w:rsidR="00D719E3" w:rsidRPr="00D719E3">
              <w:rPr>
                <w:rStyle w:val="Hyperlink"/>
                <w:b/>
                <w:noProof/>
              </w:rPr>
              <w:t>РЕАЛИЗАЦИЈА КРЕДИТА ЕБРД-а</w:t>
            </w:r>
            <w:r w:rsidR="00D719E3">
              <w:rPr>
                <w:noProof/>
                <w:webHidden/>
              </w:rPr>
              <w:tab/>
            </w:r>
            <w:r>
              <w:rPr>
                <w:noProof/>
                <w:webHidden/>
              </w:rPr>
              <w:fldChar w:fldCharType="begin"/>
            </w:r>
            <w:r w:rsidR="00D719E3">
              <w:rPr>
                <w:noProof/>
                <w:webHidden/>
              </w:rPr>
              <w:instrText xml:space="preserve"> PAGEREF _Toc378945457 \h </w:instrText>
            </w:r>
            <w:r>
              <w:rPr>
                <w:noProof/>
                <w:webHidden/>
              </w:rPr>
            </w:r>
            <w:r>
              <w:rPr>
                <w:noProof/>
                <w:webHidden/>
              </w:rPr>
              <w:fldChar w:fldCharType="separate"/>
            </w:r>
            <w:r w:rsidR="00D904A3">
              <w:rPr>
                <w:noProof/>
                <w:webHidden/>
              </w:rPr>
              <w:t>37</w:t>
            </w:r>
            <w:r>
              <w:rPr>
                <w:noProof/>
                <w:webHidden/>
              </w:rPr>
              <w:fldChar w:fldCharType="end"/>
            </w:r>
          </w:hyperlink>
        </w:p>
        <w:p w:rsidR="00D719E3" w:rsidRDefault="002F6E69" w:rsidP="00D719E3">
          <w:pPr>
            <w:pStyle w:val="TOC1"/>
            <w:rPr>
              <w:rFonts w:asciiTheme="minorHAnsi" w:eastAsiaTheme="minorEastAsia" w:hAnsiTheme="minorHAnsi"/>
              <w:noProof/>
              <w:sz w:val="22"/>
            </w:rPr>
          </w:pPr>
          <w:hyperlink w:anchor="_Toc378945458" w:history="1">
            <w:r w:rsidR="00D719E3" w:rsidRPr="00D719E3">
              <w:rPr>
                <w:rStyle w:val="Hyperlink"/>
                <w:b/>
                <w:noProof/>
              </w:rPr>
              <w:t>10.</w:t>
            </w:r>
            <w:r w:rsidR="00D719E3" w:rsidRPr="00D719E3">
              <w:rPr>
                <w:rFonts w:asciiTheme="minorHAnsi" w:eastAsiaTheme="minorEastAsia" w:hAnsiTheme="minorHAnsi"/>
                <w:b/>
                <w:noProof/>
                <w:sz w:val="22"/>
              </w:rPr>
              <w:tab/>
            </w:r>
            <w:r w:rsidR="00D719E3" w:rsidRPr="00D719E3">
              <w:rPr>
                <w:rStyle w:val="Hyperlink"/>
                <w:b/>
                <w:noProof/>
              </w:rPr>
              <w:t>ЗАКЉУЧАК</w:t>
            </w:r>
            <w:r w:rsidR="00D719E3">
              <w:rPr>
                <w:noProof/>
                <w:webHidden/>
              </w:rPr>
              <w:tab/>
            </w:r>
            <w:r>
              <w:rPr>
                <w:noProof/>
                <w:webHidden/>
              </w:rPr>
              <w:fldChar w:fldCharType="begin"/>
            </w:r>
            <w:r w:rsidR="00D719E3">
              <w:rPr>
                <w:noProof/>
                <w:webHidden/>
              </w:rPr>
              <w:instrText xml:space="preserve"> PAGEREF _Toc378945458 \h </w:instrText>
            </w:r>
            <w:r>
              <w:rPr>
                <w:noProof/>
                <w:webHidden/>
              </w:rPr>
            </w:r>
            <w:r>
              <w:rPr>
                <w:noProof/>
                <w:webHidden/>
              </w:rPr>
              <w:fldChar w:fldCharType="separate"/>
            </w:r>
            <w:r w:rsidR="00D904A3">
              <w:rPr>
                <w:noProof/>
                <w:webHidden/>
              </w:rPr>
              <w:t>40</w:t>
            </w:r>
            <w:r>
              <w:rPr>
                <w:noProof/>
                <w:webHidden/>
              </w:rPr>
              <w:fldChar w:fldCharType="end"/>
            </w:r>
          </w:hyperlink>
        </w:p>
        <w:p w:rsidR="00A270F5" w:rsidRDefault="002F6E69" w:rsidP="00A270F5">
          <w:pPr>
            <w:rPr>
              <w:b/>
              <w:bCs/>
              <w:noProof/>
            </w:rPr>
          </w:pPr>
          <w:r>
            <w:rPr>
              <w:b/>
              <w:bCs/>
              <w:noProof/>
            </w:rPr>
            <w:fldChar w:fldCharType="end"/>
          </w:r>
        </w:p>
      </w:sdtContent>
    </w:sdt>
    <w:p w:rsidR="00F23679" w:rsidRPr="00BC39DD" w:rsidRDefault="00F23679" w:rsidP="00A270F5">
      <w:bookmarkStart w:id="3" w:name="_GoBack"/>
      <w:bookmarkEnd w:id="3"/>
    </w:p>
    <w:p w:rsidR="00986D4D" w:rsidRDefault="00476712" w:rsidP="00B6043A">
      <w:pPr>
        <w:pStyle w:val="Heading1"/>
        <w:numPr>
          <w:ilvl w:val="0"/>
          <w:numId w:val="28"/>
        </w:numPr>
        <w:rPr>
          <w:lang w:val="sr-Cyrl-CS"/>
        </w:rPr>
      </w:pPr>
      <w:bookmarkStart w:id="4" w:name="_Toc378945429"/>
      <w:r w:rsidRPr="00545B6B">
        <w:lastRenderedPageBreak/>
        <w:t>УВОДНЕ НАПОМЕНЕ</w:t>
      </w:r>
      <w:bookmarkEnd w:id="4"/>
    </w:p>
    <w:p w:rsidR="00175B3E" w:rsidRPr="00175B3E" w:rsidRDefault="00175B3E" w:rsidP="00175B3E">
      <w:pPr>
        <w:rPr>
          <w:lang w:val="sr-Cyrl-CS"/>
        </w:rPr>
      </w:pPr>
    </w:p>
    <w:p w:rsidR="00476712" w:rsidRDefault="00476712" w:rsidP="00A270F5">
      <w:pPr>
        <w:spacing w:after="120"/>
        <w:ind w:firstLine="720"/>
        <w:rPr>
          <w:lang w:val="sr-Cyrl-CS"/>
        </w:rPr>
      </w:pPr>
      <w:r>
        <w:rPr>
          <w:lang w:val="sr-Cyrl-CS"/>
        </w:rPr>
        <w:t>Правне основе за израду и доношење Плана пословања за 201</w:t>
      </w:r>
      <w:r w:rsidR="00D60B87">
        <w:t>4</w:t>
      </w:r>
      <w:r>
        <w:rPr>
          <w:lang w:val="sr-Cyrl-CS"/>
        </w:rPr>
        <w:t>. годину (у даљем тексту: План пословања) садржане су у одредбама члана 5. и 10. Закона о јавним предузећима (</w:t>
      </w:r>
      <w:r>
        <w:rPr>
          <w:lang w:val="sr-Latn-CS"/>
        </w:rPr>
        <w:t>„</w:t>
      </w:r>
      <w:r>
        <w:rPr>
          <w:lang w:val="sr-Cyrl-CS"/>
        </w:rPr>
        <w:t>Сл. гл. РС</w:t>
      </w:r>
      <w:r>
        <w:rPr>
          <w:lang w:val="sr-Latn-CS"/>
        </w:rPr>
        <w:t>“</w:t>
      </w:r>
      <w:r>
        <w:rPr>
          <w:lang w:val="sr-Cyrl-CS"/>
        </w:rPr>
        <w:t>, број 75/04 и 78/11), Међународним рачуноводственим стандардима, Међународним стандардима ревизије, Закона о рачуноводству и ревизији (</w:t>
      </w:r>
      <w:r>
        <w:rPr>
          <w:lang w:val="sr-Latn-CS"/>
        </w:rPr>
        <w:t>„</w:t>
      </w:r>
      <w:r>
        <w:rPr>
          <w:lang w:val="sr-Cyrl-CS"/>
        </w:rPr>
        <w:t>Сл. гл. РС</w:t>
      </w:r>
      <w:r>
        <w:rPr>
          <w:lang w:val="sr-Latn-CS"/>
        </w:rPr>
        <w:t>“</w:t>
      </w:r>
      <w:r>
        <w:rPr>
          <w:lang w:val="sr-Cyrl-CS"/>
        </w:rPr>
        <w:t>, број 36/09) као и у усвојеном трогодишње</w:t>
      </w:r>
      <w:r w:rsidR="00D60B87">
        <w:rPr>
          <w:lang w:val="sr-Cyrl-CS"/>
        </w:rPr>
        <w:t>м Плану пословања за период 201</w:t>
      </w:r>
      <w:r w:rsidR="00D60B87">
        <w:rPr>
          <w:lang w:val="sr-Latn-CS"/>
        </w:rPr>
        <w:t>4</w:t>
      </w:r>
      <w:r w:rsidR="00D60B87">
        <w:rPr>
          <w:lang w:val="sr-Cyrl-CS"/>
        </w:rPr>
        <w:t xml:space="preserve"> – 201</w:t>
      </w:r>
      <w:r w:rsidR="00D60B87">
        <w:rPr>
          <w:lang w:val="sr-Latn-CS"/>
        </w:rPr>
        <w:t>6</w:t>
      </w:r>
      <w:r>
        <w:rPr>
          <w:lang w:val="sr-Cyrl-CS"/>
        </w:rPr>
        <w:t>. година.</w:t>
      </w:r>
    </w:p>
    <w:p w:rsidR="00E22FAB" w:rsidRDefault="00476712" w:rsidP="00A270F5">
      <w:pPr>
        <w:spacing w:after="120"/>
        <w:ind w:firstLine="720"/>
        <w:rPr>
          <w:lang w:val="sr-Cyrl-CS"/>
        </w:rPr>
      </w:pPr>
      <w:r>
        <w:rPr>
          <w:lang w:val="sr-Cyrl-CS"/>
        </w:rPr>
        <w:t xml:space="preserve">Након усвајања овог једногодишњег План пословања, исти се доставља сљедећим институцијама и организацијама а како слиједи: </w:t>
      </w:r>
    </w:p>
    <w:p w:rsidR="00A270F5" w:rsidRDefault="00A270F5" w:rsidP="00A270F5">
      <w:pPr>
        <w:spacing w:after="120"/>
        <w:ind w:firstLine="720"/>
        <w:rPr>
          <w:lang w:val="sr-Cyrl-CS"/>
        </w:rPr>
      </w:pPr>
    </w:p>
    <w:p w:rsidR="00476712" w:rsidRPr="00E22FAB" w:rsidRDefault="00476712" w:rsidP="00B6043A">
      <w:pPr>
        <w:pStyle w:val="ListParagraph"/>
        <w:numPr>
          <w:ilvl w:val="0"/>
          <w:numId w:val="3"/>
        </w:numPr>
        <w:tabs>
          <w:tab w:val="left" w:pos="720"/>
        </w:tabs>
        <w:spacing w:after="120"/>
        <w:contextualSpacing w:val="0"/>
        <w:rPr>
          <w:lang w:val="sr-Cyrl-CS"/>
        </w:rPr>
      </w:pPr>
      <w:r w:rsidRPr="00E22FAB">
        <w:rPr>
          <w:lang w:val="sr-Cyrl-CS"/>
        </w:rPr>
        <w:t>Министарству за просторно уређење, грађевинарство и екологију Републике Српске;</w:t>
      </w:r>
    </w:p>
    <w:p w:rsidR="00476712" w:rsidRPr="00E22FAB" w:rsidRDefault="00476712" w:rsidP="00B6043A">
      <w:pPr>
        <w:pStyle w:val="ListParagraph"/>
        <w:numPr>
          <w:ilvl w:val="0"/>
          <w:numId w:val="3"/>
        </w:numPr>
        <w:tabs>
          <w:tab w:val="left" w:pos="720"/>
        </w:tabs>
        <w:spacing w:after="120"/>
        <w:contextualSpacing w:val="0"/>
        <w:rPr>
          <w:lang w:val="sr-Cyrl-CS"/>
        </w:rPr>
      </w:pPr>
      <w:r w:rsidRPr="00E22FAB">
        <w:rPr>
          <w:lang w:val="sr-Cyrl-CS"/>
        </w:rPr>
        <w:t>Главном ревизору јавног сектора Републике Српске и</w:t>
      </w:r>
    </w:p>
    <w:p w:rsidR="00476712" w:rsidRDefault="00476712" w:rsidP="00B6043A">
      <w:pPr>
        <w:pStyle w:val="ListParagraph"/>
        <w:numPr>
          <w:ilvl w:val="0"/>
          <w:numId w:val="3"/>
        </w:numPr>
        <w:tabs>
          <w:tab w:val="left" w:pos="720"/>
        </w:tabs>
        <w:spacing w:after="120"/>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A270F5" w:rsidRPr="00A270F5" w:rsidRDefault="00A270F5" w:rsidP="00A270F5">
      <w:pPr>
        <w:pStyle w:val="ListParagraph"/>
        <w:tabs>
          <w:tab w:val="left" w:pos="720"/>
        </w:tabs>
        <w:spacing w:after="120"/>
        <w:ind w:left="1080"/>
        <w:contextualSpacing w:val="0"/>
        <w:rPr>
          <w:lang w:val="sr-Cyrl-CS"/>
        </w:rPr>
      </w:pPr>
    </w:p>
    <w:p w:rsidR="00476712" w:rsidRDefault="00476712" w:rsidP="00A270F5">
      <w:pPr>
        <w:spacing w:after="120"/>
        <w:ind w:firstLine="72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A0F62" w:rsidRDefault="00476712" w:rsidP="00A270F5">
      <w:pPr>
        <w:spacing w:after="120"/>
        <w:ind w:firstLine="7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w:t>
      </w:r>
      <w:r w:rsidR="00A270F5">
        <w:rPr>
          <w:lang w:val="sr-Cyrl-CS"/>
        </w:rPr>
        <w:t xml:space="preserve"> извјештаји у складу са Законом.</w:t>
      </w:r>
    </w:p>
    <w:p w:rsidR="005B5166" w:rsidRPr="00A270F5" w:rsidRDefault="005B5166" w:rsidP="00A270F5">
      <w:pPr>
        <w:spacing w:after="120"/>
        <w:ind w:firstLine="720"/>
        <w:rPr>
          <w:lang w:val="sr-Cyrl-CS"/>
        </w:rPr>
      </w:pPr>
    </w:p>
    <w:p w:rsidR="00476712" w:rsidRDefault="00476712" w:rsidP="00B6043A">
      <w:pPr>
        <w:pStyle w:val="Heading1"/>
        <w:numPr>
          <w:ilvl w:val="0"/>
          <w:numId w:val="28"/>
        </w:numPr>
        <w:rPr>
          <w:lang w:val="sr-Cyrl-CS"/>
        </w:rPr>
      </w:pPr>
      <w:bookmarkStart w:id="5" w:name="_Toc378945430"/>
      <w:r w:rsidRPr="00545B6B">
        <w:t>ОПШТИ ПОДАЦИ</w:t>
      </w:r>
      <w:bookmarkEnd w:id="5"/>
    </w:p>
    <w:p w:rsidR="00986D4D" w:rsidRPr="00986D4D" w:rsidRDefault="00986D4D" w:rsidP="00986D4D">
      <w:pPr>
        <w:rPr>
          <w:lang w:val="sr-Cyrl-CS"/>
        </w:rPr>
      </w:pPr>
    </w:p>
    <w:p w:rsidR="00A270F5" w:rsidRDefault="00476712" w:rsidP="00A270F5">
      <w:pPr>
        <w:spacing w:after="120"/>
        <w:ind w:firstLine="720"/>
        <w:rPr>
          <w:color w:val="000000"/>
          <w:lang w:val="sr-Cyrl-CS"/>
        </w:rPr>
      </w:pPr>
      <w:r>
        <w:rPr>
          <w:lang w:val="sr-Latn-CS"/>
        </w:rPr>
        <w:t>A</w:t>
      </w:r>
      <w:r>
        <w:rPr>
          <w:lang w:val="sr-Cyrl-CS"/>
        </w:rPr>
        <w:t>кционарско друштво „Водовод и канализација</w:t>
      </w:r>
      <w:r>
        <w:rPr>
          <w:lang w:val="sr-Latn-CS"/>
        </w:rPr>
        <w:t>“</w:t>
      </w:r>
      <w:r>
        <w:rPr>
          <w:lang w:val="sr-Cyrl-CS"/>
        </w:rPr>
        <w:t xml:space="preserve"> Бијељина (скраћени назив: А.Д. </w:t>
      </w:r>
      <w:r>
        <w:rPr>
          <w:lang w:val="sr-Latn-CS"/>
        </w:rPr>
        <w:t>„</w:t>
      </w:r>
      <w:r>
        <w:rPr>
          <w:lang w:val="sr-Cyrl-CS"/>
        </w:rPr>
        <w:t>Водовод и канализација</w:t>
      </w:r>
      <w:r>
        <w:rPr>
          <w:lang w:val="sr-Latn-CS"/>
        </w:rPr>
        <w:t>“</w:t>
      </w:r>
      <w:r>
        <w:rPr>
          <w:lang w:val="sr-Cyrl-CS"/>
        </w:rPr>
        <w:t xml:space="preserve"> Бијељина) са сједиштем у Бијељини, улица Хајдук Станка број 20, уписано је у регистар Окружно</w:t>
      </w:r>
      <w:r w:rsidR="00DA2D1F">
        <w:rPr>
          <w:lang w:val="sr-Cyrl-CS"/>
        </w:rPr>
        <w:t>г привредног суда у Бијељини</w:t>
      </w:r>
      <w:r>
        <w:rPr>
          <w:lang w:val="sr-Cyrl-CS"/>
        </w:rPr>
        <w:t xml:space="preserve"> у регистарском улошку 3-19.</w:t>
      </w:r>
    </w:p>
    <w:p w:rsidR="00A270F5" w:rsidRDefault="00476712" w:rsidP="00A270F5">
      <w:pPr>
        <w:spacing w:after="120"/>
        <w:ind w:firstLine="720"/>
        <w:rPr>
          <w:color w:val="000000"/>
          <w:lang w:val="sr-Cyrl-CS"/>
        </w:rPr>
      </w:pPr>
      <w:r>
        <w:rPr>
          <w:color w:val="000000"/>
          <w:lang w:val="sr-Cyrl-CS"/>
        </w:rPr>
        <w:t xml:space="preserve">Укупан акционарски капитал Друштва износи 10.009.225,00 КМ подијељен на 10.009.225 акција појединачне вриједности од 1,00 КМ од којих Град </w:t>
      </w:r>
      <w:r>
        <w:rPr>
          <w:color w:val="000000"/>
        </w:rPr>
        <w:t>Бијељина</w:t>
      </w:r>
      <w:r>
        <w:rPr>
          <w:color w:val="000000"/>
          <w:lang w:val="sr-Cyrl-CS"/>
        </w:rPr>
        <w:t xml:space="preserve"> посједује 65%, Пензијски резервни фонд РС а.д. Бања Лука 10%, Фонд за реституцију РС а.д. Бања</w:t>
      </w:r>
      <w:r>
        <w:rPr>
          <w:color w:val="000000"/>
        </w:rPr>
        <w:t xml:space="preserve"> Л</w:t>
      </w:r>
      <w:r>
        <w:rPr>
          <w:color w:val="000000"/>
          <w:lang w:val="sr-Cyrl-CS"/>
        </w:rPr>
        <w:t xml:space="preserve">ука 5% а преосталих 20% акцијског капитала је у власништву ситних </w:t>
      </w:r>
      <w:r w:rsidR="00EA012F">
        <w:rPr>
          <w:color w:val="000000"/>
          <w:lang w:val="sr-Cyrl-CS"/>
        </w:rPr>
        <w:t>–</w:t>
      </w:r>
      <w:r>
        <w:rPr>
          <w:color w:val="000000"/>
          <w:lang w:val="sr-Cyrl-CS"/>
        </w:rPr>
        <w:t xml:space="preserve"> мањинских акционара. </w:t>
      </w:r>
    </w:p>
    <w:p w:rsidR="00A270F5" w:rsidRDefault="00A270F5" w:rsidP="00A270F5">
      <w:pPr>
        <w:spacing w:after="120"/>
        <w:ind w:firstLine="720"/>
        <w:rPr>
          <w:color w:val="000000"/>
          <w:lang w:val="sr-Cyrl-CS"/>
        </w:rPr>
      </w:pPr>
    </w:p>
    <w:p w:rsidR="008D403F" w:rsidRDefault="008D403F" w:rsidP="00A270F5">
      <w:pPr>
        <w:spacing w:after="120"/>
        <w:ind w:firstLine="720"/>
        <w:rPr>
          <w:color w:val="000000"/>
          <w:lang w:val="sr-Cyrl-CS"/>
        </w:rPr>
      </w:pPr>
    </w:p>
    <w:p w:rsidR="008D403F" w:rsidRDefault="008D403F" w:rsidP="00A270F5">
      <w:pPr>
        <w:spacing w:after="120"/>
        <w:ind w:firstLine="720"/>
        <w:rPr>
          <w:color w:val="000000"/>
          <w:lang w:val="sr-Cyrl-CS"/>
        </w:rPr>
      </w:pPr>
    </w:p>
    <w:p w:rsidR="00476712" w:rsidRDefault="00476712" w:rsidP="00A270F5">
      <w:pPr>
        <w:spacing w:after="120"/>
        <w:ind w:firstLine="720"/>
        <w:rPr>
          <w:color w:val="000000"/>
          <w:lang w:val="sr-Cyrl-CS"/>
        </w:rPr>
      </w:pPr>
      <w:r>
        <w:rPr>
          <w:color w:val="000000"/>
          <w:lang w:val="sr-Cyrl-CS"/>
        </w:rPr>
        <w:lastRenderedPageBreak/>
        <w:t>Према Статуту овог Друштва, органи А.Д. „Водовод и канализација“ Бијељина су:</w:t>
      </w:r>
    </w:p>
    <w:p w:rsidR="00A270F5" w:rsidRDefault="00A270F5" w:rsidP="00A270F5">
      <w:pPr>
        <w:spacing w:after="120"/>
        <w:ind w:firstLine="720"/>
        <w:rPr>
          <w:color w:val="000000"/>
          <w:lang w:val="sr-Cyrl-CS"/>
        </w:rPr>
      </w:pPr>
    </w:p>
    <w:p w:rsidR="00476712" w:rsidRPr="00607527" w:rsidRDefault="007326F4" w:rsidP="00C147A5">
      <w:pPr>
        <w:pStyle w:val="ListParagraph"/>
        <w:numPr>
          <w:ilvl w:val="0"/>
          <w:numId w:val="1"/>
        </w:numPr>
        <w:spacing w:after="120"/>
        <w:contextualSpacing w:val="0"/>
        <w:rPr>
          <w:color w:val="000000"/>
          <w:lang w:val="sr-Cyrl-CS"/>
        </w:rPr>
      </w:pPr>
      <w:r>
        <w:rPr>
          <w:color w:val="000000"/>
          <w:lang w:val="sr-Cyrl-CS"/>
        </w:rPr>
        <w:t>Скупштина акционара</w:t>
      </w:r>
      <w:r>
        <w:rPr>
          <w:color w:val="000000"/>
          <w:lang w:val="sr-Latn-CS"/>
        </w:rPr>
        <w:t>;</w:t>
      </w:r>
    </w:p>
    <w:p w:rsidR="00476712" w:rsidRPr="00607527" w:rsidRDefault="007326F4" w:rsidP="00C147A5">
      <w:pPr>
        <w:pStyle w:val="ListParagraph"/>
        <w:numPr>
          <w:ilvl w:val="0"/>
          <w:numId w:val="1"/>
        </w:numPr>
        <w:spacing w:after="120"/>
        <w:contextualSpacing w:val="0"/>
        <w:rPr>
          <w:color w:val="000000"/>
        </w:rPr>
      </w:pPr>
      <w:r>
        <w:rPr>
          <w:color w:val="000000"/>
          <w:lang w:val="sr-Cyrl-CS"/>
        </w:rPr>
        <w:t>Надзорни одбор</w:t>
      </w:r>
      <w:r>
        <w:rPr>
          <w:color w:val="000000"/>
          <w:lang w:val="sr-Latn-CS"/>
        </w:rPr>
        <w:t>;</w:t>
      </w:r>
    </w:p>
    <w:p w:rsidR="00476712" w:rsidRPr="00607527" w:rsidRDefault="00476712" w:rsidP="00C147A5">
      <w:pPr>
        <w:pStyle w:val="ListParagraph"/>
        <w:numPr>
          <w:ilvl w:val="0"/>
          <w:numId w:val="1"/>
        </w:numPr>
        <w:spacing w:after="120"/>
        <w:contextualSpacing w:val="0"/>
        <w:rPr>
          <w:color w:val="000000"/>
          <w:lang w:val="sr-Cyrl-CS"/>
        </w:rPr>
      </w:pPr>
      <w:r w:rsidRPr="00607527">
        <w:rPr>
          <w:color w:val="000000"/>
          <w:lang w:val="sr-Cyrl-CS"/>
        </w:rPr>
        <w:t>Управа Друштва и</w:t>
      </w:r>
    </w:p>
    <w:p w:rsidR="00476712" w:rsidRPr="00607527" w:rsidRDefault="00476712" w:rsidP="00C147A5">
      <w:pPr>
        <w:pStyle w:val="ListParagraph"/>
        <w:numPr>
          <w:ilvl w:val="0"/>
          <w:numId w:val="1"/>
        </w:numPr>
        <w:spacing w:after="120"/>
        <w:contextualSpacing w:val="0"/>
        <w:rPr>
          <w:color w:val="000000"/>
          <w:lang w:val="sr-Cyrl-CS"/>
        </w:rPr>
      </w:pPr>
      <w:r w:rsidRPr="00607527">
        <w:rPr>
          <w:color w:val="000000"/>
          <w:lang w:val="sr-Cyrl-CS"/>
        </w:rPr>
        <w:t>Одбор за ревизију.</w:t>
      </w:r>
    </w:p>
    <w:p w:rsidR="00476712" w:rsidRDefault="00476712" w:rsidP="00A270F5">
      <w:pPr>
        <w:spacing w:after="120"/>
        <w:ind w:firstLine="720"/>
        <w:rPr>
          <w:color w:val="000000"/>
          <w:lang w:val="sr-Cyrl-CS"/>
        </w:rPr>
      </w:pPr>
    </w:p>
    <w:p w:rsidR="00476712" w:rsidRDefault="00476712" w:rsidP="00A270F5">
      <w:pPr>
        <w:spacing w:after="120"/>
        <w:ind w:firstLine="720"/>
        <w:rPr>
          <w:color w:val="000000"/>
          <w:lang w:val="sr-Latn-CS"/>
        </w:rPr>
      </w:pPr>
      <w:r>
        <w:rPr>
          <w:color w:val="000000"/>
          <w:lang w:val="sr-Cyrl-CS"/>
        </w:rPr>
        <w:t>Унутрашња организација и систематизација радних мјеста ближе су одређени Одлуком Надзорног одбора којом се утврђује основна унутрашња организација – макроорганизација Друштва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4D3CD7" w:rsidRPr="00F31C04" w:rsidRDefault="001B7D8A" w:rsidP="004D3CD7">
      <w:pPr>
        <w:tabs>
          <w:tab w:val="left" w:pos="-720"/>
        </w:tabs>
        <w:spacing w:after="120"/>
        <w:ind w:firstLine="720"/>
      </w:pPr>
      <w:r w:rsidRPr="00F31C04">
        <w:rPr>
          <w:lang w:val="sr-Cyrl-BA"/>
        </w:rPr>
        <w:t>Имајући у виду, уговорне обавезе</w:t>
      </w:r>
      <w:r w:rsidR="004F1CBE" w:rsidRPr="00F31C04">
        <w:rPr>
          <w:lang w:val="sr-Latn-CS"/>
        </w:rPr>
        <w:t xml:space="preserve"> </w:t>
      </w:r>
      <w:r w:rsidRPr="00F31C04">
        <w:rPr>
          <w:lang w:val="sr-Cyrl-BA"/>
        </w:rPr>
        <w:t>које је</w:t>
      </w:r>
      <w:r w:rsidR="00403813" w:rsidRPr="00F31C04">
        <w:rPr>
          <w:lang w:val="sr-Cyrl-BA"/>
        </w:rPr>
        <w:t xml:space="preserve"> АД „Водовод и канализација“</w:t>
      </w:r>
      <w:r w:rsidRPr="00F31C04">
        <w:rPr>
          <w:lang w:val="sr-Cyrl-BA"/>
        </w:rPr>
        <w:t xml:space="preserve"> п</w:t>
      </w:r>
      <w:r w:rsidR="00403813" w:rsidRPr="00F31C04">
        <w:rPr>
          <w:lang w:val="sr-Cyrl-BA"/>
        </w:rPr>
        <w:t>реузе</w:t>
      </w:r>
      <w:r w:rsidR="00AF06F4" w:rsidRPr="00F31C04">
        <w:rPr>
          <w:lang w:val="sr-Cyrl-BA"/>
        </w:rPr>
        <w:t>л</w:t>
      </w:r>
      <w:r w:rsidR="00403813" w:rsidRPr="00F31C04">
        <w:rPr>
          <w:lang w:val="sr-Cyrl-BA"/>
        </w:rPr>
        <w:t>о</w:t>
      </w:r>
      <w:r w:rsidR="004F1CBE" w:rsidRPr="00F31C04">
        <w:rPr>
          <w:lang w:val="sr-Latn-CS"/>
        </w:rPr>
        <w:t xml:space="preserve"> </w:t>
      </w:r>
      <w:r w:rsidRPr="00F31C04">
        <w:t xml:space="preserve">склапањем </w:t>
      </w:r>
      <w:r w:rsidR="00476712" w:rsidRPr="00F31C04">
        <w:t>кредитних аранжмана са Европском банком за обнову и развој</w:t>
      </w:r>
      <w:r w:rsidRPr="00F31C04">
        <w:t>, а које се односе на</w:t>
      </w:r>
      <w:r w:rsidR="00476712" w:rsidRPr="00F31C04">
        <w:t xml:space="preserve"> потребе изградње канализационог система Града Бијељина, међу којима је и раздвајање основне од споредне дјелатности у два засебна правна субјекта</w:t>
      </w:r>
      <w:r w:rsidRPr="00F31C04">
        <w:t>, можемо истаћи да су</w:t>
      </w:r>
      <w:r w:rsidR="002D5067" w:rsidRPr="00F31C04">
        <w:t xml:space="preserve"> направљени</w:t>
      </w:r>
      <w:r w:rsidRPr="00F31C04">
        <w:t xml:space="preserve"> значајни</w:t>
      </w:r>
      <w:r w:rsidR="002D5067" w:rsidRPr="00F31C04">
        <w:t xml:space="preserve"> кораци</w:t>
      </w:r>
      <w:r w:rsidR="00AF06F4" w:rsidRPr="00F31C04">
        <w:t xml:space="preserve"> на испуњавању истих</w:t>
      </w:r>
      <w:r w:rsidR="002D5067" w:rsidRPr="00F31C04">
        <w:t xml:space="preserve">. </w:t>
      </w:r>
      <w:proofErr w:type="gramStart"/>
      <w:r w:rsidRPr="00F31C04">
        <w:t>Низ конкретних активности је</w:t>
      </w:r>
      <w:r w:rsidR="00403813" w:rsidRPr="00F31C04">
        <w:t xml:space="preserve"> предузето на испуњавању услова из поме</w:t>
      </w:r>
      <w:r w:rsidR="00EC7788" w:rsidRPr="00F31C04">
        <w:rPr>
          <w:lang w:val="sr-Cyrl-CS"/>
        </w:rPr>
        <w:t>ну</w:t>
      </w:r>
      <w:r w:rsidR="00403813" w:rsidRPr="00F31C04">
        <w:t>т</w:t>
      </w:r>
      <w:r w:rsidR="002D5067" w:rsidRPr="00F31C04">
        <w:t>о</w:t>
      </w:r>
      <w:r w:rsidR="00403813" w:rsidRPr="00F31C04">
        <w:t>г уговора, а међу</w:t>
      </w:r>
      <w:r w:rsidR="002D5067" w:rsidRPr="00F31C04">
        <w:t xml:space="preserve"> којима</w:t>
      </w:r>
      <w:r w:rsidR="00403813" w:rsidRPr="00F31C04">
        <w:t xml:space="preserve"> је и сама израда </w:t>
      </w:r>
      <w:r w:rsidR="002D5067" w:rsidRPr="00F31C04">
        <w:t>Е</w:t>
      </w:r>
      <w:r w:rsidR="00403813" w:rsidRPr="00F31C04">
        <w:t xml:space="preserve">лабората о могућностима раздвајања, </w:t>
      </w:r>
      <w:r w:rsidR="00DA2D1F" w:rsidRPr="00F31C04">
        <w:t>основне од споредне дјелатности</w:t>
      </w:r>
      <w:r w:rsidR="00DA2D1F" w:rsidRPr="00F31C04">
        <w:rPr>
          <w:lang w:val="sr-Cyrl-CS"/>
        </w:rPr>
        <w:t xml:space="preserve"> </w:t>
      </w:r>
      <w:r w:rsidR="00403813" w:rsidRPr="00F31C04">
        <w:t>у два засебна правна лица, од стране Комисије, која је формирана Одлуком Управе Друштва.</w:t>
      </w:r>
      <w:proofErr w:type="gramEnd"/>
    </w:p>
    <w:p w:rsidR="00B678D4" w:rsidRPr="00F31C04" w:rsidRDefault="00403813" w:rsidP="004D3CD7">
      <w:pPr>
        <w:tabs>
          <w:tab w:val="left" w:pos="-720"/>
        </w:tabs>
        <w:spacing w:after="120"/>
        <w:ind w:firstLine="720"/>
        <w:rPr>
          <w:lang w:val="sr-Cyrl-CS"/>
        </w:rPr>
      </w:pPr>
      <w:r w:rsidRPr="00F31C04">
        <w:t>Скупштина акционара</w:t>
      </w:r>
      <w:r w:rsidR="002D5067" w:rsidRPr="00F31C04">
        <w:t>,</w:t>
      </w:r>
      <w:r w:rsidRPr="00F31C04">
        <w:t xml:space="preserve"> је</w:t>
      </w:r>
      <w:r w:rsidR="00EC7788" w:rsidRPr="00F31C04">
        <w:rPr>
          <w:lang w:val="sr-Cyrl-CS"/>
        </w:rPr>
        <w:t xml:space="preserve"> </w:t>
      </w:r>
      <w:r w:rsidRPr="00F31C04">
        <w:t>на редовној сједници, усвојила Закључак о упознавању са Елаборатом и могућностима раздвајања основне од с</w:t>
      </w:r>
      <w:r w:rsidR="002D5067" w:rsidRPr="00F31C04">
        <w:t>поредне дјелат</w:t>
      </w:r>
      <w:r w:rsidR="004D3CD7" w:rsidRPr="00F31C04">
        <w:t xml:space="preserve">ности у два засебна правна лица </w:t>
      </w:r>
      <w:proofErr w:type="gramStart"/>
      <w:r w:rsidR="004D3CD7" w:rsidRPr="00F31C04">
        <w:t xml:space="preserve">и </w:t>
      </w:r>
      <w:r w:rsidR="004D3CD7" w:rsidRPr="00F31C04">
        <w:rPr>
          <w:lang w:val="sr-Cyrl-CS"/>
        </w:rPr>
        <w:t xml:space="preserve"> сагласила</w:t>
      </w:r>
      <w:proofErr w:type="gramEnd"/>
      <w:r w:rsidR="004D3CD7" w:rsidRPr="00F31C04">
        <w:rPr>
          <w:lang w:val="sr-Cyrl-CS"/>
        </w:rPr>
        <w:t xml:space="preserve"> се са </w:t>
      </w:r>
      <w:r w:rsidR="004D3CD7" w:rsidRPr="00F31C04">
        <w:t>могућности</w:t>
      </w:r>
      <w:r w:rsidR="004D3CD7" w:rsidRPr="00F31C04">
        <w:rPr>
          <w:lang w:val="sr-Cyrl-CS"/>
        </w:rPr>
        <w:t>ма</w:t>
      </w:r>
      <w:r w:rsidR="004D3CD7" w:rsidRPr="00F31C04">
        <w:t xml:space="preserve"> раздваја</w:t>
      </w:r>
      <w:r w:rsidR="004D3CD7" w:rsidRPr="00F31C04">
        <w:rPr>
          <w:lang w:val="sr-Cyrl-CS"/>
        </w:rPr>
        <w:t>ња</w:t>
      </w:r>
      <w:r w:rsidR="00AB0AEF" w:rsidRPr="00F31C04">
        <w:rPr>
          <w:lang w:val="sr-Latn-CS"/>
        </w:rPr>
        <w:t>,</w:t>
      </w:r>
      <w:r w:rsidR="004D3CD7" w:rsidRPr="00F31C04">
        <w:rPr>
          <w:lang w:val="sr-Cyrl-CS"/>
        </w:rPr>
        <w:t xml:space="preserve"> предоченим тим Елаборатом.</w:t>
      </w:r>
    </w:p>
    <w:p w:rsidR="000745BB" w:rsidRPr="008A7C72" w:rsidRDefault="004D3CD7" w:rsidP="008A7C72">
      <w:pPr>
        <w:tabs>
          <w:tab w:val="left" w:pos="-720"/>
        </w:tabs>
        <w:spacing w:after="120"/>
        <w:ind w:firstLine="720"/>
        <w:rPr>
          <w:lang w:val="sr-Cyrl-CS"/>
        </w:rPr>
      </w:pPr>
      <w:r w:rsidRPr="00F31C04">
        <w:rPr>
          <w:lang w:val="sr-Cyrl-CS"/>
        </w:rPr>
        <w:t>Друштво ће у планском периоду предузимати потребне</w:t>
      </w:r>
      <w:r w:rsidR="008A7C72" w:rsidRPr="00F31C04">
        <w:rPr>
          <w:lang w:val="sr-Cyrl-CS"/>
        </w:rPr>
        <w:t xml:space="preserve"> активности на окончању </w:t>
      </w:r>
      <w:r w:rsidRPr="00F31C04">
        <w:rPr>
          <w:lang w:val="sr-Cyrl-CS"/>
        </w:rPr>
        <w:t>преузетих</w:t>
      </w:r>
      <w:r w:rsidR="008A7C72" w:rsidRPr="00F31C04">
        <w:rPr>
          <w:lang w:val="sr-Cyrl-CS"/>
        </w:rPr>
        <w:t xml:space="preserve"> обавеза,</w:t>
      </w:r>
      <w:r w:rsidRPr="00F31C04">
        <w:rPr>
          <w:lang w:val="sr-Cyrl-CS"/>
        </w:rPr>
        <w:t xml:space="preserve"> из уговора са Европском банком за обнову и развој</w:t>
      </w:r>
      <w:r w:rsidR="008A7C72" w:rsidRPr="00F31C04">
        <w:rPr>
          <w:lang w:val="sr-Cyrl-CS"/>
        </w:rPr>
        <w:t xml:space="preserve"> и осталих обавеза.</w:t>
      </w:r>
    </w:p>
    <w:p w:rsidR="00986D4D" w:rsidRPr="00A270F5" w:rsidRDefault="00986D4D" w:rsidP="00A270F5">
      <w:pPr>
        <w:spacing w:after="120"/>
        <w:ind w:firstLine="720"/>
        <w:rPr>
          <w:color w:val="000000"/>
          <w:lang w:val="sr-Cyrl-CS"/>
        </w:rPr>
      </w:pPr>
    </w:p>
    <w:p w:rsidR="00B678D4" w:rsidRDefault="00645414" w:rsidP="00B6043A">
      <w:pPr>
        <w:pStyle w:val="Heading1"/>
        <w:numPr>
          <w:ilvl w:val="0"/>
          <w:numId w:val="28"/>
        </w:numPr>
        <w:rPr>
          <w:lang w:val="sr-Cyrl-CS"/>
        </w:rPr>
      </w:pPr>
      <w:bookmarkStart w:id="6" w:name="_Toc378945431"/>
      <w:proofErr w:type="gramStart"/>
      <w:r w:rsidRPr="00545B6B">
        <w:t>НОРМАТИВНО</w:t>
      </w:r>
      <w:r w:rsidR="00EA012F">
        <w:rPr>
          <w:lang w:val="sr-Cyrl-CS"/>
        </w:rPr>
        <w:t xml:space="preserve"> </w:t>
      </w:r>
      <w:r w:rsidRPr="00545B6B">
        <w:t xml:space="preserve"> </w:t>
      </w:r>
      <w:r w:rsidR="00EA012F">
        <w:t>–</w:t>
      </w:r>
      <w:proofErr w:type="gramEnd"/>
      <w:r w:rsidRPr="00545B6B">
        <w:t xml:space="preserve"> ПРАВНА АКТИВНОСТ</w:t>
      </w:r>
      <w:bookmarkEnd w:id="6"/>
    </w:p>
    <w:p w:rsidR="00986D4D" w:rsidRPr="00986D4D" w:rsidRDefault="00986D4D" w:rsidP="00986D4D">
      <w:pPr>
        <w:rPr>
          <w:lang w:val="sr-Cyrl-CS"/>
        </w:rPr>
      </w:pPr>
    </w:p>
    <w:p w:rsidR="00B678D4" w:rsidRDefault="00B678D4" w:rsidP="00A270F5">
      <w:pPr>
        <w:spacing w:after="120"/>
        <w:ind w:firstLine="720"/>
        <w:rPr>
          <w:lang w:val="sr-Cyrl-CS"/>
        </w:rPr>
      </w:pPr>
      <w:r>
        <w:rPr>
          <w:lang w:val="sr-Cyrl-CS"/>
        </w:rPr>
        <w:t>Управа Друштва</w:t>
      </w:r>
      <w:r w:rsidRPr="00D91855">
        <w:rPr>
          <w:lang w:val="sr-Cyrl-CS"/>
        </w:rPr>
        <w:t>, Надзорни одбор, Одбор за ревизију и Скупштина акционара током реализације Плана пословања предузимаће потребне активности</w:t>
      </w:r>
      <w:r>
        <w:rPr>
          <w:lang w:val="sr-Cyrl-CS"/>
        </w:rPr>
        <w:t xml:space="preserve"> на усклађивању</w:t>
      </w:r>
      <w:r w:rsidRPr="00D91855">
        <w:rPr>
          <w:lang w:val="sr-Cyrl-CS"/>
        </w:rPr>
        <w:t xml:space="preserve"> општих аката </w:t>
      </w:r>
      <w:r>
        <w:rPr>
          <w:lang w:val="sr-Cyrl-CS"/>
        </w:rPr>
        <w:t>овог Друштва</w:t>
      </w:r>
      <w:r w:rsidRPr="00D91855">
        <w:rPr>
          <w:lang w:val="sr-Cyrl-CS"/>
        </w:rPr>
        <w:t xml:space="preserve"> са новим законским </w:t>
      </w:r>
      <w:r>
        <w:rPr>
          <w:lang w:val="sr-Cyrl-CS"/>
        </w:rPr>
        <w:t>и подзаконским рјешењима Града Бијељина, Републи</w:t>
      </w:r>
      <w:r w:rsidR="006A126A">
        <w:rPr>
          <w:lang w:val="sr-Cyrl-CS"/>
        </w:rPr>
        <w:t>ке Српске и Босне и Херцеговине</w:t>
      </w:r>
      <w:r w:rsidRPr="00D91855">
        <w:rPr>
          <w:lang w:val="sr-Cyrl-CS"/>
        </w:rPr>
        <w:t>.</w:t>
      </w:r>
    </w:p>
    <w:p w:rsidR="00B678D4" w:rsidRDefault="00B678D4" w:rsidP="00A270F5">
      <w:pPr>
        <w:spacing w:after="120"/>
        <w:ind w:firstLine="720"/>
        <w:rPr>
          <w:lang w:val="sr-Cyrl-CS"/>
        </w:rPr>
      </w:pPr>
      <w:r>
        <w:rPr>
          <w:lang w:val="sr-Cyrl-CS"/>
        </w:rPr>
        <w:t>Ступањем на снагу нових законских и подзаконских рјешења, општи акти овог Друштва су се у цјелини или дјелимично нашли у колизији или</w:t>
      </w:r>
      <w:r w:rsidR="004A6D61">
        <w:rPr>
          <w:lang w:val="sr-Cyrl-CS"/>
        </w:rPr>
        <w:t xml:space="preserve"> су једноставно</w:t>
      </w:r>
      <w:r>
        <w:rPr>
          <w:lang w:val="sr-Cyrl-CS"/>
        </w:rPr>
        <w:t xml:space="preserve"> рјешења </w:t>
      </w:r>
      <w:r w:rsidR="004A6D61">
        <w:rPr>
          <w:lang w:val="sr-Cyrl-CS"/>
        </w:rPr>
        <w:t>постала застарјела и неефикасна.</w:t>
      </w:r>
      <w:r>
        <w:rPr>
          <w:lang w:val="sr-Cyrl-CS"/>
        </w:rPr>
        <w:t xml:space="preserve"> </w:t>
      </w:r>
      <w:r w:rsidR="00D53BD6">
        <w:rPr>
          <w:lang w:val="sr-Cyrl-CS"/>
        </w:rPr>
        <w:t>Обавеза Друштва је да се оформи комисија, у</w:t>
      </w:r>
      <w:r w:rsidR="004A6D61">
        <w:rPr>
          <w:lang w:val="sr-Cyrl-CS"/>
        </w:rPr>
        <w:t xml:space="preserve"> 2014. године, за нормирање аката, чији задатак би био</w:t>
      </w:r>
      <w:r w:rsidR="00D53BD6">
        <w:rPr>
          <w:lang w:val="sr-Cyrl-CS"/>
        </w:rPr>
        <w:t>, да</w:t>
      </w:r>
      <w:r w:rsidR="004A6D61">
        <w:rPr>
          <w:lang w:val="sr-Cyrl-CS"/>
        </w:rPr>
        <w:t xml:space="preserve"> између осталог сачини </w:t>
      </w:r>
      <w:r w:rsidR="00D53BD6">
        <w:rPr>
          <w:lang w:val="sr-Cyrl-CS"/>
        </w:rPr>
        <w:t>коначан приједлог нормативе</w:t>
      </w:r>
      <w:r w:rsidR="004A6D61">
        <w:rPr>
          <w:lang w:val="sr-Cyrl-CS"/>
        </w:rPr>
        <w:t xml:space="preserve"> Друштва која би требало да претрпи правну и сваку другу </w:t>
      </w:r>
      <w:r w:rsidR="004A6D61">
        <w:rPr>
          <w:lang w:val="sr-Cyrl-CS"/>
        </w:rPr>
        <w:lastRenderedPageBreak/>
        <w:t>трансформацију и усклађивање или која би требало да буде донесена – усвојена од стране надлежних органа овог Друштва</w:t>
      </w:r>
      <w:r w:rsidR="006A126A">
        <w:rPr>
          <w:lang w:val="sr-Latn-CS"/>
        </w:rPr>
        <w:t>,</w:t>
      </w:r>
      <w:r w:rsidR="004A6D61">
        <w:rPr>
          <w:lang w:val="sr-Cyrl-CS"/>
        </w:rPr>
        <w:t xml:space="preserve"> а међу којима се посебно истичу сљедећи општи акти:</w:t>
      </w:r>
    </w:p>
    <w:p w:rsidR="00314C1E" w:rsidRDefault="00314C1E" w:rsidP="00A270F5">
      <w:pPr>
        <w:spacing w:after="120"/>
        <w:ind w:firstLine="720"/>
        <w:rPr>
          <w:lang w:val="sr-Cyrl-CS"/>
        </w:rPr>
      </w:pPr>
    </w:p>
    <w:p w:rsidR="00B678D4" w:rsidRPr="00314C1E" w:rsidRDefault="00314C1E" w:rsidP="00314C1E">
      <w:pPr>
        <w:pStyle w:val="ListParagraph"/>
        <w:numPr>
          <w:ilvl w:val="0"/>
          <w:numId w:val="2"/>
        </w:numPr>
        <w:spacing w:after="120"/>
        <w:ind w:left="720"/>
        <w:contextualSpacing w:val="0"/>
        <w:rPr>
          <w:lang w:val="sr-Latn-CS"/>
        </w:rPr>
      </w:pPr>
      <w:r>
        <w:rPr>
          <w:lang w:val="sr-Cyrl-CS"/>
        </w:rPr>
        <w:t>Правилник о унутрашњој организацији и систематизацији радних мјеста;</w:t>
      </w:r>
    </w:p>
    <w:p w:rsidR="00107154" w:rsidRPr="00B66FE1" w:rsidRDefault="00107154" w:rsidP="00314C1E">
      <w:pPr>
        <w:pStyle w:val="ListParagraph"/>
        <w:numPr>
          <w:ilvl w:val="0"/>
          <w:numId w:val="2"/>
        </w:numPr>
        <w:spacing w:after="120"/>
        <w:ind w:left="720"/>
        <w:contextualSpacing w:val="0"/>
        <w:rPr>
          <w:lang w:val="sr-Cyrl-CS"/>
        </w:rPr>
      </w:pPr>
      <w:r w:rsidRPr="00B66FE1">
        <w:rPr>
          <w:lang w:val="sr-Cyrl-CS"/>
        </w:rPr>
        <w:t>Правилник о раду (ускладити са новим Општим колективним уговором);</w:t>
      </w:r>
    </w:p>
    <w:p w:rsidR="0018048F" w:rsidRPr="00B66FE1" w:rsidRDefault="00162903" w:rsidP="00B6043A">
      <w:pPr>
        <w:pStyle w:val="ListParagraph"/>
        <w:numPr>
          <w:ilvl w:val="0"/>
          <w:numId w:val="2"/>
        </w:numPr>
        <w:spacing w:after="120"/>
        <w:ind w:left="720"/>
        <w:contextualSpacing w:val="0"/>
        <w:rPr>
          <w:lang w:val="sr-Cyrl-CS"/>
        </w:rPr>
      </w:pPr>
      <w:r>
        <w:rPr>
          <w:lang w:val="sr-Cyrl-CS"/>
        </w:rPr>
        <w:t>Правилник</w:t>
      </w:r>
      <w:r w:rsidR="0018048F" w:rsidRPr="00B66FE1">
        <w:rPr>
          <w:lang w:val="sr-Cyrl-CS"/>
        </w:rPr>
        <w:t xml:space="preserve"> о дисциплинс</w:t>
      </w:r>
      <w:r w:rsidR="0018048F">
        <w:rPr>
          <w:lang w:val="sr-Cyrl-CS"/>
        </w:rPr>
        <w:t>кој и материјалној одговорности (ускладити са</w:t>
      </w:r>
      <w:r w:rsidR="006956A3">
        <w:rPr>
          <w:lang w:val="sr-Cyrl-CS"/>
        </w:rPr>
        <w:t xml:space="preserve"> Општим колективним уговором и П</w:t>
      </w:r>
      <w:r w:rsidR="00314C1E">
        <w:rPr>
          <w:lang w:val="sr-Cyrl-CS"/>
        </w:rPr>
        <w:t>осебним колективним уговором) и</w:t>
      </w:r>
    </w:p>
    <w:p w:rsidR="0018048F" w:rsidRPr="0018048F" w:rsidRDefault="0018048F" w:rsidP="00B6043A">
      <w:pPr>
        <w:pStyle w:val="ListParagraph"/>
        <w:numPr>
          <w:ilvl w:val="0"/>
          <w:numId w:val="2"/>
        </w:numPr>
        <w:spacing w:after="120"/>
        <w:ind w:left="720"/>
        <w:contextualSpacing w:val="0"/>
        <w:rPr>
          <w:lang w:val="sr-Latn-CS"/>
        </w:rPr>
      </w:pPr>
      <w:r>
        <w:rPr>
          <w:lang w:val="sr-Cyrl-CS"/>
        </w:rPr>
        <w:t>Правилник о заштити личних података корисника комуналних</w:t>
      </w:r>
      <w:r w:rsidR="00314C1E">
        <w:rPr>
          <w:lang w:val="sr-Cyrl-CS"/>
        </w:rPr>
        <w:t xml:space="preserve"> услуга и радника овог Друштва.</w:t>
      </w:r>
    </w:p>
    <w:p w:rsidR="00A270F5" w:rsidRPr="00A270F5" w:rsidRDefault="00A270F5" w:rsidP="00A270F5">
      <w:pPr>
        <w:pStyle w:val="ListParagraph"/>
        <w:spacing w:after="120"/>
        <w:contextualSpacing w:val="0"/>
        <w:rPr>
          <w:lang w:val="sr-Latn-CS"/>
        </w:rPr>
      </w:pPr>
    </w:p>
    <w:p w:rsidR="00A270F5" w:rsidRDefault="002177DD" w:rsidP="00B6043A">
      <w:pPr>
        <w:pStyle w:val="Heading1"/>
        <w:numPr>
          <w:ilvl w:val="0"/>
          <w:numId w:val="28"/>
        </w:numPr>
        <w:rPr>
          <w:lang w:val="sr-Cyrl-CS"/>
        </w:rPr>
      </w:pPr>
      <w:bookmarkStart w:id="7" w:name="_Toc378945432"/>
      <w:proofErr w:type="gramStart"/>
      <w:r w:rsidRPr="00545B6B">
        <w:t>ОПЕРАТИВНИ ЦИЉЕВИ ДРУШТВА У 201</w:t>
      </w:r>
      <w:r w:rsidR="00070209" w:rsidRPr="00545B6B">
        <w:t>4</w:t>
      </w:r>
      <w:r w:rsidRPr="00545B6B">
        <w:t>.</w:t>
      </w:r>
      <w:proofErr w:type="gramEnd"/>
      <w:r w:rsidRPr="00545B6B">
        <w:t xml:space="preserve"> ГОДИНИ</w:t>
      </w:r>
      <w:bookmarkEnd w:id="7"/>
    </w:p>
    <w:p w:rsidR="00986D4D" w:rsidRPr="00986D4D" w:rsidRDefault="00986D4D" w:rsidP="00986D4D">
      <w:pPr>
        <w:rPr>
          <w:lang w:val="sr-Cyrl-CS"/>
        </w:rPr>
      </w:pPr>
    </w:p>
    <w:p w:rsidR="002177DD" w:rsidRDefault="002177DD" w:rsidP="00986D4D">
      <w:pPr>
        <w:spacing w:after="120"/>
        <w:ind w:firstLine="720"/>
        <w:rPr>
          <w:lang w:val="sr-Cyrl-CS"/>
        </w:rPr>
      </w:pPr>
      <w:r w:rsidRPr="0080131E">
        <w:rPr>
          <w:lang w:val="sr-Cyrl-CS"/>
        </w:rPr>
        <w:t>Кључни оперативни циљеви Друштва у 201</w:t>
      </w:r>
      <w:r w:rsidR="00070209">
        <w:rPr>
          <w:lang w:val="sr-Latn-CS"/>
        </w:rPr>
        <w:t>4</w:t>
      </w:r>
      <w:r w:rsidRPr="0080131E">
        <w:rPr>
          <w:lang w:val="sr-Cyrl-CS"/>
        </w:rPr>
        <w:t>. години су:</w:t>
      </w:r>
    </w:p>
    <w:p w:rsidR="00986D4D" w:rsidRPr="00986D4D" w:rsidRDefault="00986D4D" w:rsidP="00986D4D">
      <w:pPr>
        <w:spacing w:after="120"/>
        <w:ind w:firstLine="720"/>
        <w:rPr>
          <w:lang w:val="sr-Cyrl-CS"/>
        </w:rPr>
      </w:pPr>
    </w:p>
    <w:p w:rsidR="002177DD" w:rsidRPr="00911BC4" w:rsidRDefault="002177DD" w:rsidP="00B6043A">
      <w:pPr>
        <w:pStyle w:val="ListParagraph"/>
        <w:numPr>
          <w:ilvl w:val="0"/>
          <w:numId w:val="4"/>
        </w:numPr>
        <w:spacing w:after="120"/>
        <w:ind w:left="720"/>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2177DD" w:rsidRPr="00911BC4" w:rsidRDefault="002177DD" w:rsidP="00B6043A">
      <w:pPr>
        <w:pStyle w:val="ListParagraph"/>
        <w:numPr>
          <w:ilvl w:val="0"/>
          <w:numId w:val="4"/>
        </w:numPr>
        <w:spacing w:after="120"/>
        <w:ind w:left="720"/>
        <w:contextualSpacing w:val="0"/>
        <w:rPr>
          <w:b/>
          <w:lang w:val="sr-Cyrl-CS"/>
        </w:rPr>
      </w:pPr>
      <w:r w:rsidRPr="00911BC4">
        <w:rPr>
          <w:lang w:val="sr-Cyrl-CS"/>
        </w:rPr>
        <w:t>одржати постигнути ниво хемијско</w:t>
      </w:r>
      <w:r w:rsidR="00EA012F">
        <w:rPr>
          <w:lang w:val="sr-Cyrl-CS"/>
        </w:rPr>
        <w:t xml:space="preserve"> – </w:t>
      </w:r>
      <w:r w:rsidRPr="00911BC4">
        <w:rPr>
          <w:lang w:val="sr-Cyrl-CS"/>
        </w:rPr>
        <w:t>бактериолошке исправности воде;</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t>побољшати услове водоснабдијевања повећањем његове функционалности</w:t>
      </w:r>
      <w:r w:rsidR="00DA2D1F">
        <w:rPr>
          <w:lang w:val="sr-Cyrl-CS"/>
        </w:rPr>
        <w:t>,</w:t>
      </w:r>
      <w:r w:rsidRPr="00911BC4">
        <w:rPr>
          <w:lang w:val="sr-Cyrl-CS"/>
        </w:rPr>
        <w:t xml:space="preserve"> санацијом постојеће мреже, опр</w:t>
      </w:r>
      <w:r w:rsidR="00DA2D1F">
        <w:rPr>
          <w:lang w:val="sr-Cyrl-CS"/>
        </w:rPr>
        <w:t>емањем</w:t>
      </w:r>
      <w:r w:rsidR="00EA012F">
        <w:rPr>
          <w:lang w:val="sr-Cyrl-CS"/>
        </w:rPr>
        <w:t xml:space="preserve"> м</w:t>
      </w:r>
      <w:r w:rsidRPr="00911BC4">
        <w:rPr>
          <w:lang w:val="sr-Cyrl-CS"/>
        </w:rPr>
        <w:t xml:space="preserve">јерно </w:t>
      </w:r>
      <w:r w:rsidR="00EA012F">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t>реализовати Пројекте који се финансирају из средстава Друштва и редовно измиривати обавезе по Пројектном уговору број 36876 и Уговору о зајму број 40775;</w:t>
      </w:r>
    </w:p>
    <w:p w:rsidR="000745BB" w:rsidRPr="00F31C04" w:rsidRDefault="002177DD" w:rsidP="00B6043A">
      <w:pPr>
        <w:pStyle w:val="ListParagraph"/>
        <w:numPr>
          <w:ilvl w:val="0"/>
          <w:numId w:val="4"/>
        </w:numPr>
        <w:spacing w:after="120"/>
        <w:ind w:left="720"/>
        <w:contextualSpacing w:val="0"/>
        <w:rPr>
          <w:lang w:val="sr-Cyrl-CS"/>
        </w:rPr>
      </w:pPr>
      <w:r w:rsidRPr="00F31C04">
        <w:rPr>
          <w:lang w:val="sr-Cyrl-CS"/>
        </w:rPr>
        <w:t>реализовати кредитне и друге обавезе преузете уговорима са ЕБРД</w:t>
      </w:r>
      <w:r w:rsidRPr="00F31C04">
        <w:rPr>
          <w:lang w:val="sr-Latn-CS"/>
        </w:rPr>
        <w:t>-ом</w:t>
      </w:r>
      <w:r w:rsidRPr="00F31C04">
        <w:rPr>
          <w:lang w:val="sr-Cyrl-CS"/>
        </w:rPr>
        <w:t xml:space="preserve"> и Споразум</w:t>
      </w:r>
      <w:r w:rsidR="00DA2D1F" w:rsidRPr="00F31C04">
        <w:rPr>
          <w:lang w:val="sr-Cyrl-CS"/>
        </w:rPr>
        <w:t>ом</w:t>
      </w:r>
      <w:r w:rsidRPr="00F31C04">
        <w:rPr>
          <w:lang w:val="sr-Cyrl-CS"/>
        </w:rPr>
        <w:t xml:space="preserve"> о јавним услугама. Наиме, ово Друштво је преузе</w:t>
      </w:r>
      <w:r w:rsidR="000400E7" w:rsidRPr="00F31C04">
        <w:rPr>
          <w:lang w:val="sr-Cyrl-CS"/>
        </w:rPr>
        <w:t>ло широк дијапазон</w:t>
      </w:r>
      <w:r w:rsidRPr="00F31C04">
        <w:rPr>
          <w:lang w:val="sr-Cyrl-CS"/>
        </w:rPr>
        <w:t xml:space="preserve"> различитих и</w:t>
      </w:r>
      <w:r w:rsidR="000400E7" w:rsidRPr="00F31C04">
        <w:rPr>
          <w:lang w:val="sr-Cyrl-CS"/>
        </w:rPr>
        <w:t xml:space="preserve"> веома</w:t>
      </w:r>
      <w:r w:rsidRPr="00F31C04">
        <w:rPr>
          <w:lang w:val="sr-Cyrl-CS"/>
        </w:rPr>
        <w:t xml:space="preserve"> озбиљних обавеза које је дужно примјењивати и спроводити у свом раду и пословању. Једна  од кључних обавеза је и раздвајање основне од споредне </w:t>
      </w:r>
      <w:r w:rsidR="00AF1F0C" w:rsidRPr="00F31C04">
        <w:rPr>
          <w:lang w:val="sr-Cyrl-CS"/>
        </w:rPr>
        <w:t>дјелатности, на чијој реализацији се студиозно ради и учињени су озбиљни помаци у том прав</w:t>
      </w:r>
      <w:r w:rsidR="007A472F" w:rsidRPr="00F31C04">
        <w:rPr>
          <w:lang w:val="sr-Cyrl-CS"/>
        </w:rPr>
        <w:t>цу;</w:t>
      </w:r>
    </w:p>
    <w:p w:rsidR="000745BB" w:rsidRPr="009C6936" w:rsidRDefault="002177DD" w:rsidP="00B6043A">
      <w:pPr>
        <w:pStyle w:val="ListParagraph"/>
        <w:numPr>
          <w:ilvl w:val="0"/>
          <w:numId w:val="4"/>
        </w:numPr>
        <w:spacing w:after="120"/>
        <w:ind w:left="720"/>
        <w:contextualSpacing w:val="0"/>
        <w:rPr>
          <w:lang w:val="sr-Cyrl-CS"/>
        </w:rPr>
      </w:pPr>
      <w:r w:rsidRPr="000745BB">
        <w:rPr>
          <w:lang w:val="sr-Cyrl-CS"/>
        </w:rPr>
        <w:t>увести систем квалитета према ISO 9001</w:t>
      </w:r>
      <w:r w:rsidRPr="000745BB">
        <w:rPr>
          <w:lang w:val="sr-Cyrl-BA"/>
        </w:rPr>
        <w:t xml:space="preserve"> и ISO </w:t>
      </w:r>
      <w:r w:rsidRPr="000745BB">
        <w:rPr>
          <w:lang w:val="sr-Cyrl-CS"/>
        </w:rPr>
        <w:t>22000</w:t>
      </w:r>
      <w:r w:rsidRPr="000745BB">
        <w:rPr>
          <w:lang w:val="sr-Cyrl-BA"/>
        </w:rPr>
        <w:t xml:space="preserve"> као и другим стандарима који се укажу као неопходни за постизање квалитетнијег пословања</w:t>
      </w:r>
      <w:r w:rsidRPr="000745BB">
        <w:rPr>
          <w:lang w:val="sr-Latn-CS"/>
        </w:rPr>
        <w:t>;</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t>обезбиједити исправност водомјера у складу са Законом;</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t>предузети све по</w:t>
      </w:r>
      <w:r w:rsidR="000745BB">
        <w:rPr>
          <w:lang w:val="sr-Cyrl-CS"/>
        </w:rPr>
        <w:t>требне мјере како би се одржао проценат наплате потраживања преко</w:t>
      </w:r>
      <w:r w:rsidRPr="00911BC4">
        <w:rPr>
          <w:lang w:val="sr-Cyrl-CS"/>
        </w:rPr>
        <w:t xml:space="preserve"> 90 % а степен сумњивих и спорних потраживања свео на 5 %;</w:t>
      </w:r>
    </w:p>
    <w:p w:rsidR="002177DD" w:rsidRPr="00911BC4" w:rsidRDefault="002177DD" w:rsidP="00B6043A">
      <w:pPr>
        <w:pStyle w:val="ListParagraph"/>
        <w:numPr>
          <w:ilvl w:val="0"/>
          <w:numId w:val="4"/>
        </w:numPr>
        <w:spacing w:after="120"/>
        <w:ind w:left="720"/>
        <w:contextualSpacing w:val="0"/>
        <w:rPr>
          <w:lang w:val="sr-Cyrl-CS"/>
        </w:rPr>
      </w:pPr>
      <w:r w:rsidRPr="00911BC4">
        <w:rPr>
          <w:lang w:val="sr-Cyrl-CS"/>
        </w:rPr>
        <w:lastRenderedPageBreak/>
        <w:t>спроводити поступке јавне набавке роба, услуга и радова у складу са Законом о јавним набавкама;</w:t>
      </w:r>
    </w:p>
    <w:p w:rsidR="000745BB" w:rsidRDefault="002177DD" w:rsidP="00B6043A">
      <w:pPr>
        <w:pStyle w:val="ListParagraph"/>
        <w:numPr>
          <w:ilvl w:val="0"/>
          <w:numId w:val="4"/>
        </w:numPr>
        <w:spacing w:after="120"/>
        <w:ind w:left="720"/>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2177DD" w:rsidRPr="000745BB" w:rsidRDefault="000745BB" w:rsidP="00B6043A">
      <w:pPr>
        <w:pStyle w:val="ListParagraph"/>
        <w:numPr>
          <w:ilvl w:val="0"/>
          <w:numId w:val="4"/>
        </w:numPr>
        <w:spacing w:after="120"/>
        <w:ind w:left="720"/>
        <w:contextualSpacing w:val="0"/>
        <w:rPr>
          <w:lang w:val="sr-Cyrl-CS"/>
        </w:rPr>
      </w:pPr>
      <w:r>
        <w:rPr>
          <w:lang w:val="sr-Cyrl-CS"/>
        </w:rPr>
        <w:t xml:space="preserve">наставак </w:t>
      </w:r>
      <w:r>
        <w:rPr>
          <w:lang w:val="sr-Latn-CS"/>
        </w:rPr>
        <w:t>радов</w:t>
      </w:r>
      <w:r>
        <w:rPr>
          <w:lang w:val="sr-Cyrl-CS"/>
        </w:rPr>
        <w:t>а</w:t>
      </w:r>
      <w:r w:rsidR="002177DD" w:rsidRPr="000745BB">
        <w:rPr>
          <w:lang w:val="sr-Latn-CS"/>
        </w:rPr>
        <w:t xml:space="preserve"> на изградњи </w:t>
      </w:r>
      <w:r w:rsidR="002177DD" w:rsidRPr="000745BB">
        <w:rPr>
          <w:lang w:val="sr-Cyrl-BA"/>
        </w:rPr>
        <w:t>постројења за пречишћавање отпадних вода</w:t>
      </w:r>
      <w:r w:rsidR="002177DD" w:rsidRPr="000745BB">
        <w:rPr>
          <w:lang w:val="sr-Cyrl-CS"/>
        </w:rPr>
        <w:t xml:space="preserve"> за чију изградњу су</w:t>
      </w:r>
      <w:r w:rsidR="002177DD" w:rsidRPr="000745BB">
        <w:rPr>
          <w:lang w:val="sr-Latn-CS"/>
        </w:rPr>
        <w:t xml:space="preserve"> планирана средства</w:t>
      </w:r>
      <w:r w:rsidR="002177DD" w:rsidRPr="000745BB">
        <w:rPr>
          <w:lang w:val="sr-Cyrl-CS"/>
        </w:rPr>
        <w:t xml:space="preserve"> у износу од </w:t>
      </w:r>
      <w:r w:rsidR="00BB60BC">
        <w:rPr>
          <w:lang w:val="sr-Latn-CS"/>
        </w:rPr>
        <w:t>7</w:t>
      </w:r>
      <w:r w:rsidR="002177DD" w:rsidRPr="000745BB">
        <w:rPr>
          <w:lang w:val="sr-Latn-CS"/>
        </w:rPr>
        <w:t>.000.000</w:t>
      </w:r>
      <w:r w:rsidR="00BB60BC">
        <w:rPr>
          <w:lang w:val="sr-Latn-CS"/>
        </w:rPr>
        <w:t>,00</w:t>
      </w:r>
      <w:r w:rsidR="002177DD" w:rsidRPr="000745BB">
        <w:rPr>
          <w:lang w:val="sr-Latn-CS"/>
        </w:rPr>
        <w:t xml:space="preserve"> </w:t>
      </w:r>
      <w:r w:rsidR="002177DD" w:rsidRPr="000745BB">
        <w:rPr>
          <w:lang w:val="sr-Cyrl-CS"/>
        </w:rPr>
        <w:t>€</w:t>
      </w:r>
      <w:r w:rsidR="00BB60BC">
        <w:rPr>
          <w:lang w:val="sr-Latn-CS"/>
        </w:rPr>
        <w:t>,</w:t>
      </w:r>
      <w:r w:rsidR="002177DD" w:rsidRPr="000745BB">
        <w:rPr>
          <w:lang w:val="sr-Cyrl-CS"/>
        </w:rPr>
        <w:t xml:space="preserve"> која су обезбијеђена из донација</w:t>
      </w:r>
      <w:r w:rsidR="00BB60BC">
        <w:rPr>
          <w:lang w:val="sr-Latn-CS"/>
        </w:rPr>
        <w:t>,</w:t>
      </w:r>
      <w:r w:rsidR="002177DD" w:rsidRPr="000745BB">
        <w:rPr>
          <w:lang w:val="sr-Cyrl-CS"/>
        </w:rPr>
        <w:t xml:space="preserve"> у сљедећим омјерима: 4.000.000 € од Шведске агенције за међународни развој и сарадњу („SIDA“</w:t>
      </w:r>
      <w:r w:rsidR="002177DD" w:rsidRPr="000745BB">
        <w:rPr>
          <w:lang w:val="sr-Latn-CS"/>
        </w:rPr>
        <w:t xml:space="preserve">) </w:t>
      </w:r>
      <w:r w:rsidR="00BB60BC">
        <w:rPr>
          <w:lang w:val="sr-Cyrl-CS"/>
        </w:rPr>
        <w:t xml:space="preserve">и </w:t>
      </w:r>
      <w:r w:rsidR="00BB60BC">
        <w:rPr>
          <w:lang w:val="sr-Latn-CS"/>
        </w:rPr>
        <w:t>3</w:t>
      </w:r>
      <w:r w:rsidR="002177DD" w:rsidRPr="000745BB">
        <w:rPr>
          <w:lang w:val="sr-Cyrl-CS"/>
        </w:rPr>
        <w:t>.000.000</w:t>
      </w:r>
      <w:r w:rsidR="00BB60BC">
        <w:rPr>
          <w:lang w:val="sr-Latn-CS"/>
        </w:rPr>
        <w:t>,00</w:t>
      </w:r>
      <w:r w:rsidR="002177DD" w:rsidRPr="000745BB">
        <w:rPr>
          <w:lang w:val="sr-Cyrl-CS"/>
        </w:rPr>
        <w:t xml:space="preserve"> €  од Европске комисије („EC Grant“</w:t>
      </w:r>
      <w:r w:rsidR="002177DD" w:rsidRPr="000745BB">
        <w:rPr>
          <w:lang w:val="sr-Latn-CS"/>
        </w:rPr>
        <w:t>)</w:t>
      </w:r>
      <w:r w:rsidR="002177DD" w:rsidRPr="000745BB">
        <w:rPr>
          <w:lang w:val="sr-Cyrl-CS"/>
        </w:rPr>
        <w:t>;</w:t>
      </w:r>
      <w:r w:rsidR="00BB60BC">
        <w:rPr>
          <w:lang w:val="sr-Latn-CS"/>
        </w:rPr>
        <w:t xml:space="preserve"> </w:t>
      </w:r>
      <w:r w:rsidR="00BB60BC">
        <w:rPr>
          <w:lang w:val="sr-Cyrl-CS"/>
        </w:rPr>
        <w:t xml:space="preserve">вриједност уговорених радова је 7.031.644,00 </w:t>
      </w:r>
      <w:r w:rsidR="00BB60BC">
        <w:rPr>
          <w:rFonts w:cs="Times New Roman"/>
          <w:lang w:val="sr-Cyrl-CS"/>
        </w:rPr>
        <w:t>€</w:t>
      </w:r>
      <w:r w:rsidR="00BB60BC">
        <w:rPr>
          <w:lang w:val="sr-Cyrl-CS"/>
        </w:rPr>
        <w:t>, а рок за реализацију пројекта је март</w:t>
      </w:r>
      <w:r w:rsidR="007A472F">
        <w:rPr>
          <w:lang w:val="sr-Cyrl-CS"/>
        </w:rPr>
        <w:t xml:space="preserve"> мјесец</w:t>
      </w:r>
      <w:r w:rsidR="00BB60BC">
        <w:rPr>
          <w:lang w:val="sr-Cyrl-CS"/>
        </w:rPr>
        <w:t xml:space="preserve"> 2015. године;</w:t>
      </w:r>
    </w:p>
    <w:p w:rsidR="002177DD" w:rsidRPr="00911BC4" w:rsidRDefault="00BB60BC" w:rsidP="00B6043A">
      <w:pPr>
        <w:pStyle w:val="ListParagraph"/>
        <w:numPr>
          <w:ilvl w:val="0"/>
          <w:numId w:val="4"/>
        </w:numPr>
        <w:spacing w:after="120"/>
        <w:ind w:left="720"/>
        <w:contextualSpacing w:val="0"/>
        <w:rPr>
          <w:lang w:val="sr-Cyrl-CS"/>
        </w:rPr>
      </w:pPr>
      <w:r>
        <w:rPr>
          <w:lang w:val="sr-Cyrl-CS"/>
        </w:rPr>
        <w:t>наставак изградње</w:t>
      </w:r>
      <w:r w:rsidR="002177DD" w:rsidRPr="00911BC4">
        <w:rPr>
          <w:lang w:val="sr-Cyrl-CS"/>
        </w:rPr>
        <w:t xml:space="preserve"> главног секундарног фека</w:t>
      </w:r>
      <w:r>
        <w:rPr>
          <w:lang w:val="sr-Cyrl-CS"/>
        </w:rPr>
        <w:t xml:space="preserve">лног колектора број 3 (ГСФК 3); вриједност уговорених радова је 3.278.664,50 </w:t>
      </w:r>
      <w:r>
        <w:rPr>
          <w:rFonts w:cs="Times New Roman"/>
          <w:lang w:val="sr-Cyrl-CS"/>
        </w:rPr>
        <w:t>€</w:t>
      </w:r>
      <w:r>
        <w:rPr>
          <w:lang w:val="sr-Cyrl-CS"/>
        </w:rPr>
        <w:t>, средства су обезбијеђена из кредита ЕБРД-а а</w:t>
      </w:r>
      <w:r w:rsidR="007A472F">
        <w:rPr>
          <w:lang w:val="sr-Cyrl-CS"/>
        </w:rPr>
        <w:t xml:space="preserve"> рок за реализацију пројекта </w:t>
      </w:r>
      <w:r w:rsidR="00435014">
        <w:rPr>
          <w:lang w:val="sr-Cyrl-CS"/>
        </w:rPr>
        <w:t>је</w:t>
      </w:r>
      <w:r w:rsidR="007A472F">
        <w:rPr>
          <w:lang w:val="sr-Cyrl-CS"/>
        </w:rPr>
        <w:t xml:space="preserve"> јул мјесец</w:t>
      </w:r>
      <w:r w:rsidR="000745BB">
        <w:rPr>
          <w:lang w:val="sr-Cyrl-CS"/>
        </w:rPr>
        <w:t xml:space="preserve"> 2014. године;</w:t>
      </w:r>
    </w:p>
    <w:p w:rsidR="002177DD" w:rsidRPr="00911BC4" w:rsidRDefault="007A472F" w:rsidP="00B6043A">
      <w:pPr>
        <w:pStyle w:val="ListParagraph"/>
        <w:numPr>
          <w:ilvl w:val="0"/>
          <w:numId w:val="4"/>
        </w:numPr>
        <w:spacing w:after="120"/>
        <w:ind w:left="720"/>
        <w:contextualSpacing w:val="0"/>
        <w:rPr>
          <w:lang w:val="sr-Cyrl-CS"/>
        </w:rPr>
      </w:pPr>
      <w:r>
        <w:rPr>
          <w:lang w:val="sr-Cyrl-CS"/>
        </w:rPr>
        <w:t>почетак реализације пројекта „Орио“;</w:t>
      </w:r>
    </w:p>
    <w:p w:rsidR="002177DD" w:rsidRPr="00911BC4" w:rsidRDefault="000745BB" w:rsidP="00B6043A">
      <w:pPr>
        <w:pStyle w:val="ListParagraph"/>
        <w:numPr>
          <w:ilvl w:val="0"/>
          <w:numId w:val="4"/>
        </w:numPr>
        <w:spacing w:after="120"/>
        <w:ind w:left="720"/>
        <w:contextualSpacing w:val="0"/>
        <w:rPr>
          <w:lang w:val="sr-Cyrl-CS"/>
        </w:rPr>
      </w:pPr>
      <w:r>
        <w:rPr>
          <w:lang w:val="sr-Cyrl-CS"/>
        </w:rPr>
        <w:t xml:space="preserve">смањење губитака </w:t>
      </w:r>
      <w:r w:rsidR="007A472F">
        <w:rPr>
          <w:lang w:val="sr-Cyrl-CS"/>
        </w:rPr>
        <w:t>воде у мрежи и</w:t>
      </w:r>
    </w:p>
    <w:p w:rsidR="00CE3B6A" w:rsidRDefault="002177DD" w:rsidP="00B6043A">
      <w:pPr>
        <w:pStyle w:val="ListParagraph"/>
        <w:numPr>
          <w:ilvl w:val="0"/>
          <w:numId w:val="4"/>
        </w:numPr>
        <w:spacing w:after="120"/>
        <w:ind w:left="720"/>
        <w:contextualSpacing w:val="0"/>
        <w:rPr>
          <w:lang w:val="sr-Cyrl-CS"/>
        </w:rPr>
      </w:pPr>
      <w:r w:rsidRPr="00911BC4">
        <w:rPr>
          <w:lang w:val="sr-Cyrl-CS"/>
        </w:rPr>
        <w:t>обезбиједити функционисање (одржавање и развој) информационог система Друштва</w:t>
      </w:r>
      <w:r w:rsidR="00A270F5">
        <w:rPr>
          <w:lang w:val="sr-Cyrl-CS"/>
        </w:rPr>
        <w:t>.</w:t>
      </w:r>
    </w:p>
    <w:p w:rsidR="00A270F5" w:rsidRPr="00A270F5" w:rsidRDefault="00A270F5" w:rsidP="00A270F5">
      <w:pPr>
        <w:pStyle w:val="ListParagraph"/>
        <w:spacing w:after="120"/>
        <w:contextualSpacing w:val="0"/>
        <w:rPr>
          <w:lang w:val="sr-Cyrl-CS"/>
        </w:rPr>
      </w:pPr>
    </w:p>
    <w:p w:rsidR="002177DD" w:rsidRDefault="001C1B3F" w:rsidP="00B6043A">
      <w:pPr>
        <w:pStyle w:val="Heading1"/>
        <w:numPr>
          <w:ilvl w:val="0"/>
          <w:numId w:val="5"/>
        </w:numPr>
        <w:rPr>
          <w:lang w:val="sr-Cyrl-CS"/>
        </w:rPr>
      </w:pPr>
      <w:bookmarkStart w:id="8" w:name="_Toc378945433"/>
      <w:r>
        <w:t>ПОСЛОВНЕ</w:t>
      </w:r>
      <w:r>
        <w:rPr>
          <w:lang w:val="sr-Cyrl-CS"/>
        </w:rPr>
        <w:t xml:space="preserve"> </w:t>
      </w:r>
      <w:r>
        <w:t>АКТИВНОСТИ</w:t>
      </w:r>
      <w:r>
        <w:rPr>
          <w:lang w:val="sr-Cyrl-CS"/>
        </w:rPr>
        <w:t xml:space="preserve"> </w:t>
      </w:r>
      <w:r>
        <w:t>СЛУЖБИ</w:t>
      </w:r>
      <w:r>
        <w:rPr>
          <w:lang w:val="sr-Cyrl-CS"/>
        </w:rPr>
        <w:t xml:space="preserve"> </w:t>
      </w:r>
      <w:r>
        <w:t>И</w:t>
      </w:r>
      <w:r>
        <w:rPr>
          <w:lang w:val="sr-Cyrl-CS"/>
        </w:rPr>
        <w:t xml:space="preserve"> </w:t>
      </w:r>
      <w:r>
        <w:t>ОДЈЕЉЕЊА</w:t>
      </w:r>
      <w:r>
        <w:rPr>
          <w:lang w:val="sr-Cyrl-CS"/>
        </w:rPr>
        <w:t xml:space="preserve"> </w:t>
      </w:r>
      <w:r>
        <w:t>У ПЛАНСКОМ</w:t>
      </w:r>
      <w:r>
        <w:rPr>
          <w:lang w:val="sr-Cyrl-CS"/>
        </w:rPr>
        <w:t xml:space="preserve"> </w:t>
      </w:r>
      <w:r w:rsidR="002177DD" w:rsidRPr="00545B6B">
        <w:t>ПЕРИОДУ</w:t>
      </w:r>
      <w:bookmarkEnd w:id="8"/>
    </w:p>
    <w:p w:rsidR="00230168" w:rsidRPr="00230168" w:rsidRDefault="00230168" w:rsidP="00230168">
      <w:pPr>
        <w:rPr>
          <w:lang w:val="sr-Cyrl-CS"/>
        </w:rPr>
      </w:pPr>
    </w:p>
    <w:p w:rsidR="00230168" w:rsidRDefault="004A78E4" w:rsidP="00230168">
      <w:pPr>
        <w:spacing w:after="120"/>
        <w:ind w:firstLine="720"/>
        <w:rPr>
          <w:lang w:val="sr-Cyrl-CS"/>
        </w:rPr>
      </w:pPr>
      <w:r>
        <w:rPr>
          <w:lang w:val="sr-Cyrl-CS"/>
        </w:rPr>
        <w:t xml:space="preserve">У плану пословања, за 2014. годину, приказаћемо планиране активности по службама и одјељењима, које би требало </w:t>
      </w:r>
      <w:r w:rsidR="00230168">
        <w:rPr>
          <w:lang w:val="sr-Cyrl-CS"/>
        </w:rPr>
        <w:t>да буду реализоване</w:t>
      </w:r>
      <w:r>
        <w:rPr>
          <w:lang w:val="sr-Cyrl-CS"/>
        </w:rPr>
        <w:t xml:space="preserve"> у предстојећој пословној години. </w:t>
      </w:r>
    </w:p>
    <w:p w:rsidR="00E95DC9" w:rsidRDefault="004A78E4" w:rsidP="00E95DC9">
      <w:pPr>
        <w:spacing w:after="120"/>
        <w:ind w:firstLine="720"/>
        <w:rPr>
          <w:lang w:val="sr-Latn-CS"/>
        </w:rPr>
      </w:pPr>
      <w:r>
        <w:rPr>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Pr>
          <w:lang w:val="sr-Cyrl-CS"/>
        </w:rPr>
        <w:t>, програм инвестиција и капиталне издатке, изворе финансирања планираних инвестиција и реализацију кредита ЕБРД-а за изградњу канализационог система Града Бијељина.</w:t>
      </w:r>
    </w:p>
    <w:p w:rsidR="00E95DC9" w:rsidRPr="00E95DC9" w:rsidRDefault="00E95DC9" w:rsidP="00E95DC9">
      <w:pPr>
        <w:spacing w:after="120"/>
        <w:ind w:firstLine="720"/>
        <w:rPr>
          <w:lang w:val="sr-Latn-CS"/>
        </w:rPr>
      </w:pPr>
    </w:p>
    <w:p w:rsidR="00C10D7C" w:rsidRPr="00A270F5" w:rsidRDefault="00C10D7C" w:rsidP="00A270F5">
      <w:pPr>
        <w:rPr>
          <w:lang w:val="sr-Cyrl-CS"/>
        </w:rPr>
      </w:pPr>
    </w:p>
    <w:p w:rsidR="002177DD" w:rsidRPr="008D403F" w:rsidRDefault="006B1138" w:rsidP="00B6043A">
      <w:pPr>
        <w:pStyle w:val="Heading2"/>
        <w:numPr>
          <w:ilvl w:val="1"/>
          <w:numId w:val="5"/>
        </w:numPr>
        <w:rPr>
          <w:b w:val="0"/>
        </w:rPr>
      </w:pPr>
      <w:bookmarkStart w:id="9" w:name="_Toc378945434"/>
      <w:r>
        <w:t xml:space="preserve">ЕКОНОМСКО </w:t>
      </w:r>
      <w:r w:rsidR="002177DD" w:rsidRPr="008D403F">
        <w:t>– ПРАВНИ СЕКТОР</w:t>
      </w:r>
      <w:bookmarkEnd w:id="9"/>
    </w:p>
    <w:p w:rsidR="00323E87" w:rsidRPr="005B5166" w:rsidRDefault="00323E87" w:rsidP="00323E87">
      <w:pPr>
        <w:rPr>
          <w:szCs w:val="24"/>
          <w:lang w:val="sr-Cyrl-CS"/>
        </w:rPr>
      </w:pPr>
    </w:p>
    <w:p w:rsidR="002177DD" w:rsidRPr="00545B6B" w:rsidRDefault="00B64DD9" w:rsidP="00B6043A">
      <w:pPr>
        <w:pStyle w:val="Heading2"/>
        <w:numPr>
          <w:ilvl w:val="2"/>
          <w:numId w:val="5"/>
        </w:numPr>
      </w:pPr>
      <w:bookmarkStart w:id="10" w:name="_Toc378945435"/>
      <w:r>
        <w:t>С</w:t>
      </w:r>
      <w:r>
        <w:rPr>
          <w:lang w:val="sr-Cyrl-CS"/>
        </w:rPr>
        <w:t>лужба за правне</w:t>
      </w:r>
      <w:r w:rsidR="002177DD" w:rsidRPr="00545B6B">
        <w:t>,</w:t>
      </w:r>
      <w:r>
        <w:rPr>
          <w:lang w:val="sr-Cyrl-CS"/>
        </w:rPr>
        <w:t xml:space="preserve"> кадровске и опште послове</w:t>
      </w:r>
      <w:bookmarkEnd w:id="10"/>
    </w:p>
    <w:p w:rsidR="00323E87" w:rsidRPr="00323E87" w:rsidRDefault="00323E87" w:rsidP="00323E87">
      <w:pPr>
        <w:rPr>
          <w:lang w:val="sr-Cyrl-CS"/>
        </w:rPr>
      </w:pPr>
    </w:p>
    <w:p w:rsidR="00D52ED0" w:rsidRPr="002018FC" w:rsidRDefault="00D52ED0" w:rsidP="00A270F5">
      <w:pPr>
        <w:spacing w:after="120"/>
        <w:ind w:firstLine="720"/>
        <w:rPr>
          <w:rFonts w:eastAsia="Calibri" w:cs="Times New Roman"/>
          <w:lang w:val="sr-Cyrl-CS"/>
        </w:rPr>
      </w:pPr>
      <w:r w:rsidRPr="002018FC">
        <w:rPr>
          <w:rFonts w:eastAsia="Calibri" w:cs="Times New Roman"/>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три одјељења као три унутрашње организационе јединице и то: </w:t>
      </w:r>
      <w:r w:rsidRPr="002018FC">
        <w:rPr>
          <w:rFonts w:eastAsia="Calibri" w:cs="Times New Roman"/>
          <w:b/>
          <w:lang w:val="sr-Cyrl-CS"/>
        </w:rPr>
        <w:t>Одјељење за правне и кадровске послове</w:t>
      </w:r>
      <w:r w:rsidRPr="002018FC">
        <w:rPr>
          <w:rFonts w:eastAsia="Calibri" w:cs="Times New Roman"/>
          <w:lang w:val="sr-Cyrl-CS"/>
        </w:rPr>
        <w:t xml:space="preserve">, </w:t>
      </w:r>
      <w:r w:rsidRPr="002018FC">
        <w:rPr>
          <w:rFonts w:eastAsia="Calibri" w:cs="Times New Roman"/>
          <w:b/>
          <w:lang w:val="sr-Cyrl-CS"/>
        </w:rPr>
        <w:t xml:space="preserve">Одјељење за опште послове </w:t>
      </w:r>
      <w:r w:rsidRPr="002018FC">
        <w:rPr>
          <w:rFonts w:eastAsia="Calibri" w:cs="Times New Roman"/>
          <w:lang w:val="sr-Cyrl-CS"/>
        </w:rPr>
        <w:t xml:space="preserve">и </w:t>
      </w:r>
      <w:r w:rsidRPr="002018FC">
        <w:rPr>
          <w:rFonts w:eastAsia="Calibri" w:cs="Times New Roman"/>
          <w:b/>
          <w:lang w:val="sr-Cyrl-CS"/>
        </w:rPr>
        <w:t>Одјељење за заједничке послов</w:t>
      </w:r>
      <w:r w:rsidR="00E46B3A">
        <w:rPr>
          <w:rFonts w:eastAsia="Calibri" w:cs="Times New Roman"/>
          <w:b/>
          <w:lang w:val="sr-Cyrl-CS"/>
        </w:rPr>
        <w:t>е (са Одсјеком за јавни регистар</w:t>
      </w:r>
      <w:r w:rsidRPr="002018FC">
        <w:rPr>
          <w:rFonts w:eastAsia="Calibri" w:cs="Times New Roman"/>
          <w:b/>
          <w:lang w:val="sr-Cyrl-CS"/>
        </w:rPr>
        <w:t>)</w:t>
      </w:r>
      <w:r w:rsidRPr="002018FC">
        <w:rPr>
          <w:rFonts w:eastAsia="Calibri" w:cs="Times New Roman"/>
          <w:lang w:val="sr-Cyrl-CS"/>
        </w:rPr>
        <w:t>.</w:t>
      </w:r>
    </w:p>
    <w:p w:rsidR="00496505" w:rsidRDefault="00D52ED0" w:rsidP="00323E87">
      <w:pPr>
        <w:spacing w:after="120"/>
        <w:ind w:firstLine="720"/>
        <w:rPr>
          <w:rFonts w:eastAsia="Calibri" w:cs="Times New Roman"/>
          <w:lang w:val="sr-Cyrl-CS"/>
        </w:rPr>
      </w:pPr>
      <w:r w:rsidRPr="002018FC">
        <w:rPr>
          <w:rFonts w:eastAsia="Calibri" w:cs="Times New Roman"/>
          <w:lang w:val="sr-Cyrl-CS"/>
        </w:rPr>
        <w:lastRenderedPageBreak/>
        <w:t>Структура послова</w:t>
      </w:r>
      <w:r w:rsidR="005172FE">
        <w:rPr>
          <w:rFonts w:eastAsia="Calibri" w:cs="Times New Roman"/>
          <w:lang w:val="sr-Cyrl-CS"/>
        </w:rPr>
        <w:t>, које</w:t>
      </w:r>
      <w:r w:rsidRPr="002018FC">
        <w:rPr>
          <w:rFonts w:eastAsia="Calibri" w:cs="Times New Roman"/>
          <w:lang w:val="sr-Cyrl-CS"/>
        </w:rPr>
        <w:t xml:space="preserve"> Служба за правне, кадровске и опште послове</w:t>
      </w:r>
      <w:r w:rsidR="005172FE">
        <w:rPr>
          <w:rFonts w:eastAsia="Calibri" w:cs="Times New Roman"/>
          <w:lang w:val="sr-Cyrl-CS"/>
        </w:rPr>
        <w:t>, обавља,</w:t>
      </w:r>
      <w:r w:rsidRPr="002018FC">
        <w:rPr>
          <w:rFonts w:eastAsia="Calibri" w:cs="Times New Roman"/>
          <w:lang w:val="sr-Cyrl-CS"/>
        </w:rPr>
        <w:t xml:space="preserve"> 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2018FC">
        <w:rPr>
          <w:rFonts w:eastAsia="Calibri" w:cs="Times New Roman"/>
          <w:lang w:val="sr-Latn-CS"/>
        </w:rPr>
        <w:t>ad hoc</w:t>
      </w:r>
      <w:r w:rsidRPr="002018FC">
        <w:rPr>
          <w:rFonts w:eastAsia="Calibri" w:cs="Times New Roman"/>
          <w:lang w:val="sr-Cyrl-CS"/>
        </w:rPr>
        <w:t xml:space="preserve"> јављају а који су узрочно везани за обављање редовних послова.</w:t>
      </w:r>
    </w:p>
    <w:p w:rsidR="00323E87" w:rsidRPr="00323E87" w:rsidRDefault="00323E87" w:rsidP="00323E87">
      <w:pPr>
        <w:spacing w:after="120"/>
        <w:ind w:firstLine="720"/>
        <w:rPr>
          <w:rFonts w:eastAsia="Calibri" w:cs="Times New Roman"/>
          <w:lang w:val="sr-Cyrl-CS"/>
        </w:rPr>
      </w:pPr>
    </w:p>
    <w:p w:rsidR="00496505" w:rsidRDefault="00D52ED0" w:rsidP="00A270F5">
      <w:pPr>
        <w:spacing w:after="120"/>
        <w:ind w:firstLine="720"/>
        <w:rPr>
          <w:rFonts w:eastAsia="Calibri" w:cs="Times New Roman"/>
          <w:lang w:val="sr-Cyrl-CS"/>
        </w:rPr>
      </w:pPr>
      <w:r w:rsidRPr="0087253E">
        <w:rPr>
          <w:rFonts w:eastAsia="Calibri" w:cs="Times New Roman"/>
          <w:b/>
          <w:lang w:val="sr-Cyrl-CS"/>
        </w:rPr>
        <w:t>Одјељење за правне и кадровске послове</w:t>
      </w:r>
      <w:r w:rsidR="005172FE">
        <w:rPr>
          <w:rFonts w:eastAsia="Calibri" w:cs="Times New Roman"/>
          <w:lang w:val="sr-Cyrl-CS"/>
        </w:rPr>
        <w:t>,</w:t>
      </w:r>
      <w:r w:rsidRPr="002018FC">
        <w:rPr>
          <w:rFonts w:eastAsia="Calibri" w:cs="Times New Roman"/>
          <w:lang w:val="sr-Cyrl-CS"/>
        </w:rPr>
        <w:t xml:space="preserve"> пла</w:t>
      </w:r>
      <w:r w:rsidR="005172FE">
        <w:rPr>
          <w:rFonts w:eastAsia="Calibri" w:cs="Times New Roman"/>
          <w:lang w:val="sr-Cyrl-CS"/>
        </w:rPr>
        <w:t>нира да у 2014. г</w:t>
      </w:r>
      <w:r w:rsidR="00805F1A">
        <w:rPr>
          <w:rFonts w:eastAsia="Calibri" w:cs="Times New Roman"/>
          <w:lang w:val="sr-Cyrl-CS"/>
        </w:rPr>
        <w:t>одини</w:t>
      </w:r>
      <w:r w:rsidR="005172FE">
        <w:rPr>
          <w:rFonts w:eastAsia="Calibri" w:cs="Times New Roman"/>
          <w:lang w:val="sr-Cyrl-CS"/>
        </w:rPr>
        <w:t xml:space="preserve">, </w:t>
      </w:r>
      <w:r w:rsidRPr="00E26F3C">
        <w:rPr>
          <w:rFonts w:eastAsia="Calibri" w:cs="Times New Roman"/>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Pr>
          <w:rFonts w:eastAsia="Calibri" w:cs="Times New Roman"/>
          <w:lang w:val="sr-Cyrl-CS"/>
        </w:rPr>
        <w:t>ни поступци), послови сачињавањ</w:t>
      </w:r>
      <w:r w:rsidR="00805F1A">
        <w:rPr>
          <w:rFonts w:eastAsia="Calibri" w:cs="Times New Roman"/>
          <w:lang w:val="sr-Latn-CS"/>
        </w:rPr>
        <w:t>a</w:t>
      </w:r>
      <w:r w:rsidRPr="00E26F3C">
        <w:rPr>
          <w:rFonts w:eastAsia="Calibri" w:cs="Times New Roman"/>
          <w:lang w:val="sr-Cyrl-CS"/>
        </w:rPr>
        <w:t xml:space="preserve"> свих врста уговора, потврда, рјешења, одлука, закључака и записника за потребе органа Друштв</w:t>
      </w:r>
      <w:r w:rsidR="00EA012F">
        <w:rPr>
          <w:rFonts w:eastAsia="Calibri" w:cs="Times New Roman"/>
          <w:lang w:val="sr-Cyrl-CS"/>
        </w:rPr>
        <w:t>а, увјерења, обавјештења, дописа</w:t>
      </w:r>
      <w:r w:rsidRPr="00E26F3C">
        <w:rPr>
          <w:rFonts w:eastAsia="Calibri" w:cs="Times New Roman"/>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закључених уговора, евиденција нормативе Друштва и друго), рефундирање бол</w:t>
      </w:r>
      <w:r w:rsidR="00EA012F">
        <w:rPr>
          <w:rFonts w:eastAsia="Calibri" w:cs="Times New Roman"/>
          <w:lang w:val="sr-Cyrl-CS"/>
        </w:rPr>
        <w:t>овања и породиљског одсуства и других</w:t>
      </w:r>
      <w:r w:rsidRPr="00E26F3C">
        <w:rPr>
          <w:rFonts w:eastAsia="Calibri" w:cs="Times New Roman"/>
          <w:lang w:val="sr-Cyrl-CS"/>
        </w:rPr>
        <w:t xml:space="preserve"> активности из</w:t>
      </w:r>
      <w:r w:rsidRPr="002018FC">
        <w:rPr>
          <w:rFonts w:eastAsia="Calibri" w:cs="Times New Roman"/>
          <w:lang w:val="sr-Cyrl-CS"/>
        </w:rPr>
        <w:t xml:space="preserve"> дјелокруга рада Одјељења за правне и кадровске послове.</w:t>
      </w:r>
    </w:p>
    <w:p w:rsidR="00E26F3C" w:rsidRDefault="00E26F3C" w:rsidP="00A270F5">
      <w:pPr>
        <w:spacing w:after="120"/>
        <w:rPr>
          <w:lang w:val="sr-Cyrl-CS"/>
        </w:rPr>
      </w:pPr>
    </w:p>
    <w:p w:rsidR="00E26F3C" w:rsidRDefault="00E26F3C" w:rsidP="00323E87">
      <w:pPr>
        <w:spacing w:after="120"/>
        <w:ind w:firstLine="720"/>
        <w:rPr>
          <w:lang w:val="sr-Cyrl-CS"/>
        </w:rPr>
      </w:pPr>
      <w:r w:rsidRPr="00E26F3C">
        <w:rPr>
          <w:lang w:val="sr-Cyrl-CS"/>
        </w:rPr>
        <w:t>Поред редовних послова и активности, Одјељење за прав</w:t>
      </w:r>
      <w:r w:rsidR="00805F1A">
        <w:rPr>
          <w:lang w:val="sr-Cyrl-CS"/>
        </w:rPr>
        <w:t>не и кадровске послове ће у 2014</w:t>
      </w:r>
      <w:r w:rsidRPr="00E26F3C">
        <w:rPr>
          <w:lang w:val="sr-Cyrl-CS"/>
        </w:rPr>
        <w:t>. години имати и велики број ванредних послова који су по својој природи, тежини и одговорности изузетно значајни, а то су:</w:t>
      </w:r>
    </w:p>
    <w:p w:rsidR="00323E87" w:rsidRDefault="00323E87" w:rsidP="00323E87">
      <w:pPr>
        <w:spacing w:after="120"/>
        <w:ind w:firstLine="720"/>
        <w:rPr>
          <w:lang w:val="sr-Cyrl-CS"/>
        </w:rPr>
      </w:pPr>
    </w:p>
    <w:p w:rsidR="00E26F3C" w:rsidRPr="00E26F3C" w:rsidRDefault="00E26F3C" w:rsidP="00B6043A">
      <w:pPr>
        <w:pStyle w:val="ListParagraph"/>
        <w:numPr>
          <w:ilvl w:val="0"/>
          <w:numId w:val="6"/>
        </w:numPr>
        <w:spacing w:after="120"/>
        <w:contextualSpacing w:val="0"/>
        <w:rPr>
          <w:lang w:val="sr-Cyrl-CS"/>
        </w:rPr>
      </w:pPr>
      <w:r w:rsidRPr="00E26F3C">
        <w:rPr>
          <w:lang w:val="sr-Cyrl-CS"/>
        </w:rPr>
        <w:t>нормирање општих аката Друштва;</w:t>
      </w:r>
    </w:p>
    <w:p w:rsidR="00E26F3C" w:rsidRPr="00E26F3C" w:rsidRDefault="00E26F3C" w:rsidP="00B6043A">
      <w:pPr>
        <w:pStyle w:val="ListParagraph"/>
        <w:numPr>
          <w:ilvl w:val="0"/>
          <w:numId w:val="6"/>
        </w:numPr>
        <w:spacing w:after="120"/>
        <w:contextualSpacing w:val="0"/>
        <w:rPr>
          <w:lang w:val="sr-Cyrl-CS"/>
        </w:rPr>
      </w:pPr>
      <w:r w:rsidRPr="00E26F3C">
        <w:rPr>
          <w:lang w:val="sr-Cyrl-CS"/>
        </w:rPr>
        <w:t xml:space="preserve">наставак ревизије старих судских предмета – у периоду од 2007. </w:t>
      </w:r>
      <w:r w:rsidR="000C7AEC">
        <w:rPr>
          <w:lang w:val="sr-Latn-CS"/>
        </w:rPr>
        <w:t>g</w:t>
      </w:r>
      <w:r w:rsidRPr="00E26F3C">
        <w:rPr>
          <w:lang w:val="sr-Cyrl-CS"/>
        </w:rPr>
        <w:t>одине</w:t>
      </w:r>
      <w:r w:rsidR="000C7AEC">
        <w:rPr>
          <w:lang w:val="sr-Latn-CS"/>
        </w:rPr>
        <w:t>,</w:t>
      </w:r>
      <w:r w:rsidRPr="00E26F3C">
        <w:rPr>
          <w:lang w:val="sr-Cyrl-CS"/>
        </w:rPr>
        <w:t xml:space="preserve"> па до данас</w:t>
      </w:r>
      <w:r w:rsidR="000C7AEC">
        <w:rPr>
          <w:lang w:val="sr-Latn-CS"/>
        </w:rPr>
        <w:t>,</w:t>
      </w:r>
      <w:r w:rsidRPr="00E26F3C">
        <w:rPr>
          <w:lang w:val="sr-Cyrl-CS"/>
        </w:rPr>
        <w:t xml:space="preserve"> покренуто је преко 2.000 судских предмета принудне наплате. Имајући у виду чињеницу</w:t>
      </w:r>
      <w:r w:rsidR="000C7AEC">
        <w:rPr>
          <w:lang w:val="sr-Latn-CS"/>
        </w:rPr>
        <w:t>,</w:t>
      </w:r>
      <w:r w:rsidRPr="00E26F3C">
        <w:rPr>
          <w:lang w:val="sr-Cyrl-CS"/>
        </w:rPr>
        <w:t xml:space="preserve"> да с</w:t>
      </w:r>
      <w:r w:rsidR="000C7AEC">
        <w:rPr>
          <w:lang w:val="sr-Cyrl-CS"/>
        </w:rPr>
        <w:t xml:space="preserve">удови 2007, 2008. и 2009. </w:t>
      </w:r>
      <w:r w:rsidR="000C7AEC">
        <w:rPr>
          <w:lang w:val="sr-Latn-CS"/>
        </w:rPr>
        <w:t>g</w:t>
      </w:r>
      <w:r w:rsidR="000C7AEC">
        <w:rPr>
          <w:lang w:val="sr-Cyrl-CS"/>
        </w:rPr>
        <w:t>один</w:t>
      </w:r>
      <w:r w:rsidR="000C7AEC">
        <w:rPr>
          <w:lang w:val="sr-Latn-CS"/>
        </w:rPr>
        <w:t>e,</w:t>
      </w:r>
      <w:r w:rsidRPr="00E26F3C">
        <w:rPr>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805F1A">
        <w:rPr>
          <w:lang w:val="sr-Cyrl-CS"/>
        </w:rPr>
        <w:t>равне и кадровске послове у 2014</w:t>
      </w:r>
      <w:r w:rsidRPr="00E26F3C">
        <w:rPr>
          <w:lang w:val="sr-Cyrl-CS"/>
        </w:rPr>
        <w:t>. години планира да дио најстаријих предмета ревидира на начин</w:t>
      </w:r>
      <w:r w:rsidR="000C7AEC">
        <w:rPr>
          <w:lang w:val="sr-Latn-CS"/>
        </w:rPr>
        <w:t>,</w:t>
      </w:r>
      <w:r w:rsidRPr="00E26F3C">
        <w:rPr>
          <w:lang w:val="sr-Cyrl-CS"/>
        </w:rPr>
        <w:t xml:space="preserve"> да констатује да ли су се стекли услови за покрет</w:t>
      </w:r>
      <w:r w:rsidR="009540E9">
        <w:rPr>
          <w:lang w:val="sr-Cyrl-CS"/>
        </w:rPr>
        <w:t>ање извршних поступака, да ли су</w:t>
      </w:r>
      <w:r w:rsidRPr="00E26F3C">
        <w:rPr>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најадекватнијег модуса за окончање покренутих поступака принудне наплате најстаријих потраживања;</w:t>
      </w:r>
    </w:p>
    <w:p w:rsidR="00E26F3C" w:rsidRPr="00E26F3C" w:rsidRDefault="00E26F3C" w:rsidP="00B6043A">
      <w:pPr>
        <w:pStyle w:val="ListParagraph"/>
        <w:numPr>
          <w:ilvl w:val="0"/>
          <w:numId w:val="6"/>
        </w:numPr>
        <w:spacing w:after="120"/>
        <w:contextualSpacing w:val="0"/>
        <w:rPr>
          <w:lang w:val="sr-Cyrl-CS"/>
        </w:rPr>
      </w:pPr>
      <w:r w:rsidRPr="00E26F3C">
        <w:rPr>
          <w:lang w:val="sr-Cyrl-CS"/>
        </w:rPr>
        <w:t>формирање софтверских апликација за п</w:t>
      </w:r>
      <w:r w:rsidR="00805F1A">
        <w:rPr>
          <w:lang w:val="sr-Cyrl-CS"/>
        </w:rPr>
        <w:t>отребе Одјељења – будући да је, почев од 2011. године,</w:t>
      </w:r>
      <w:r w:rsidR="0034406C">
        <w:rPr>
          <w:lang w:val="sr-Cyrl-CS"/>
        </w:rPr>
        <w:t xml:space="preserve"> у овом Одјељењу се јавила потреба</w:t>
      </w:r>
      <w:r w:rsidRPr="00E26F3C">
        <w:rPr>
          <w:lang w:val="sr-Cyrl-CS"/>
        </w:rPr>
        <w:t xml:space="preserve"> за</w:t>
      </w:r>
      <w:r w:rsidR="00805F1A">
        <w:rPr>
          <w:lang w:val="sr-Cyrl-CS"/>
        </w:rPr>
        <w:t xml:space="preserve"> додатне двије</w:t>
      </w:r>
      <w:r w:rsidR="009540E9">
        <w:rPr>
          <w:lang w:val="sr-Cyrl-CS"/>
        </w:rPr>
        <w:t xml:space="preserve"> </w:t>
      </w:r>
      <w:r w:rsidR="00805F1A">
        <w:rPr>
          <w:lang w:val="sr-Cyrl-CS"/>
        </w:rPr>
        <w:t>софтверске апликације и то: апликација за сакупљање доступних заузетих судских ставова и одлука (пресуда, рјешења, закључака)</w:t>
      </w:r>
      <w:r w:rsidRPr="00E26F3C">
        <w:rPr>
          <w:lang w:val="sr-Cyrl-CS"/>
        </w:rPr>
        <w:t xml:space="preserve"> и апликација за евидентирање запримљених и отпослатих поднес</w:t>
      </w:r>
      <w:r w:rsidR="0034406C">
        <w:rPr>
          <w:lang w:val="sr-Cyrl-CS"/>
        </w:rPr>
        <w:t>ака, дописа и других докумената, а како би се електронским путем вршила претрага;</w:t>
      </w:r>
    </w:p>
    <w:p w:rsidR="00E26F3C" w:rsidRPr="00E26F3C" w:rsidRDefault="00E26F3C" w:rsidP="00B6043A">
      <w:pPr>
        <w:pStyle w:val="ListParagraph"/>
        <w:numPr>
          <w:ilvl w:val="0"/>
          <w:numId w:val="6"/>
        </w:numPr>
        <w:spacing w:after="120"/>
        <w:contextualSpacing w:val="0"/>
        <w:rPr>
          <w:lang w:val="sr-Cyrl-CS"/>
        </w:rPr>
      </w:pPr>
      <w:r w:rsidRPr="00E26F3C">
        <w:rPr>
          <w:lang w:val="sr-Cyrl-CS"/>
        </w:rPr>
        <w:t>стручно усавршавање радника;</w:t>
      </w:r>
    </w:p>
    <w:p w:rsidR="00E26F3C" w:rsidRPr="00E26F3C" w:rsidRDefault="00E26F3C" w:rsidP="00B6043A">
      <w:pPr>
        <w:pStyle w:val="ListParagraph"/>
        <w:numPr>
          <w:ilvl w:val="0"/>
          <w:numId w:val="6"/>
        </w:numPr>
        <w:spacing w:after="120"/>
        <w:contextualSpacing w:val="0"/>
        <w:rPr>
          <w:lang w:val="sr-Cyrl-CS"/>
        </w:rPr>
      </w:pPr>
      <w:r w:rsidRPr="00E26F3C">
        <w:rPr>
          <w:lang w:val="sr-Cyrl-CS"/>
        </w:rPr>
        <w:lastRenderedPageBreak/>
        <w:t>провођење обуке приправника у складу са општим дијелом програма и</w:t>
      </w:r>
    </w:p>
    <w:p w:rsidR="00911BC4" w:rsidRDefault="00E26F3C" w:rsidP="00B6043A">
      <w:pPr>
        <w:pStyle w:val="ListParagraph"/>
        <w:numPr>
          <w:ilvl w:val="0"/>
          <w:numId w:val="6"/>
        </w:numPr>
        <w:spacing w:after="120"/>
        <w:contextualSpacing w:val="0"/>
        <w:rPr>
          <w:lang w:val="sr-Cyrl-CS"/>
        </w:rPr>
      </w:pPr>
      <w:r w:rsidRPr="00E26F3C">
        <w:rPr>
          <w:lang w:val="sr-Cyrl-CS"/>
        </w:rPr>
        <w:t>ревизија радних односа запослених са аспекта остварености услова за одлазак у пензију.</w:t>
      </w:r>
    </w:p>
    <w:p w:rsidR="00323E87" w:rsidRPr="00323E87" w:rsidRDefault="00323E87" w:rsidP="00323E87">
      <w:pPr>
        <w:pStyle w:val="ListParagraph"/>
        <w:spacing w:after="120"/>
        <w:contextualSpacing w:val="0"/>
        <w:rPr>
          <w:lang w:val="sr-Cyrl-CS"/>
        </w:rPr>
      </w:pPr>
    </w:p>
    <w:p w:rsidR="00453F9E" w:rsidRPr="00453F9E" w:rsidRDefault="00496505" w:rsidP="00323E87">
      <w:pPr>
        <w:spacing w:after="120"/>
        <w:ind w:firstLine="720"/>
        <w:rPr>
          <w:lang w:val="sr-Cyrl-CS"/>
        </w:rPr>
      </w:pPr>
      <w:r w:rsidRPr="0087253E">
        <w:rPr>
          <w:b/>
          <w:lang w:val="sr-Cyrl-CS"/>
        </w:rPr>
        <w:t>Одјељење за опште послове</w:t>
      </w:r>
      <w:r w:rsidR="0034406C">
        <w:rPr>
          <w:lang w:val="sr-Cyrl-CS"/>
        </w:rPr>
        <w:t xml:space="preserve"> у 2014. </w:t>
      </w:r>
      <w:r w:rsidR="00DF107C">
        <w:rPr>
          <w:lang w:val="sr-Cyrl-CS"/>
        </w:rPr>
        <w:t>г</w:t>
      </w:r>
      <w:r w:rsidR="0034406C">
        <w:rPr>
          <w:lang w:val="sr-Cyrl-CS"/>
        </w:rPr>
        <w:t>одини,</w:t>
      </w:r>
      <w:r w:rsidRPr="00453F9E">
        <w:rPr>
          <w:lang w:val="sr-Cyrl-CS"/>
        </w:rPr>
        <w:t xml:space="preserve"> наставиће обављати своје редовне активности и то: </w:t>
      </w:r>
      <w:r w:rsidRPr="00453F9E">
        <w:rPr>
          <w:color w:val="000000"/>
          <w:lang w:val="sr-Cyrl-CS"/>
        </w:rPr>
        <w:t>хигијенско и техничко одржавање једноставнијих кварова у дворишту и објекту Управне зграде, Водоторња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453F9E" w:rsidRPr="00C37F52" w:rsidRDefault="00453F9E" w:rsidP="00175B3E">
      <w:pPr>
        <w:spacing w:after="120" w:line="276" w:lineRule="auto"/>
        <w:ind w:firstLine="720"/>
        <w:rPr>
          <w:b/>
          <w:color w:val="000000"/>
          <w:lang w:val="sr-Cyrl-CS"/>
        </w:rPr>
      </w:pPr>
      <w:r w:rsidRPr="00453F9E">
        <w:rPr>
          <w:color w:val="000000"/>
          <w:lang w:val="sr-Cyrl-CS"/>
        </w:rPr>
        <w:t>Поред редовних послова и активности, Одј</w:t>
      </w:r>
      <w:r w:rsidR="0034406C">
        <w:rPr>
          <w:color w:val="000000"/>
          <w:lang w:val="sr-Cyrl-CS"/>
        </w:rPr>
        <w:t>ељење за опште послове ће у 2014</w:t>
      </w:r>
      <w:r w:rsidRPr="00453F9E">
        <w:rPr>
          <w:color w:val="000000"/>
          <w:lang w:val="sr-Cyrl-CS"/>
        </w:rPr>
        <w:t xml:space="preserve">. </w:t>
      </w:r>
      <w:r w:rsidRPr="00C37F52">
        <w:rPr>
          <w:color w:val="000000"/>
          <w:lang w:val="sr-Cyrl-CS"/>
        </w:rPr>
        <w:t>години споводити и читав низ ванредних послова од којих су најзначајнији:</w:t>
      </w:r>
    </w:p>
    <w:p w:rsidR="00175B3E" w:rsidRDefault="00175B3E" w:rsidP="00175B3E">
      <w:pPr>
        <w:spacing w:after="120" w:line="276" w:lineRule="auto"/>
        <w:ind w:firstLine="720"/>
        <w:rPr>
          <w:color w:val="000000"/>
          <w:lang w:val="sr-Cyrl-CS"/>
        </w:rPr>
      </w:pPr>
    </w:p>
    <w:p w:rsidR="00453F9E" w:rsidRPr="00453F9E" w:rsidRDefault="00453F9E" w:rsidP="00B6043A">
      <w:pPr>
        <w:pStyle w:val="ListParagraph"/>
        <w:numPr>
          <w:ilvl w:val="0"/>
          <w:numId w:val="7"/>
        </w:numPr>
        <w:spacing w:after="120"/>
        <w:ind w:left="720"/>
        <w:contextualSpacing w:val="0"/>
        <w:rPr>
          <w:lang w:val="sr-Cyrl-CS"/>
        </w:rPr>
      </w:pPr>
      <w:r w:rsidRPr="00453F9E">
        <w:rPr>
          <w:lang w:val="sr-Cyrl-CS"/>
        </w:rPr>
        <w:t>увезивање видео и алармног надзора са ЦЈБ Бијељина и другим надлежним институцијама;</w:t>
      </w:r>
    </w:p>
    <w:p w:rsidR="00453F9E" w:rsidRPr="00453F9E" w:rsidRDefault="00453F9E" w:rsidP="00B6043A">
      <w:pPr>
        <w:pStyle w:val="ListParagraph"/>
        <w:numPr>
          <w:ilvl w:val="0"/>
          <w:numId w:val="7"/>
        </w:numPr>
        <w:spacing w:after="120"/>
        <w:ind w:left="720"/>
        <w:contextualSpacing w:val="0"/>
        <w:rPr>
          <w:lang w:val="sr-Cyrl-CS"/>
        </w:rPr>
      </w:pPr>
      <w:r w:rsidRPr="00453F9E">
        <w:rPr>
          <w:lang w:val="sr-Cyrl-CS"/>
        </w:rPr>
        <w:t>унапређење техничког обез</w:t>
      </w:r>
      <w:r w:rsidR="00067DC9">
        <w:rPr>
          <w:lang w:val="sr-Cyrl-CS"/>
        </w:rPr>
        <w:t xml:space="preserve">бјеђења Изворишта воде за пиће </w:t>
      </w:r>
      <w:r w:rsidR="00067DC9">
        <w:rPr>
          <w:lang w:val="sr-Latn-CS"/>
        </w:rPr>
        <w:t>„</w:t>
      </w:r>
      <w:r w:rsidR="00067DC9">
        <w:rPr>
          <w:lang w:val="sr-Cyrl-CS"/>
        </w:rPr>
        <w:t>Грмић</w:t>
      </w:r>
      <w:r w:rsidR="00067DC9">
        <w:rPr>
          <w:lang w:val="sr-Latn-CS"/>
        </w:rPr>
        <w:t>“</w:t>
      </w:r>
      <w:r w:rsidRPr="00453F9E">
        <w:rPr>
          <w:lang w:val="sr-Cyrl-CS"/>
        </w:rPr>
        <w:t>;</w:t>
      </w:r>
    </w:p>
    <w:p w:rsidR="00453F9E" w:rsidRPr="00453F9E" w:rsidRDefault="00453F9E" w:rsidP="00B6043A">
      <w:pPr>
        <w:pStyle w:val="ListParagraph"/>
        <w:numPr>
          <w:ilvl w:val="0"/>
          <w:numId w:val="7"/>
        </w:numPr>
        <w:spacing w:after="120"/>
        <w:ind w:left="720"/>
        <w:contextualSpacing w:val="0"/>
        <w:rPr>
          <w:lang w:val="sr-Cyrl-CS"/>
        </w:rPr>
      </w:pPr>
      <w:r w:rsidRPr="00453F9E">
        <w:rPr>
          <w:lang w:val="sr-Cyrl-CS"/>
        </w:rPr>
        <w:t>санација фасаде објекта „Водоторањ“;</w:t>
      </w:r>
    </w:p>
    <w:p w:rsidR="00453F9E" w:rsidRPr="00453F9E" w:rsidRDefault="00453F9E" w:rsidP="00B6043A">
      <w:pPr>
        <w:pStyle w:val="ListParagraph"/>
        <w:numPr>
          <w:ilvl w:val="0"/>
          <w:numId w:val="7"/>
        </w:numPr>
        <w:spacing w:after="120"/>
        <w:ind w:left="720"/>
        <w:contextualSpacing w:val="0"/>
        <w:rPr>
          <w:lang w:val="sr-Cyrl-CS"/>
        </w:rPr>
      </w:pPr>
      <w:r w:rsidRPr="00453F9E">
        <w:rPr>
          <w:lang w:val="sr-Cyrl-CS"/>
        </w:rPr>
        <w:t>климатизација канцеларија у објекту Управне зграде</w:t>
      </w:r>
      <w:r>
        <w:rPr>
          <w:lang w:val="sr-Cyrl-CS"/>
        </w:rPr>
        <w:t xml:space="preserve"> Друштва;</w:t>
      </w:r>
    </w:p>
    <w:p w:rsidR="00453F9E" w:rsidRDefault="00453F9E" w:rsidP="00B6043A">
      <w:pPr>
        <w:pStyle w:val="ListParagraph"/>
        <w:numPr>
          <w:ilvl w:val="0"/>
          <w:numId w:val="7"/>
        </w:numPr>
        <w:spacing w:after="120"/>
        <w:ind w:left="720"/>
        <w:contextualSpacing w:val="0"/>
        <w:rPr>
          <w:lang w:val="sr-Cyrl-CS"/>
        </w:rPr>
      </w:pPr>
      <w:r>
        <w:rPr>
          <w:lang w:val="sr-Cyrl-CS"/>
        </w:rPr>
        <w:t xml:space="preserve">уређење портирнице у Хасама и на </w:t>
      </w:r>
      <w:r w:rsidR="0087253E">
        <w:rPr>
          <w:lang w:val="sr-Cyrl-CS"/>
        </w:rPr>
        <w:t>И</w:t>
      </w:r>
      <w:r>
        <w:rPr>
          <w:lang w:val="sr-Cyrl-CS"/>
        </w:rPr>
        <w:t>зворишту воде за пиће „Грмић“ и уређење просторија у објекту „Водоторањ“ и</w:t>
      </w:r>
    </w:p>
    <w:p w:rsidR="00496505" w:rsidRDefault="00453F9E" w:rsidP="00B6043A">
      <w:pPr>
        <w:pStyle w:val="ListParagraph"/>
        <w:numPr>
          <w:ilvl w:val="0"/>
          <w:numId w:val="7"/>
        </w:numPr>
        <w:spacing w:after="120"/>
        <w:ind w:left="720"/>
        <w:contextualSpacing w:val="0"/>
        <w:rPr>
          <w:lang w:val="sr-Cyrl-CS"/>
        </w:rPr>
      </w:pPr>
      <w:r w:rsidRPr="00453F9E">
        <w:rPr>
          <w:lang w:val="sr-Cyrl-CS"/>
        </w:rPr>
        <w:t>одржавање – реконструкција дијелова пословног објекта Управне зграде и круга дворишта.</w:t>
      </w:r>
    </w:p>
    <w:p w:rsidR="00323E87" w:rsidRPr="00323E87" w:rsidRDefault="00323E87" w:rsidP="00323E87">
      <w:pPr>
        <w:pStyle w:val="ListParagraph"/>
        <w:spacing w:after="120"/>
        <w:contextualSpacing w:val="0"/>
        <w:rPr>
          <w:lang w:val="sr-Cyrl-CS"/>
        </w:rPr>
      </w:pPr>
    </w:p>
    <w:p w:rsidR="0087253E" w:rsidRPr="00323E87" w:rsidRDefault="00496505" w:rsidP="00323E87">
      <w:pPr>
        <w:spacing w:after="120"/>
        <w:ind w:firstLine="720"/>
        <w:rPr>
          <w:rFonts w:eastAsia="Calibri" w:cs="Times New Roman"/>
          <w:lang w:val="sr-Cyrl-CS"/>
        </w:rPr>
      </w:pPr>
      <w:r w:rsidRPr="0087253E">
        <w:rPr>
          <w:rFonts w:eastAsia="Calibri" w:cs="Times New Roman"/>
          <w:b/>
          <w:lang w:val="sr-Cyrl-CS"/>
        </w:rPr>
        <w:t>Одјељење за заједничке послове</w:t>
      </w:r>
      <w:r w:rsidR="00DF107C">
        <w:rPr>
          <w:rFonts w:eastAsia="Calibri" w:cs="Times New Roman"/>
          <w:lang w:val="sr-Cyrl-CS"/>
        </w:rPr>
        <w:t xml:space="preserve"> у 2014. години,</w:t>
      </w:r>
      <w:r w:rsidRPr="0087253E">
        <w:rPr>
          <w:rFonts w:eastAsia="Calibri" w:cs="Times New Roman"/>
          <w:lang w:val="sr-Cyrl-CS"/>
        </w:rPr>
        <w:t xml:space="preserve"> наставиће обављати своје редовне послове и то: </w:t>
      </w:r>
      <w:r w:rsidRPr="0087253E">
        <w:rPr>
          <w:rFonts w:eastAsia="Calibri" w:cs="Times New Roman"/>
          <w:color w:val="000000"/>
          <w:lang w:val="sr-Cyrl-CS"/>
        </w:rPr>
        <w:t>послов</w:t>
      </w:r>
      <w:r w:rsidR="00DF107C">
        <w:rPr>
          <w:rFonts w:eastAsia="Calibri" w:cs="Times New Roman"/>
          <w:color w:val="000000"/>
          <w:lang w:val="sr-Cyrl-CS"/>
        </w:rPr>
        <w:t xml:space="preserve">е заштите на раду и ППЗ, </w:t>
      </w:r>
      <w:r w:rsidRPr="0087253E">
        <w:rPr>
          <w:rFonts w:eastAsia="Calibri" w:cs="Times New Roman"/>
          <w:color w:val="000000"/>
          <w:lang w:val="sr-Cyrl-CS"/>
        </w:rPr>
        <w:t>послове архивирања цјелокупне архивске грађе Друштва, послове канцеларијског пословања, послове регистрације и пререгистрације корисника, послове ажурног вођења софтверских апликација из дјелокруга рада Одјељења</w:t>
      </w:r>
      <w:r w:rsidR="007326F4">
        <w:rPr>
          <w:rFonts w:eastAsia="Calibri" w:cs="Times New Roman"/>
          <w:color w:val="000000"/>
          <w:lang w:val="sr-Latn-CS"/>
        </w:rPr>
        <w:t>,</w:t>
      </w:r>
      <w:r w:rsidRPr="0087253E">
        <w:rPr>
          <w:rFonts w:eastAsia="Calibri" w:cs="Times New Roman"/>
          <w:color w:val="000000"/>
          <w:lang w:val="sr-Cyrl-CS"/>
        </w:rPr>
        <w:t xml:space="preserve"> као и све друге активности из дјелокруга рада Одјељења за заједничке послове.</w:t>
      </w:r>
    </w:p>
    <w:p w:rsidR="0087253E" w:rsidRDefault="0087253E" w:rsidP="00A270F5">
      <w:pPr>
        <w:spacing w:after="120"/>
        <w:ind w:firstLine="720"/>
        <w:rPr>
          <w:color w:val="000000"/>
          <w:lang w:val="sr-Cyrl-CS"/>
        </w:rPr>
      </w:pPr>
      <w:r>
        <w:rPr>
          <w:color w:val="000000"/>
          <w:lang w:val="sr-Cyrl-CS"/>
        </w:rPr>
        <w:t>Осим редовних послова, у Одјељењу</w:t>
      </w:r>
      <w:r w:rsidR="00DF107C">
        <w:rPr>
          <w:color w:val="000000"/>
          <w:lang w:val="sr-Cyrl-CS"/>
        </w:rPr>
        <w:t xml:space="preserve"> за заједничке послове</w:t>
      </w:r>
      <w:r w:rsidR="007326F4">
        <w:rPr>
          <w:color w:val="000000"/>
          <w:lang w:val="sr-Latn-CS"/>
        </w:rPr>
        <w:t>,</w:t>
      </w:r>
      <w:r w:rsidR="00DF107C">
        <w:rPr>
          <w:color w:val="000000"/>
          <w:lang w:val="sr-Cyrl-CS"/>
        </w:rPr>
        <w:t xml:space="preserve"> се у 2014</w:t>
      </w:r>
      <w:r>
        <w:rPr>
          <w:color w:val="000000"/>
          <w:lang w:val="sr-Cyrl-CS"/>
        </w:rPr>
        <w:t>. години очекује обављање  читавог низа ванредних послова и активности и то:</w:t>
      </w:r>
    </w:p>
    <w:p w:rsidR="0087253E" w:rsidRDefault="0087253E" w:rsidP="00A270F5">
      <w:pPr>
        <w:spacing w:after="120"/>
        <w:ind w:firstLine="720"/>
        <w:rPr>
          <w:color w:val="000000"/>
          <w:lang w:val="sr-Cyrl-CS"/>
        </w:rPr>
      </w:pPr>
    </w:p>
    <w:p w:rsidR="0087253E" w:rsidRPr="0087253E" w:rsidRDefault="009540E9" w:rsidP="00B6043A">
      <w:pPr>
        <w:pStyle w:val="ListParagraph"/>
        <w:numPr>
          <w:ilvl w:val="0"/>
          <w:numId w:val="8"/>
        </w:numPr>
        <w:spacing w:after="120"/>
        <w:contextualSpacing w:val="0"/>
        <w:rPr>
          <w:lang w:val="sr-Cyrl-CS"/>
        </w:rPr>
      </w:pPr>
      <w:r>
        <w:rPr>
          <w:lang w:val="sr-Cyrl-CS"/>
        </w:rPr>
        <w:t>пререгистрација „старих“</w:t>
      </w:r>
      <w:r w:rsidR="007326F4">
        <w:rPr>
          <w:lang w:val="sr-Cyrl-CS"/>
        </w:rPr>
        <w:t xml:space="preserve"> корисника комуналних услуга</w:t>
      </w:r>
      <w:r w:rsidR="007326F4">
        <w:rPr>
          <w:lang w:val="sr-Latn-CS"/>
        </w:rPr>
        <w:t xml:space="preserve"> </w:t>
      </w:r>
      <w:r w:rsidR="007326F4">
        <w:rPr>
          <w:lang w:val="sr-Cyrl-CS"/>
        </w:rPr>
        <w:t>и</w:t>
      </w:r>
    </w:p>
    <w:p w:rsidR="00586CE1" w:rsidRDefault="0087253E" w:rsidP="00B6043A">
      <w:pPr>
        <w:pStyle w:val="ListParagraph"/>
        <w:numPr>
          <w:ilvl w:val="0"/>
          <w:numId w:val="8"/>
        </w:numPr>
        <w:spacing w:after="120"/>
        <w:contextualSpacing w:val="0"/>
        <w:rPr>
          <w:lang w:val="sr-Cyrl-CS"/>
        </w:rPr>
      </w:pPr>
      <w:r w:rsidRPr="0087253E">
        <w:rPr>
          <w:lang w:val="sr-Cyrl-CS"/>
        </w:rPr>
        <w:t>електронско архивирање архивске и друге писане грађе Друштва.</w:t>
      </w:r>
    </w:p>
    <w:p w:rsidR="00323E87" w:rsidRPr="00323E87" w:rsidRDefault="00323E87" w:rsidP="00323E87">
      <w:pPr>
        <w:pStyle w:val="ListParagraph"/>
        <w:spacing w:after="120"/>
        <w:contextualSpacing w:val="0"/>
        <w:rPr>
          <w:lang w:val="sr-Cyrl-CS"/>
        </w:rPr>
      </w:pPr>
    </w:p>
    <w:p w:rsidR="00586CE1" w:rsidRDefault="008D0372" w:rsidP="009540E9">
      <w:pPr>
        <w:spacing w:after="120"/>
        <w:ind w:firstLine="720"/>
        <w:rPr>
          <w:rFonts w:eastAsia="Calibri" w:cs="Times New Roman"/>
          <w:lang w:val="sr-Cyrl-CS"/>
        </w:rPr>
      </w:pPr>
      <w:r w:rsidRPr="008D0372">
        <w:rPr>
          <w:b/>
          <w:lang w:val="sr-Cyrl-CS"/>
        </w:rPr>
        <w:t>Заштита и здравље на раду и противпожарна заштита</w:t>
      </w:r>
      <w:r>
        <w:rPr>
          <w:lang w:val="sr-Cyrl-CS"/>
        </w:rPr>
        <w:t>,</w:t>
      </w:r>
      <w:r w:rsidR="009540E9">
        <w:rPr>
          <w:lang w:val="sr-Cyrl-CS"/>
        </w:rPr>
        <w:t xml:space="preserve"> </w:t>
      </w:r>
      <w:r w:rsidR="00586CE1">
        <w:rPr>
          <w:rFonts w:eastAsia="Calibri" w:cs="Times New Roman"/>
          <w:lang w:val="sr-Cyrl-CS"/>
        </w:rPr>
        <w:t>представљају дјелатност од општег</w:t>
      </w:r>
      <w:r w:rsidR="00586CE1" w:rsidRPr="00E41C98">
        <w:rPr>
          <w:rFonts w:eastAsia="Calibri" w:cs="Times New Roman"/>
          <w:lang w:val="sr-Cyrl-CS"/>
        </w:rPr>
        <w:t xml:space="preserve"> друштвеног</w:t>
      </w:r>
      <w:r w:rsidR="00586CE1">
        <w:rPr>
          <w:rFonts w:eastAsia="Calibri" w:cs="Times New Roman"/>
          <w:lang w:val="sr-Cyrl-CS"/>
        </w:rPr>
        <w:t xml:space="preserve"> интереса и регулисане </w:t>
      </w:r>
      <w:r w:rsidR="00586CE1" w:rsidRPr="00E41C98">
        <w:rPr>
          <w:rFonts w:eastAsia="Calibri" w:cs="Times New Roman"/>
          <w:lang w:val="sr-Cyrl-CS"/>
        </w:rPr>
        <w:t>су</w:t>
      </w:r>
      <w:r w:rsidR="00586CE1">
        <w:rPr>
          <w:rFonts w:eastAsia="Calibri" w:cs="Times New Roman"/>
          <w:lang w:val="sr-Cyrl-CS"/>
        </w:rPr>
        <w:t xml:space="preserve"> ресорним законима</w:t>
      </w:r>
      <w:r w:rsidR="009540E9">
        <w:rPr>
          <w:rFonts w:eastAsia="Calibri" w:cs="Times New Roman"/>
          <w:lang w:val="sr-Cyrl-CS"/>
        </w:rPr>
        <w:t xml:space="preserve"> и потребним правилницима.</w:t>
      </w:r>
      <w:r w:rsidR="009540E9">
        <w:rPr>
          <w:lang w:val="sr-Cyrl-CS"/>
        </w:rPr>
        <w:t xml:space="preserve"> </w:t>
      </w:r>
      <w:r w:rsidR="00586CE1">
        <w:rPr>
          <w:rFonts w:eastAsia="Calibri" w:cs="Times New Roman"/>
          <w:lang w:val="sr-Cyrl-CS"/>
        </w:rPr>
        <w:t xml:space="preserve">У том смислу, све већи значај се даје овим областима, а </w:t>
      </w:r>
      <w:r w:rsidR="00586CE1">
        <w:rPr>
          <w:rFonts w:eastAsia="Calibri" w:cs="Times New Roman"/>
          <w:lang w:val="sr-Cyrl-CS"/>
        </w:rPr>
        <w:lastRenderedPageBreak/>
        <w:t>посебно активностима које су усмјерене на обезбјеђење што сигурнијег и безбједнијег рада, као и смањењу штета проузрокованих пожарима.</w:t>
      </w:r>
    </w:p>
    <w:p w:rsidR="00586CE1" w:rsidRDefault="008D0372" w:rsidP="00323E87">
      <w:pPr>
        <w:spacing w:after="120"/>
        <w:ind w:firstLine="720"/>
        <w:rPr>
          <w:rFonts w:eastAsia="Calibri" w:cs="Times New Roman"/>
          <w:lang w:val="sr-Cyrl-CS"/>
        </w:rPr>
      </w:pPr>
      <w:r>
        <w:rPr>
          <w:lang w:val="sr-Cyrl-CS"/>
        </w:rPr>
        <w:t>У 2014</w:t>
      </w:r>
      <w:r w:rsidR="00586CE1" w:rsidRPr="004374CF">
        <w:rPr>
          <w:rFonts w:eastAsia="Calibri" w:cs="Times New Roman"/>
          <w:lang w:val="sr-Cyrl-CS"/>
        </w:rPr>
        <w:t xml:space="preserve">. </w:t>
      </w:r>
      <w:r w:rsidR="00586CE1">
        <w:rPr>
          <w:rFonts w:eastAsia="Calibri" w:cs="Times New Roman"/>
          <w:lang w:val="sr-Cyrl-CS"/>
        </w:rPr>
        <w:t>г</w:t>
      </w:r>
      <w:r w:rsidR="00586CE1" w:rsidRPr="004374CF">
        <w:rPr>
          <w:rFonts w:eastAsia="Calibri" w:cs="Times New Roman"/>
          <w:lang w:val="sr-Cyrl-CS"/>
        </w:rPr>
        <w:t>одини</w:t>
      </w:r>
      <w:r w:rsidR="00586CE1">
        <w:rPr>
          <w:rFonts w:eastAsia="Calibri" w:cs="Times New Roman"/>
          <w:lang w:val="sr-Cyrl-CS"/>
        </w:rPr>
        <w:t xml:space="preserve">, Одјељење за заједничке послове у Служби за правне, кадровске и опште послове, планирало је да путем својих овлашћених референата, обави </w:t>
      </w:r>
      <w:r w:rsidR="00CC07BA">
        <w:rPr>
          <w:rFonts w:eastAsia="Calibri" w:cs="Times New Roman"/>
          <w:lang w:val="sr-Cyrl-CS"/>
        </w:rPr>
        <w:t>низ сљедећих</w:t>
      </w:r>
      <w:r w:rsidR="00586CE1" w:rsidRPr="004374CF">
        <w:rPr>
          <w:rFonts w:eastAsia="Calibri" w:cs="Times New Roman"/>
          <w:lang w:val="sr-Cyrl-CS"/>
        </w:rPr>
        <w:t xml:space="preserve"> актив</w:t>
      </w:r>
      <w:r w:rsidR="00586CE1">
        <w:rPr>
          <w:rFonts w:eastAsia="Calibri" w:cs="Times New Roman"/>
          <w:lang w:val="sr-Cyrl-CS"/>
        </w:rPr>
        <w:t>ности</w:t>
      </w:r>
      <w:r w:rsidR="00CC07BA">
        <w:rPr>
          <w:rFonts w:eastAsia="Calibri" w:cs="Times New Roman"/>
          <w:lang w:val="sr-Cyrl-CS"/>
        </w:rPr>
        <w:t xml:space="preserve"> из области заштите на раду</w:t>
      </w:r>
      <w:r w:rsidR="00586CE1" w:rsidRPr="004374CF">
        <w:rPr>
          <w:rFonts w:eastAsia="Calibri" w:cs="Times New Roman"/>
          <w:lang w:val="sr-Cyrl-CS"/>
        </w:rPr>
        <w:t>:</w:t>
      </w:r>
    </w:p>
    <w:p w:rsidR="00323E87" w:rsidRPr="00AC33CB" w:rsidRDefault="00323E87" w:rsidP="00323E87">
      <w:pPr>
        <w:spacing w:after="120"/>
        <w:ind w:firstLine="720"/>
        <w:rPr>
          <w:rFonts w:eastAsia="Calibri" w:cs="Times New Roman"/>
          <w:lang w:val="sr-Cyrl-CS"/>
        </w:rPr>
      </w:pP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у сарадњи са Управом Друштва, закључити полису колективног осигурања запослених;</w:t>
      </w: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два пута годишње извршити санитарни преглед радника из Службе за производњу и дострибуцију воде као и радника Службе за лабораторију и лабораторијске послове;</w:t>
      </w:r>
    </w:p>
    <w:p w:rsidR="00586CE1" w:rsidRPr="00CC07BA"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организовати периодични систе</w:t>
      </w:r>
      <w:r w:rsidR="00DF107C">
        <w:rPr>
          <w:rFonts w:eastAsia="Calibri" w:cs="Times New Roman"/>
          <w:lang w:val="sr-Cyrl-CS"/>
        </w:rPr>
        <w:t>матски преглед радника који раде</w:t>
      </w:r>
      <w:r w:rsidRPr="008D0372">
        <w:rPr>
          <w:rFonts w:eastAsia="Calibri" w:cs="Times New Roman"/>
          <w:lang w:val="sr-Cyrl-CS"/>
        </w:rPr>
        <w:t xml:space="preserve"> на пословима са повећаним ризиком;</w:t>
      </w: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извршити набавку и подјелу заштитних средстава и заштитне опреме за све раднике према утврђеном плану набавке и роковима трајања;</w:t>
      </w: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извршити периодични преглед средстава рада, машина и опреме у објектима Хасе и Љесковац, те од овлаштене установе обезбиједити употребне дозволе, стручне налазе и потребне атесте;</w:t>
      </w: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у циљу смањења ризика, опасности и штетности на радним мјестима, отклонити све уочене недостатке на средстива за рад, машинама, опреми, грађевинским објектима;</w:t>
      </w:r>
    </w:p>
    <w:p w:rsidR="00586CE1" w:rsidRPr="008D0372" w:rsidRDefault="00586CE1" w:rsidP="00B6043A">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извршити периодични преглед високонапонске изолационе заштитне опреме (високонапонске чизме, високонапонске рукависе и др.);</w:t>
      </w:r>
    </w:p>
    <w:p w:rsidR="00586CE1" w:rsidRPr="00B84173" w:rsidRDefault="00DF107C" w:rsidP="00B84173">
      <w:pPr>
        <w:pStyle w:val="ListParagraph"/>
        <w:numPr>
          <w:ilvl w:val="0"/>
          <w:numId w:val="11"/>
        </w:numPr>
        <w:spacing w:after="120"/>
        <w:contextualSpacing w:val="0"/>
        <w:rPr>
          <w:rFonts w:eastAsia="Calibri" w:cs="Times New Roman"/>
          <w:lang w:val="sr-Cyrl-CS"/>
        </w:rPr>
      </w:pPr>
      <w:r>
        <w:rPr>
          <w:rFonts w:eastAsia="Calibri" w:cs="Times New Roman"/>
          <w:lang w:val="sr-Cyrl-CS"/>
        </w:rPr>
        <w:t>на</w:t>
      </w:r>
      <w:r w:rsidR="00586CE1" w:rsidRPr="008D0372">
        <w:rPr>
          <w:rFonts w:eastAsia="Calibri" w:cs="Times New Roman"/>
          <w:lang w:val="sr-Cyrl-CS"/>
        </w:rPr>
        <w:t xml:space="preserve"> трафостаница</w:t>
      </w:r>
      <w:r w:rsidR="004559F6">
        <w:rPr>
          <w:rFonts w:eastAsia="Calibri" w:cs="Times New Roman"/>
          <w:lang w:val="sr-Cyrl-CS"/>
        </w:rPr>
        <w:t>ма на И</w:t>
      </w:r>
      <w:r w:rsidR="00586CE1" w:rsidRPr="008D0372">
        <w:rPr>
          <w:rFonts w:eastAsia="Calibri" w:cs="Times New Roman"/>
          <w:lang w:val="sr-Cyrl-CS"/>
        </w:rPr>
        <w:t>зворишту БТС 1, 2 и 3</w:t>
      </w:r>
      <w:r w:rsidR="004559F6">
        <w:rPr>
          <w:rFonts w:eastAsia="Calibri" w:cs="Times New Roman"/>
          <w:lang w:val="sr-Cyrl-CS"/>
        </w:rPr>
        <w:t>, отклонити уочене недостатке, приликом вршења периодичног прегледа трафо станица, рађеног 29. септембра 2013. године, од стране стручних радника фирме „Елмонт“</w:t>
      </w:r>
      <w:r w:rsidR="00586CE1" w:rsidRPr="008D0372">
        <w:rPr>
          <w:rFonts w:eastAsia="Calibri" w:cs="Times New Roman"/>
          <w:lang w:val="sr-Cyrl-CS"/>
        </w:rPr>
        <w:t>;</w:t>
      </w:r>
    </w:p>
    <w:p w:rsidR="00586CE1" w:rsidRPr="00B84173" w:rsidRDefault="00586CE1" w:rsidP="00B84173">
      <w:pPr>
        <w:pStyle w:val="ListParagraph"/>
        <w:numPr>
          <w:ilvl w:val="0"/>
          <w:numId w:val="11"/>
        </w:numPr>
        <w:spacing w:after="120"/>
        <w:contextualSpacing w:val="0"/>
        <w:rPr>
          <w:rFonts w:eastAsia="Calibri" w:cs="Times New Roman"/>
          <w:lang w:val="sr-Cyrl-CS"/>
        </w:rPr>
      </w:pPr>
      <w:r w:rsidRPr="008D0372">
        <w:rPr>
          <w:rFonts w:eastAsia="Calibri" w:cs="Times New Roman"/>
          <w:lang w:val="sr-Cyrl-CS"/>
        </w:rPr>
        <w:t>континуирано праћење набавки нових средстава за рад и обезбјеђења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B84173">
        <w:rPr>
          <w:rFonts w:eastAsia="Calibri" w:cs="Times New Roman"/>
          <w:lang w:val="sr-Cyrl-CS"/>
        </w:rPr>
        <w:t xml:space="preserve"> и</w:t>
      </w:r>
    </w:p>
    <w:p w:rsidR="008D0372" w:rsidRPr="00CC07BA" w:rsidRDefault="004559F6" w:rsidP="00B6043A">
      <w:pPr>
        <w:pStyle w:val="ListParagraph"/>
        <w:numPr>
          <w:ilvl w:val="0"/>
          <w:numId w:val="11"/>
        </w:numPr>
        <w:spacing w:after="120"/>
        <w:contextualSpacing w:val="0"/>
        <w:rPr>
          <w:lang w:val="sr-Cyrl-CS"/>
        </w:rPr>
      </w:pPr>
      <w:r>
        <w:rPr>
          <w:rFonts w:eastAsia="Calibri" w:cs="Times New Roman"/>
          <w:lang w:val="sr-Cyrl-CS"/>
        </w:rPr>
        <w:t>вршити обуку, провјеру знања из области заштите и здравља на раду и обезбјеђење потребних</w:t>
      </w:r>
      <w:r w:rsidR="00B85FC3">
        <w:rPr>
          <w:rFonts w:eastAsia="Calibri" w:cs="Times New Roman"/>
          <w:lang w:val="sr-Cyrl-CS"/>
        </w:rPr>
        <w:t xml:space="preserve"> стручних налаза</w:t>
      </w:r>
      <w:r w:rsidR="00586CE1" w:rsidRPr="008D0372">
        <w:rPr>
          <w:rFonts w:eastAsia="Calibri" w:cs="Times New Roman"/>
          <w:lang w:val="sr-Cyrl-CS"/>
        </w:rPr>
        <w:t>.</w:t>
      </w:r>
    </w:p>
    <w:p w:rsidR="00CC07BA" w:rsidRPr="00323E87" w:rsidRDefault="00CC07BA" w:rsidP="00CC07BA">
      <w:pPr>
        <w:pStyle w:val="ListParagraph"/>
        <w:spacing w:after="120"/>
        <w:contextualSpacing w:val="0"/>
        <w:rPr>
          <w:lang w:val="sr-Cyrl-CS"/>
        </w:rPr>
      </w:pPr>
    </w:p>
    <w:p w:rsidR="008D0372" w:rsidRDefault="00E46B3A" w:rsidP="00323E87">
      <w:pPr>
        <w:spacing w:after="120"/>
        <w:ind w:firstLine="720"/>
        <w:rPr>
          <w:lang w:val="sr-Cyrl-CS"/>
        </w:rPr>
      </w:pPr>
      <w:r w:rsidRPr="00586CE1">
        <w:rPr>
          <w:rFonts w:eastAsia="Calibri" w:cs="Times New Roman"/>
          <w:lang w:val="sr-Cyrl-CS"/>
        </w:rPr>
        <w:t>Планиране активности</w:t>
      </w:r>
      <w:r w:rsidR="00586CE1">
        <w:rPr>
          <w:lang w:val="sr-Cyrl-CS"/>
        </w:rPr>
        <w:t>,</w:t>
      </w:r>
      <w:r w:rsidRPr="00586CE1">
        <w:rPr>
          <w:rFonts w:eastAsia="Calibri" w:cs="Times New Roman"/>
          <w:lang w:val="sr-Cyrl-CS"/>
        </w:rPr>
        <w:t xml:space="preserve"> из области </w:t>
      </w:r>
      <w:r w:rsidR="00586CE1">
        <w:rPr>
          <w:lang w:val="sr-Cyrl-CS"/>
        </w:rPr>
        <w:t xml:space="preserve">Заштите и здравља на раду и </w:t>
      </w:r>
      <w:r w:rsidRPr="00586CE1">
        <w:rPr>
          <w:rFonts w:eastAsia="Calibri" w:cs="Times New Roman"/>
          <w:lang w:val="sr-Cyrl-CS"/>
        </w:rPr>
        <w:t>противпожарне заштите</w:t>
      </w:r>
      <w:r w:rsidR="00586CE1">
        <w:rPr>
          <w:lang w:val="sr-Cyrl-CS"/>
        </w:rPr>
        <w:t>,</w:t>
      </w:r>
      <w:r w:rsidRPr="00586CE1">
        <w:rPr>
          <w:rFonts w:eastAsia="Calibri" w:cs="Times New Roman"/>
          <w:lang w:val="sr-Cyrl-CS"/>
        </w:rPr>
        <w:t xml:space="preserve"> у току 2014</w:t>
      </w:r>
      <w:r w:rsidR="00586CE1">
        <w:rPr>
          <w:lang w:val="sr-Cyrl-CS"/>
        </w:rPr>
        <w:t>.</w:t>
      </w:r>
      <w:r w:rsidRPr="00586CE1">
        <w:rPr>
          <w:rFonts w:eastAsia="Calibri" w:cs="Times New Roman"/>
          <w:lang w:val="sr-Cyrl-CS"/>
        </w:rPr>
        <w:t xml:space="preserve"> године су следеће:</w:t>
      </w:r>
    </w:p>
    <w:p w:rsidR="00E46B3A" w:rsidRPr="00435014" w:rsidRDefault="00E46B3A" w:rsidP="00435014">
      <w:pPr>
        <w:spacing w:after="120"/>
        <w:rPr>
          <w:rFonts w:eastAsia="Calibri" w:cs="Times New Roman"/>
          <w:lang w:val="sr-Cyrl-CS"/>
        </w:rPr>
      </w:pP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t>к</w:t>
      </w:r>
      <w:r w:rsidR="00E46B3A" w:rsidRPr="00586CE1">
        <w:rPr>
          <w:rFonts w:eastAsia="Calibri" w:cs="Times New Roman"/>
          <w:lang w:val="sr-Cyrl-CS"/>
        </w:rPr>
        <w:t>онтола и сервисирање апарата за почетн</w:t>
      </w:r>
      <w:r>
        <w:rPr>
          <w:lang w:val="sr-Cyrl-CS"/>
        </w:rPr>
        <w:t>о гашење пожара</w:t>
      </w:r>
    </w:p>
    <w:p w:rsidR="00E46B3A" w:rsidRPr="00586CE1" w:rsidRDefault="00E46B3A" w:rsidP="00A270F5">
      <w:pPr>
        <w:pStyle w:val="ListParagraph"/>
        <w:spacing w:after="120"/>
        <w:contextualSpacing w:val="0"/>
        <w:rPr>
          <w:rFonts w:eastAsia="Calibri" w:cs="Times New Roman"/>
          <w:lang w:val="sr-Cyrl-CS"/>
        </w:rPr>
      </w:pPr>
      <w:r w:rsidRPr="00586CE1">
        <w:rPr>
          <w:rFonts w:eastAsia="Calibri" w:cs="Times New Roman"/>
          <w:lang w:val="sr-Cyrl-CS"/>
        </w:rPr>
        <w:t>(два пута годишње за старије апарате, а за апарате новијег датума израде</w:t>
      </w:r>
      <w:r w:rsidR="008324F4">
        <w:rPr>
          <w:lang w:val="sr-Cyrl-CS"/>
        </w:rPr>
        <w:t>,</w:t>
      </w:r>
    </w:p>
    <w:p w:rsidR="00E46B3A" w:rsidRPr="00586CE1" w:rsidRDefault="00E46B3A" w:rsidP="00A270F5">
      <w:pPr>
        <w:pStyle w:val="ListParagraph"/>
        <w:spacing w:after="120"/>
        <w:contextualSpacing w:val="0"/>
        <w:rPr>
          <w:rFonts w:eastAsia="Calibri" w:cs="Times New Roman"/>
          <w:lang w:val="sr-Cyrl-CS"/>
        </w:rPr>
      </w:pPr>
      <w:r w:rsidRPr="00586CE1">
        <w:rPr>
          <w:rFonts w:eastAsia="Calibri" w:cs="Times New Roman"/>
          <w:lang w:val="sr-Cyrl-CS"/>
        </w:rPr>
        <w:t>једном  годишње)</w:t>
      </w:r>
      <w:r w:rsidR="008324F4">
        <w:rPr>
          <w:lang w:val="sr-Cyrl-CS"/>
        </w:rPr>
        <w:t>;</w:t>
      </w: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t>к</w:t>
      </w:r>
      <w:r w:rsidR="00E46B3A" w:rsidRPr="00586CE1">
        <w:rPr>
          <w:rFonts w:eastAsia="Calibri" w:cs="Times New Roman"/>
          <w:lang w:val="sr-Cyrl-CS"/>
        </w:rPr>
        <w:t>онтрола и сервисирање апарата за почетно гашење пожара из теретних моторних возила, возила која користе плин и грађевинских машина</w:t>
      </w:r>
      <w:r>
        <w:rPr>
          <w:lang w:val="sr-Cyrl-CS"/>
        </w:rPr>
        <w:t>;</w:t>
      </w: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lastRenderedPageBreak/>
        <w:t>н</w:t>
      </w:r>
      <w:r w:rsidR="00E46B3A" w:rsidRPr="00586CE1">
        <w:rPr>
          <w:rFonts w:eastAsia="Calibri" w:cs="Times New Roman"/>
          <w:lang w:val="sr-Cyrl-CS"/>
        </w:rPr>
        <w:t>абавка и замјена противпожарних апарата којима истиче вијек употребе или им</w:t>
      </w:r>
      <w:r>
        <w:rPr>
          <w:lang w:val="sr-Cyrl-CS"/>
        </w:rPr>
        <w:t>ају другу техничку неисправност;</w:t>
      </w: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t>техничко</w:t>
      </w:r>
      <w:r w:rsidR="00E46B3A" w:rsidRPr="00586CE1">
        <w:rPr>
          <w:rFonts w:eastAsia="Calibri" w:cs="Times New Roman"/>
          <w:lang w:val="sr-Cyrl-CS"/>
        </w:rPr>
        <w:t xml:space="preserve"> испитивање уличних хидраната, мјерење статичког и динамичког притиска и обезбјеђење потребних извјештаја</w:t>
      </w:r>
      <w:r>
        <w:rPr>
          <w:lang w:val="sr-Cyrl-CS"/>
        </w:rPr>
        <w:t>,</w:t>
      </w:r>
      <w:r w:rsidR="00B84173">
        <w:rPr>
          <w:lang w:val="sr-Cyrl-CS"/>
        </w:rPr>
        <w:t xml:space="preserve"> </w:t>
      </w:r>
      <w:r w:rsidR="00E46B3A" w:rsidRPr="00586CE1">
        <w:rPr>
          <w:rFonts w:eastAsia="Calibri" w:cs="Times New Roman"/>
          <w:lang w:val="sr-Latn-CS"/>
        </w:rPr>
        <w:t>(</w:t>
      </w:r>
      <w:r w:rsidR="00E46B3A" w:rsidRPr="00586CE1">
        <w:rPr>
          <w:rFonts w:eastAsia="Calibri" w:cs="Times New Roman"/>
          <w:lang w:val="sr-Cyrl-CS"/>
        </w:rPr>
        <w:t>обавеза која проистиче из Закона о заштити од пожара</w:t>
      </w:r>
      <w:r w:rsidR="00E46B3A" w:rsidRPr="00586CE1">
        <w:rPr>
          <w:rFonts w:eastAsia="Calibri" w:cs="Times New Roman"/>
          <w:lang w:val="sr-Latn-CS"/>
        </w:rPr>
        <w:t>)</w:t>
      </w:r>
      <w:r>
        <w:rPr>
          <w:lang w:val="sr-Cyrl-CS"/>
        </w:rPr>
        <w:t>;</w:t>
      </w: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t>п</w:t>
      </w:r>
      <w:r w:rsidR="00E46B3A" w:rsidRPr="00586CE1">
        <w:rPr>
          <w:rFonts w:eastAsia="Calibri" w:cs="Times New Roman"/>
          <w:lang w:val="sr-Cyrl-CS"/>
        </w:rPr>
        <w:t>реглед и</w:t>
      </w:r>
      <w:r>
        <w:rPr>
          <w:lang w:val="sr-Cyrl-CS"/>
        </w:rPr>
        <w:t xml:space="preserve"> испитивање хидрантске мреже у у</w:t>
      </w:r>
      <w:r w:rsidR="00E46B3A" w:rsidRPr="00586CE1">
        <w:rPr>
          <w:rFonts w:eastAsia="Calibri" w:cs="Times New Roman"/>
          <w:lang w:val="sr-Cyrl-CS"/>
        </w:rPr>
        <w:t xml:space="preserve">правној згради </w:t>
      </w:r>
      <w:r w:rsidR="00435014">
        <w:rPr>
          <w:lang w:val="sr-Cyrl-CS"/>
        </w:rPr>
        <w:t>и осталим објектима и из</w:t>
      </w:r>
      <w:r>
        <w:rPr>
          <w:lang w:val="sr-Cyrl-CS"/>
        </w:rPr>
        <w:t>рада</w:t>
      </w:r>
      <w:r w:rsidR="00E46B3A" w:rsidRPr="00586CE1">
        <w:rPr>
          <w:rFonts w:eastAsia="Calibri" w:cs="Times New Roman"/>
          <w:lang w:val="sr-Cyrl-CS"/>
        </w:rPr>
        <w:t xml:space="preserve"> потребног извјештај</w:t>
      </w:r>
      <w:r>
        <w:rPr>
          <w:lang w:val="sr-Cyrl-CS"/>
        </w:rPr>
        <w:t>а о извршеној стручној контроли;</w:t>
      </w:r>
    </w:p>
    <w:p w:rsidR="00E46B3A" w:rsidRPr="00586CE1" w:rsidRDefault="008324F4" w:rsidP="00B6043A">
      <w:pPr>
        <w:pStyle w:val="ListParagraph"/>
        <w:numPr>
          <w:ilvl w:val="0"/>
          <w:numId w:val="10"/>
        </w:numPr>
        <w:spacing w:after="120"/>
        <w:contextualSpacing w:val="0"/>
        <w:rPr>
          <w:rFonts w:eastAsia="Calibri" w:cs="Times New Roman"/>
          <w:lang w:val="sr-Cyrl-CS"/>
        </w:rPr>
      </w:pPr>
      <w:r>
        <w:rPr>
          <w:lang w:val="sr-Cyrl-CS"/>
        </w:rPr>
        <w:t>к</w:t>
      </w:r>
      <w:r w:rsidR="00E46B3A" w:rsidRPr="00586CE1">
        <w:rPr>
          <w:rFonts w:eastAsia="Calibri" w:cs="Times New Roman"/>
          <w:lang w:val="sr-Cyrl-CS"/>
        </w:rPr>
        <w:t>онтрола система за дојаву пожара у управној згради</w:t>
      </w:r>
      <w:r>
        <w:rPr>
          <w:lang w:val="sr-Cyrl-CS"/>
        </w:rPr>
        <w:t xml:space="preserve">, </w:t>
      </w:r>
      <w:r w:rsidR="00E46B3A" w:rsidRPr="00586CE1">
        <w:rPr>
          <w:rFonts w:eastAsia="Calibri" w:cs="Times New Roman"/>
          <w:lang w:val="sr-Cyrl-CS"/>
        </w:rPr>
        <w:t>( два пута годишње)</w:t>
      </w:r>
      <w:r>
        <w:rPr>
          <w:lang w:val="sr-Cyrl-CS"/>
        </w:rPr>
        <w:t>;</w:t>
      </w:r>
    </w:p>
    <w:p w:rsidR="00E46B3A" w:rsidRPr="00B84173" w:rsidRDefault="008324F4" w:rsidP="00B84173">
      <w:pPr>
        <w:pStyle w:val="ListParagraph"/>
        <w:numPr>
          <w:ilvl w:val="0"/>
          <w:numId w:val="10"/>
        </w:numPr>
        <w:spacing w:after="120"/>
        <w:contextualSpacing w:val="0"/>
        <w:rPr>
          <w:rFonts w:eastAsia="Calibri" w:cs="Times New Roman"/>
          <w:lang w:val="sr-Cyrl-CS"/>
        </w:rPr>
      </w:pPr>
      <w:r>
        <w:rPr>
          <w:lang w:val="sr-Cyrl-CS"/>
        </w:rPr>
        <w:t>обавијестити Републички инспекторат</w:t>
      </w:r>
      <w:r w:rsidR="00E46B3A" w:rsidRPr="00586CE1">
        <w:rPr>
          <w:rFonts w:eastAsia="Calibri" w:cs="Times New Roman"/>
          <w:lang w:val="sr-Cyrl-CS"/>
        </w:rPr>
        <w:t xml:space="preserve"> за заштиту од пожара и професионалне ватрогасне једи</w:t>
      </w:r>
      <w:r w:rsidR="00142A6E">
        <w:rPr>
          <w:lang w:val="sr-Cyrl-CS"/>
        </w:rPr>
        <w:t>нице Бијељина</w:t>
      </w:r>
      <w:r w:rsidR="007326F4">
        <w:rPr>
          <w:lang w:val="sr-Cyrl-CS"/>
        </w:rPr>
        <w:t>,</w:t>
      </w:r>
      <w:r w:rsidR="00142A6E">
        <w:rPr>
          <w:lang w:val="sr-Cyrl-CS"/>
        </w:rPr>
        <w:t xml:space="preserve"> о броју и локацији</w:t>
      </w:r>
      <w:r w:rsidR="00E46B3A" w:rsidRPr="00586CE1">
        <w:rPr>
          <w:rFonts w:eastAsia="Calibri" w:cs="Times New Roman"/>
          <w:lang w:val="sr-Cyrl-CS"/>
        </w:rPr>
        <w:t xml:space="preserve"> новоуграђених хидраната у водоводни систем</w:t>
      </w:r>
      <w:r w:rsidR="00142A6E">
        <w:rPr>
          <w:lang w:val="sr-Cyrl-CS"/>
        </w:rPr>
        <w:t>, на подручју Града Бијељина;</w:t>
      </w:r>
    </w:p>
    <w:p w:rsidR="00E46B3A" w:rsidRPr="00586CE1" w:rsidRDefault="00142A6E" w:rsidP="00B6043A">
      <w:pPr>
        <w:pStyle w:val="ListParagraph"/>
        <w:numPr>
          <w:ilvl w:val="0"/>
          <w:numId w:val="10"/>
        </w:numPr>
        <w:spacing w:after="120"/>
        <w:contextualSpacing w:val="0"/>
        <w:rPr>
          <w:rFonts w:eastAsia="Calibri" w:cs="Times New Roman"/>
          <w:lang w:val="sr-Cyrl-CS"/>
        </w:rPr>
      </w:pPr>
      <w:r>
        <w:rPr>
          <w:lang w:val="sr-Cyrl-CS"/>
        </w:rPr>
        <w:t>з</w:t>
      </w:r>
      <w:r w:rsidR="00E46B3A" w:rsidRPr="00586CE1">
        <w:rPr>
          <w:rFonts w:eastAsia="Calibri" w:cs="Times New Roman"/>
          <w:lang w:val="sr-Cyrl-CS"/>
        </w:rPr>
        <w:t xml:space="preserve">амјена неиправних ватрогасних </w:t>
      </w:r>
      <w:r w:rsidR="004B2504">
        <w:rPr>
          <w:lang w:val="sr-Cyrl-CS"/>
        </w:rPr>
        <w:t>цријева у хидрантском ормару број 2;</w:t>
      </w:r>
    </w:p>
    <w:p w:rsidR="00E46B3A" w:rsidRPr="00586CE1" w:rsidRDefault="004B2504" w:rsidP="00B6043A">
      <w:pPr>
        <w:pStyle w:val="ListParagraph"/>
        <w:numPr>
          <w:ilvl w:val="0"/>
          <w:numId w:val="10"/>
        </w:numPr>
        <w:spacing w:after="120"/>
        <w:contextualSpacing w:val="0"/>
        <w:rPr>
          <w:rFonts w:eastAsia="Calibri" w:cs="Times New Roman"/>
          <w:lang w:val="sr-Cyrl-CS"/>
        </w:rPr>
      </w:pPr>
      <w:r>
        <w:rPr>
          <w:lang w:val="sr-Cyrl-CS"/>
        </w:rPr>
        <w:t>у сарадњи са С</w:t>
      </w:r>
      <w:r w:rsidR="00E46B3A" w:rsidRPr="00586CE1">
        <w:rPr>
          <w:rFonts w:eastAsia="Calibri" w:cs="Times New Roman"/>
          <w:lang w:val="sr-Cyrl-CS"/>
        </w:rPr>
        <w:t>лужбом пројектовања и развоја</w:t>
      </w:r>
      <w:r>
        <w:rPr>
          <w:lang w:val="sr-Cyrl-CS"/>
        </w:rPr>
        <w:t>,</w:t>
      </w:r>
      <w:r w:rsidR="00E46B3A" w:rsidRPr="00586CE1">
        <w:rPr>
          <w:rFonts w:eastAsia="Calibri" w:cs="Times New Roman"/>
          <w:lang w:val="sr-Cyrl-CS"/>
        </w:rPr>
        <w:t xml:space="preserve"> изнаћи могућност уградње</w:t>
      </w:r>
      <w:r>
        <w:rPr>
          <w:lang w:val="sr-Cyrl-CS"/>
        </w:rPr>
        <w:t>,</w:t>
      </w:r>
      <w:r w:rsidR="00E46B3A" w:rsidRPr="00586CE1">
        <w:rPr>
          <w:rFonts w:eastAsia="Calibri" w:cs="Times New Roman"/>
          <w:lang w:val="sr-Cyrl-CS"/>
        </w:rPr>
        <w:t xml:space="preserve"> 2-3 надземна хидранта</w:t>
      </w:r>
      <w:r>
        <w:rPr>
          <w:lang w:val="sr-Cyrl-CS"/>
        </w:rPr>
        <w:t>,</w:t>
      </w:r>
      <w:r w:rsidR="00E46B3A" w:rsidRPr="00586CE1">
        <w:rPr>
          <w:rFonts w:eastAsia="Calibri" w:cs="Times New Roman"/>
          <w:lang w:val="sr-Cyrl-CS"/>
        </w:rPr>
        <w:t xml:space="preserve"> к</w:t>
      </w:r>
      <w:r>
        <w:rPr>
          <w:lang w:val="sr-Cyrl-CS"/>
        </w:rPr>
        <w:t>од објеката на И</w:t>
      </w:r>
      <w:r w:rsidR="00E46B3A" w:rsidRPr="00586CE1">
        <w:rPr>
          <w:rFonts w:eastAsia="Calibri" w:cs="Times New Roman"/>
          <w:lang w:val="sr-Cyrl-CS"/>
        </w:rPr>
        <w:t>зворишту</w:t>
      </w:r>
      <w:r>
        <w:rPr>
          <w:lang w:val="sr-Cyrl-CS"/>
        </w:rPr>
        <w:t xml:space="preserve"> воде за пиће</w:t>
      </w:r>
      <w:r w:rsidR="007326F4">
        <w:rPr>
          <w:lang w:val="sr-Cyrl-CS"/>
        </w:rPr>
        <w:t xml:space="preserve"> </w:t>
      </w:r>
      <w:r>
        <w:rPr>
          <w:lang w:val="sr-Cyrl-CS"/>
        </w:rPr>
        <w:t>„</w:t>
      </w:r>
      <w:r w:rsidR="00E46B3A" w:rsidRPr="00586CE1">
        <w:rPr>
          <w:rFonts w:eastAsia="Calibri" w:cs="Times New Roman"/>
          <w:lang w:val="sr-Cyrl-CS"/>
        </w:rPr>
        <w:t>Грмић</w:t>
      </w:r>
      <w:r>
        <w:rPr>
          <w:lang w:val="sr-Cyrl-CS"/>
        </w:rPr>
        <w:t>“;</w:t>
      </w:r>
    </w:p>
    <w:p w:rsidR="00E46B3A" w:rsidRPr="00586CE1" w:rsidRDefault="004B2504" w:rsidP="00B6043A">
      <w:pPr>
        <w:pStyle w:val="ListParagraph"/>
        <w:numPr>
          <w:ilvl w:val="0"/>
          <w:numId w:val="10"/>
        </w:numPr>
        <w:spacing w:after="120"/>
        <w:contextualSpacing w:val="0"/>
        <w:rPr>
          <w:rFonts w:eastAsia="Calibri" w:cs="Times New Roman"/>
          <w:lang w:val="sr-Cyrl-CS"/>
        </w:rPr>
      </w:pPr>
      <w:r>
        <w:rPr>
          <w:lang w:val="sr-Cyrl-CS"/>
        </w:rPr>
        <w:t>п</w:t>
      </w:r>
      <w:r w:rsidR="00E46B3A" w:rsidRPr="00586CE1">
        <w:rPr>
          <w:rFonts w:eastAsia="Calibri" w:cs="Times New Roman"/>
          <w:lang w:val="sr-Cyrl-CS"/>
        </w:rPr>
        <w:t>ревенти</w:t>
      </w:r>
      <w:r>
        <w:rPr>
          <w:lang w:val="sr-Cyrl-CS"/>
        </w:rPr>
        <w:t>вно дјеловање и стално упознавање</w:t>
      </w:r>
      <w:r w:rsidR="00E46B3A" w:rsidRPr="00586CE1">
        <w:rPr>
          <w:rFonts w:eastAsia="Calibri" w:cs="Times New Roman"/>
          <w:lang w:val="sr-Cyrl-CS"/>
        </w:rPr>
        <w:t xml:space="preserve"> запослених</w:t>
      </w:r>
      <w:r>
        <w:rPr>
          <w:lang w:val="sr-Cyrl-CS"/>
        </w:rPr>
        <w:t>,</w:t>
      </w:r>
      <w:r w:rsidR="00E46B3A" w:rsidRPr="00586CE1">
        <w:rPr>
          <w:rFonts w:eastAsia="Calibri" w:cs="Times New Roman"/>
          <w:lang w:val="sr-Cyrl-CS"/>
        </w:rPr>
        <w:t xml:space="preserve"> о начину дјеловања и о</w:t>
      </w:r>
      <w:r>
        <w:rPr>
          <w:lang w:val="sr-Cyrl-CS"/>
        </w:rPr>
        <w:t>ткривања узрока настанка пожара</w:t>
      </w:r>
      <w:r w:rsidR="00E46B3A" w:rsidRPr="00586CE1">
        <w:rPr>
          <w:rFonts w:eastAsia="Calibri" w:cs="Times New Roman"/>
          <w:lang w:val="sr-Cyrl-CS"/>
        </w:rPr>
        <w:t>, начин</w:t>
      </w:r>
      <w:r>
        <w:rPr>
          <w:lang w:val="sr-Cyrl-CS"/>
        </w:rPr>
        <w:t>у</w:t>
      </w:r>
      <w:r w:rsidR="00E46B3A" w:rsidRPr="00586CE1">
        <w:rPr>
          <w:rFonts w:eastAsia="Calibri" w:cs="Times New Roman"/>
          <w:lang w:val="sr-Cyrl-CS"/>
        </w:rPr>
        <w:t xml:space="preserve"> гашења и с</w:t>
      </w:r>
      <w:r>
        <w:rPr>
          <w:lang w:val="sr-Cyrl-CS"/>
        </w:rPr>
        <w:t>арадњи са ватрогасном јединицом;</w:t>
      </w:r>
    </w:p>
    <w:p w:rsidR="00E46B3A" w:rsidRPr="00586CE1" w:rsidRDefault="004B2504" w:rsidP="00B6043A">
      <w:pPr>
        <w:pStyle w:val="ListParagraph"/>
        <w:numPr>
          <w:ilvl w:val="0"/>
          <w:numId w:val="10"/>
        </w:numPr>
        <w:spacing w:after="120"/>
        <w:contextualSpacing w:val="0"/>
        <w:rPr>
          <w:rFonts w:eastAsia="Calibri" w:cs="Times New Roman"/>
          <w:lang w:val="sr-Cyrl-CS"/>
        </w:rPr>
      </w:pPr>
      <w:r>
        <w:rPr>
          <w:lang w:val="sr-Cyrl-CS"/>
        </w:rPr>
        <w:t>в</w:t>
      </w:r>
      <w:r w:rsidR="00E46B3A" w:rsidRPr="00586CE1">
        <w:rPr>
          <w:rFonts w:eastAsia="Calibri" w:cs="Times New Roman"/>
          <w:lang w:val="sr-Cyrl-CS"/>
        </w:rPr>
        <w:t>одити активности на прикупљању потребне техничке документације</w:t>
      </w:r>
      <w:r>
        <w:rPr>
          <w:lang w:val="sr-Cyrl-CS"/>
        </w:rPr>
        <w:t>,</w:t>
      </w:r>
      <w:r w:rsidR="00E46B3A" w:rsidRPr="00586CE1">
        <w:rPr>
          <w:rFonts w:eastAsia="Calibri" w:cs="Times New Roman"/>
          <w:lang w:val="sr-Cyrl-CS"/>
        </w:rPr>
        <w:t xml:space="preserve"> за р</w:t>
      </w:r>
      <w:r>
        <w:rPr>
          <w:lang w:val="sr-Cyrl-CS"/>
        </w:rPr>
        <w:t>азврставање</w:t>
      </w:r>
      <w:r w:rsidR="007326F4">
        <w:rPr>
          <w:rFonts w:eastAsia="Calibri" w:cs="Times New Roman"/>
          <w:lang w:val="sr-Cyrl-CS"/>
        </w:rPr>
        <w:t xml:space="preserve"> предузећа у категорије</w:t>
      </w:r>
      <w:r w:rsidR="00E46B3A" w:rsidRPr="00586CE1">
        <w:rPr>
          <w:rFonts w:eastAsia="Calibri" w:cs="Times New Roman"/>
          <w:lang w:val="sr-Cyrl-CS"/>
        </w:rPr>
        <w:t xml:space="preserve"> </w:t>
      </w:r>
      <w:r w:rsidR="007326F4">
        <w:rPr>
          <w:rFonts w:eastAsia="Calibri" w:cs="Times New Roman"/>
          <w:lang w:val="sr-Cyrl-CS"/>
        </w:rPr>
        <w:t>п</w:t>
      </w:r>
      <w:r w:rsidR="00E46B3A" w:rsidRPr="00586CE1">
        <w:rPr>
          <w:rFonts w:eastAsia="Calibri" w:cs="Times New Roman"/>
          <w:lang w:val="sr-Cyrl-CS"/>
        </w:rPr>
        <w:t>о угрожености од пожара</w:t>
      </w:r>
      <w:r>
        <w:rPr>
          <w:lang w:val="sr-Cyrl-CS"/>
        </w:rPr>
        <w:t xml:space="preserve"> и</w:t>
      </w:r>
    </w:p>
    <w:p w:rsidR="0064141E" w:rsidRDefault="004B2504" w:rsidP="00B6043A">
      <w:pPr>
        <w:pStyle w:val="ListParagraph"/>
        <w:numPr>
          <w:ilvl w:val="0"/>
          <w:numId w:val="10"/>
        </w:numPr>
        <w:spacing w:after="120"/>
        <w:contextualSpacing w:val="0"/>
        <w:rPr>
          <w:rFonts w:eastAsia="Calibri" w:cs="Times New Roman"/>
          <w:lang w:val="sr-Cyrl-CS"/>
        </w:rPr>
      </w:pPr>
      <w:r>
        <w:rPr>
          <w:lang w:val="sr-Cyrl-CS"/>
        </w:rPr>
        <w:t>у</w:t>
      </w:r>
      <w:r w:rsidR="00E46B3A" w:rsidRPr="00586CE1">
        <w:rPr>
          <w:rFonts w:eastAsia="Calibri" w:cs="Times New Roman"/>
          <w:lang w:val="sr-Cyrl-CS"/>
        </w:rPr>
        <w:t>склађивање Правилника о заштити од пожара са новим законом о заштити од пожара.</w:t>
      </w:r>
    </w:p>
    <w:p w:rsidR="00323E87" w:rsidRPr="00323E87" w:rsidRDefault="00323E87" w:rsidP="00323E87">
      <w:pPr>
        <w:pStyle w:val="ListParagraph"/>
        <w:spacing w:after="120"/>
        <w:contextualSpacing w:val="0"/>
        <w:rPr>
          <w:rFonts w:eastAsia="Calibri" w:cs="Times New Roman"/>
          <w:lang w:val="sr-Cyrl-CS"/>
        </w:rPr>
      </w:pPr>
    </w:p>
    <w:p w:rsidR="00254A63" w:rsidRPr="00545B6B" w:rsidRDefault="00254A63" w:rsidP="00B6043A">
      <w:pPr>
        <w:pStyle w:val="Heading2"/>
        <w:numPr>
          <w:ilvl w:val="2"/>
          <w:numId w:val="5"/>
        </w:numPr>
      </w:pPr>
      <w:bookmarkStart w:id="11" w:name="_Toc378945436"/>
      <w:r w:rsidRPr="00545B6B">
        <w:t>Служба наплате, очитавања и искључивања водомјера</w:t>
      </w:r>
      <w:bookmarkEnd w:id="11"/>
    </w:p>
    <w:p w:rsidR="00323E87" w:rsidRPr="00323E87" w:rsidRDefault="00323E87" w:rsidP="00323E87">
      <w:pPr>
        <w:rPr>
          <w:lang w:val="sr-Cyrl-CS"/>
        </w:rPr>
      </w:pPr>
    </w:p>
    <w:p w:rsidR="0024586B" w:rsidRPr="00957CB8" w:rsidRDefault="0024586B" w:rsidP="00A270F5">
      <w:pPr>
        <w:spacing w:after="120"/>
        <w:ind w:firstLine="720"/>
        <w:rPr>
          <w:lang w:val="sr-Cyrl-CS"/>
        </w:rPr>
      </w:pPr>
      <w:r w:rsidRPr="00957CB8">
        <w:rPr>
          <w:lang w:val="sr-Cyrl-CS"/>
        </w:rPr>
        <w:t>У току 201</w:t>
      </w:r>
      <w:r>
        <w:rPr>
          <w:lang w:val="sr-Cyrl-CS"/>
        </w:rPr>
        <w:t>4.</w:t>
      </w:r>
      <w:r w:rsidR="005B7DE6">
        <w:rPr>
          <w:lang w:val="sr-Cyrl-CS"/>
        </w:rPr>
        <w:t xml:space="preserve"> године, </w:t>
      </w:r>
      <w:r w:rsidRPr="00957CB8">
        <w:rPr>
          <w:lang w:val="sr-Cyrl-CS"/>
        </w:rPr>
        <w:t xml:space="preserve">Служба наплате, </w:t>
      </w:r>
      <w:r>
        <w:rPr>
          <w:lang w:val="sr-Cyrl-CS"/>
        </w:rPr>
        <w:t>очитавања</w:t>
      </w:r>
      <w:r w:rsidRPr="00957CB8">
        <w:rPr>
          <w:lang w:val="sr-Cyrl-CS"/>
        </w:rPr>
        <w:t xml:space="preserve"> и </w:t>
      </w:r>
      <w:r>
        <w:rPr>
          <w:lang w:val="sr-Cyrl-CS"/>
        </w:rPr>
        <w:t>искључивања</w:t>
      </w:r>
      <w:r w:rsidRPr="00957CB8">
        <w:rPr>
          <w:lang w:val="sr-Cyrl-CS"/>
        </w:rPr>
        <w:t xml:space="preserve"> водомјера</w:t>
      </w:r>
      <w:r w:rsidR="007326F4">
        <w:rPr>
          <w:lang w:val="sr-Cyrl-CS"/>
        </w:rPr>
        <w:t>,</w:t>
      </w:r>
      <w:r w:rsidRPr="00957CB8">
        <w:rPr>
          <w:lang w:val="sr-Cyrl-CS"/>
        </w:rPr>
        <w:t xml:space="preserve"> планира спровођење сљедећих редовних активности</w:t>
      </w:r>
      <w:r w:rsidR="005B7DE6">
        <w:rPr>
          <w:lang w:val="sr-Cyrl-CS"/>
        </w:rPr>
        <w:t>,</w:t>
      </w:r>
      <w:r>
        <w:rPr>
          <w:lang w:val="sr-Cyrl-CS"/>
        </w:rPr>
        <w:t xml:space="preserve">  како у Бијељини</w:t>
      </w:r>
      <w:r w:rsidR="005B7DE6">
        <w:rPr>
          <w:lang w:val="sr-Cyrl-CS"/>
        </w:rPr>
        <w:t>,</w:t>
      </w:r>
      <w:r w:rsidR="00B84173">
        <w:rPr>
          <w:lang w:val="sr-Cyrl-CS"/>
        </w:rPr>
        <w:t xml:space="preserve"> тако и у Јањи</w:t>
      </w:r>
      <w:r w:rsidRPr="00957CB8">
        <w:rPr>
          <w:lang w:val="sr-Cyrl-CS"/>
        </w:rPr>
        <w:t>:</w:t>
      </w:r>
    </w:p>
    <w:p w:rsidR="0024586B" w:rsidRDefault="0024586B" w:rsidP="00A270F5">
      <w:pPr>
        <w:spacing w:after="120"/>
        <w:ind w:firstLine="720"/>
        <w:rPr>
          <w:b/>
          <w:lang w:val="sr-Cyrl-CS"/>
        </w:rPr>
      </w:pP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t xml:space="preserve">мјесечна достава рачуна уз </w:t>
      </w:r>
      <w:r w:rsidR="005B7DE6">
        <w:rPr>
          <w:lang w:val="sr-Cyrl-CS"/>
        </w:rPr>
        <w:t>истовремену наплату потраживања, очитавање потрошње</w:t>
      </w:r>
      <w:r w:rsidRPr="0024586B">
        <w:rPr>
          <w:lang w:val="sr-Cyrl-CS"/>
        </w:rPr>
        <w:t xml:space="preserve"> корисника из области п</w:t>
      </w:r>
      <w:r w:rsidR="005B7DE6">
        <w:rPr>
          <w:lang w:val="sr-Cyrl-CS"/>
        </w:rPr>
        <w:t>ривреде, предузетника, КС-ЗЕВ-а</w:t>
      </w:r>
      <w:r w:rsidRPr="0024586B">
        <w:rPr>
          <w:lang w:val="sr-Cyrl-CS"/>
        </w:rPr>
        <w:t>,</w:t>
      </w:r>
      <w:r w:rsidR="005B7DE6">
        <w:rPr>
          <w:lang w:val="sr-Cyrl-CS"/>
        </w:rPr>
        <w:t xml:space="preserve"> јавних установа и домаћинстава</w:t>
      </w:r>
      <w:r w:rsidRPr="0024586B">
        <w:rPr>
          <w:lang w:val="sr-Cyrl-CS"/>
        </w:rPr>
        <w:t>;</w:t>
      </w: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t>и</w:t>
      </w:r>
      <w:r w:rsidR="005B7DE6">
        <w:rPr>
          <w:lang w:val="sr-Cyrl-CS"/>
        </w:rPr>
        <w:t>скључење корисника у случају</w:t>
      </w:r>
      <w:r w:rsidRPr="0024586B">
        <w:rPr>
          <w:lang w:val="sr-Cyrl-CS"/>
        </w:rPr>
        <w:t xml:space="preserve"> неплаћања рачуна</w:t>
      </w:r>
      <w:r w:rsidR="005B7DE6">
        <w:rPr>
          <w:lang w:val="sr-Cyrl-CS"/>
        </w:rPr>
        <w:t xml:space="preserve"> у роковима доспјећа и иницирање одговарајућих</w:t>
      </w:r>
      <w:r w:rsidR="00435014">
        <w:rPr>
          <w:lang w:val="sr-Cyrl-CS"/>
        </w:rPr>
        <w:t xml:space="preserve"> поступака</w:t>
      </w:r>
      <w:r w:rsidRPr="0024586B">
        <w:rPr>
          <w:lang w:val="sr-Cyrl-CS"/>
        </w:rPr>
        <w:t xml:space="preserve"> принудне наплате</w:t>
      </w:r>
      <w:r w:rsidR="005B7DE6">
        <w:rPr>
          <w:lang w:val="sr-Cyrl-CS"/>
        </w:rPr>
        <w:t>,</w:t>
      </w:r>
      <w:r w:rsidRPr="0024586B">
        <w:rPr>
          <w:lang w:val="sr-Cyrl-CS"/>
        </w:rPr>
        <w:t xml:space="preserve"> преко  службе за одржавање цјевоводне мреже и службе за правне</w:t>
      </w:r>
      <w:r w:rsidR="005B7DE6">
        <w:rPr>
          <w:lang w:val="sr-Cyrl-CS"/>
        </w:rPr>
        <w:t>,</w:t>
      </w:r>
      <w:r w:rsidRPr="0024586B">
        <w:rPr>
          <w:lang w:val="sr-Cyrl-CS"/>
        </w:rPr>
        <w:t xml:space="preserve"> кадровске и опште послове;</w:t>
      </w: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t>предузимање потребних активности у циљу обезбјеђења што ефикасније наплате доспјелих потраживања по рачунима за утрошену воду</w:t>
      </w:r>
      <w:r w:rsidR="005B7DE6">
        <w:rPr>
          <w:lang w:val="sr-Cyrl-CS"/>
        </w:rPr>
        <w:t>,</w:t>
      </w:r>
      <w:r w:rsidRPr="0024586B">
        <w:rPr>
          <w:lang w:val="sr-Cyrl-CS"/>
        </w:rPr>
        <w:t xml:space="preserve"> тако да процен</w:t>
      </w:r>
      <w:r w:rsidR="00435014">
        <w:rPr>
          <w:lang w:val="sr-Cyrl-CS"/>
        </w:rPr>
        <w:t>ат наплате задржимо преко</w:t>
      </w:r>
      <w:r w:rsidR="005B7DE6">
        <w:rPr>
          <w:lang w:val="sr-Cyrl-CS"/>
        </w:rPr>
        <w:t xml:space="preserve"> 90%</w:t>
      </w:r>
      <w:r w:rsidR="00435014">
        <w:rPr>
          <w:lang w:val="sr-Cyrl-CS"/>
        </w:rPr>
        <w:t>,</w:t>
      </w:r>
      <w:r w:rsidR="00B84173">
        <w:rPr>
          <w:lang w:val="sr-Cyrl-CS"/>
        </w:rPr>
        <w:t xml:space="preserve"> </w:t>
      </w:r>
      <w:r w:rsidRPr="0024586B">
        <w:rPr>
          <w:lang w:val="sr-Cyrl-CS"/>
        </w:rPr>
        <w:t>а сумњи</w:t>
      </w:r>
      <w:r w:rsidR="005B7DE6">
        <w:rPr>
          <w:lang w:val="sr-Cyrl-CS"/>
        </w:rPr>
        <w:t>ва и спорна потраживања свести на 5% од укупних потраживања</w:t>
      </w:r>
      <w:r w:rsidRPr="0024586B">
        <w:rPr>
          <w:lang w:val="sr-Cyrl-CS"/>
        </w:rPr>
        <w:t>;</w:t>
      </w: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t>континуиране активности на интервенцијам</w:t>
      </w:r>
      <w:r w:rsidR="005B7DE6">
        <w:rPr>
          <w:lang w:val="sr-Cyrl-CS"/>
        </w:rPr>
        <w:t>а – рекламацијама по захтјевима</w:t>
      </w:r>
      <w:r w:rsidRPr="0024586B">
        <w:rPr>
          <w:lang w:val="sr-Cyrl-CS"/>
        </w:rPr>
        <w:t>, приговорима корисника услуга и изналазити рјешења у циљу прикључења нов</w:t>
      </w:r>
      <w:r w:rsidR="005B7DE6">
        <w:rPr>
          <w:lang w:val="sr-Cyrl-CS"/>
        </w:rPr>
        <w:t>их корисника услуга</w:t>
      </w:r>
      <w:r w:rsidRPr="0024586B">
        <w:rPr>
          <w:lang w:val="sr-Cyrl-CS"/>
        </w:rPr>
        <w:t>;</w:t>
      </w: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lastRenderedPageBreak/>
        <w:t>провођења редовних контрола и предузимање одговарајућих мјера за случај зло</w:t>
      </w:r>
      <w:r w:rsidR="00435014">
        <w:rPr>
          <w:lang w:val="sr-Cyrl-CS"/>
        </w:rPr>
        <w:t>употребе и забрањених активности грађана,</w:t>
      </w:r>
      <w:r w:rsidR="005B7DE6">
        <w:rPr>
          <w:lang w:val="sr-Cyrl-CS"/>
        </w:rPr>
        <w:t xml:space="preserve"> нередовних плаћања рачуна;</w:t>
      </w:r>
    </w:p>
    <w:p w:rsidR="0024586B" w:rsidRPr="0024586B" w:rsidRDefault="005B7DE6" w:rsidP="00B6043A">
      <w:pPr>
        <w:pStyle w:val="ListParagraph"/>
        <w:numPr>
          <w:ilvl w:val="0"/>
          <w:numId w:val="9"/>
        </w:numPr>
        <w:spacing w:after="120"/>
        <w:ind w:left="720"/>
        <w:contextualSpacing w:val="0"/>
        <w:rPr>
          <w:lang w:val="sr-Latn-CS"/>
        </w:rPr>
      </w:pPr>
      <w:r>
        <w:rPr>
          <w:lang w:val="sr-Cyrl-CS"/>
        </w:rPr>
        <w:t>преглед,</w:t>
      </w:r>
      <w:r w:rsidR="00435014">
        <w:rPr>
          <w:lang w:val="sr-Cyrl-CS"/>
        </w:rPr>
        <w:t xml:space="preserve"> водомјера како би се отклонили недостаци, губитака воде, </w:t>
      </w:r>
      <w:r>
        <w:rPr>
          <w:lang w:val="sr-Cyrl-CS"/>
        </w:rPr>
        <w:t xml:space="preserve"> насталих усљед злоупотребе</w:t>
      </w:r>
      <w:r w:rsidR="0024586B" w:rsidRPr="0024586B">
        <w:rPr>
          <w:lang w:val="sr-Cyrl-CS"/>
        </w:rPr>
        <w:t xml:space="preserve"> или кварова на </w:t>
      </w:r>
      <w:r>
        <w:rPr>
          <w:lang w:val="sr-Cyrl-CS"/>
        </w:rPr>
        <w:t>водоводној мрежи и опреми</w:t>
      </w:r>
      <w:r w:rsidR="0024586B" w:rsidRPr="0024586B">
        <w:rPr>
          <w:lang w:val="sr-Cyrl-CS"/>
        </w:rPr>
        <w:t>;</w:t>
      </w:r>
    </w:p>
    <w:p w:rsidR="0024586B" w:rsidRPr="0024586B" w:rsidRDefault="005B7DE6" w:rsidP="00B6043A">
      <w:pPr>
        <w:pStyle w:val="ListParagraph"/>
        <w:numPr>
          <w:ilvl w:val="0"/>
          <w:numId w:val="9"/>
        </w:numPr>
        <w:spacing w:after="120"/>
        <w:ind w:left="720"/>
        <w:contextualSpacing w:val="0"/>
        <w:rPr>
          <w:lang w:val="sr-Cyrl-CS"/>
        </w:rPr>
      </w:pPr>
      <w:r>
        <w:rPr>
          <w:lang w:val="sr-Cyrl-CS"/>
        </w:rPr>
        <w:t>подношење пријава надлежним инспекцијским органима</w:t>
      </w:r>
      <w:r w:rsidR="0024586B" w:rsidRPr="0024586B">
        <w:rPr>
          <w:lang w:val="sr-Cyrl-CS"/>
        </w:rPr>
        <w:t>, полицији и другим органима у и изва</w:t>
      </w:r>
      <w:r w:rsidR="00E87A1D">
        <w:rPr>
          <w:lang w:val="sr-Cyrl-CS"/>
        </w:rPr>
        <w:t>н АД „ Водовод и канализација „ Бијељина</w:t>
      </w:r>
      <w:r w:rsidR="0024586B" w:rsidRPr="0024586B">
        <w:rPr>
          <w:lang w:val="sr-Cyrl-CS"/>
        </w:rPr>
        <w:t>;</w:t>
      </w:r>
    </w:p>
    <w:p w:rsidR="0024586B" w:rsidRPr="0024586B" w:rsidRDefault="0024586B" w:rsidP="00B6043A">
      <w:pPr>
        <w:pStyle w:val="ListParagraph"/>
        <w:numPr>
          <w:ilvl w:val="0"/>
          <w:numId w:val="9"/>
        </w:numPr>
        <w:spacing w:after="120"/>
        <w:ind w:left="720"/>
        <w:contextualSpacing w:val="0"/>
        <w:rPr>
          <w:lang w:val="sr-Cyrl-CS"/>
        </w:rPr>
      </w:pPr>
      <w:r w:rsidRPr="0024586B">
        <w:rPr>
          <w:lang w:val="sr-Cyrl-CS"/>
        </w:rPr>
        <w:t>сарадња са Управом и другим службама друштва</w:t>
      </w:r>
      <w:r w:rsidR="00E87A1D">
        <w:rPr>
          <w:lang w:val="sr-Cyrl-CS"/>
        </w:rPr>
        <w:t>,</w:t>
      </w:r>
      <w:r w:rsidRPr="0024586B">
        <w:rPr>
          <w:lang w:val="sr-Cyrl-CS"/>
        </w:rPr>
        <w:t xml:space="preserve"> у циљу пре</w:t>
      </w:r>
      <w:r w:rsidR="00E87A1D">
        <w:rPr>
          <w:lang w:val="sr-Cyrl-CS"/>
        </w:rPr>
        <w:t>вазилажења настале проблематике</w:t>
      </w:r>
      <w:r w:rsidRPr="0024586B">
        <w:rPr>
          <w:lang w:val="sr-Cyrl-CS"/>
        </w:rPr>
        <w:t>;</w:t>
      </w:r>
    </w:p>
    <w:p w:rsidR="0024586B" w:rsidRPr="0024586B" w:rsidRDefault="00E87A1D" w:rsidP="00B6043A">
      <w:pPr>
        <w:pStyle w:val="ListParagraph"/>
        <w:numPr>
          <w:ilvl w:val="0"/>
          <w:numId w:val="9"/>
        </w:numPr>
        <w:spacing w:after="120"/>
        <w:ind w:left="720"/>
        <w:contextualSpacing w:val="0"/>
        <w:rPr>
          <w:lang w:val="sr-Cyrl-CS"/>
        </w:rPr>
      </w:pPr>
      <w:r>
        <w:rPr>
          <w:lang w:val="sr-Cyrl-CS"/>
        </w:rPr>
        <w:t>организовање</w:t>
      </w:r>
      <w:r w:rsidR="0024586B" w:rsidRPr="0024586B">
        <w:rPr>
          <w:lang w:val="sr-Cyrl-CS"/>
        </w:rPr>
        <w:t xml:space="preserve"> редовних и ванредних контрола рада инкасаната</w:t>
      </w:r>
      <w:r>
        <w:rPr>
          <w:lang w:val="sr-Cyrl-CS"/>
        </w:rPr>
        <w:t>,</w:t>
      </w:r>
      <w:r w:rsidR="0024586B" w:rsidRPr="0024586B">
        <w:rPr>
          <w:lang w:val="sr-Cyrl-CS"/>
        </w:rPr>
        <w:t xml:space="preserve"> ра</w:t>
      </w:r>
      <w:r>
        <w:rPr>
          <w:lang w:val="sr-Cyrl-CS"/>
        </w:rPr>
        <w:t>ди увида у квалитет њиховог обављања радних задатака</w:t>
      </w:r>
      <w:r w:rsidR="0024586B" w:rsidRPr="0024586B">
        <w:rPr>
          <w:lang w:val="sr-Cyrl-CS"/>
        </w:rPr>
        <w:t xml:space="preserve"> и односа према корисницима </w:t>
      </w:r>
      <w:r>
        <w:rPr>
          <w:lang w:val="sr-Cyrl-CS"/>
        </w:rPr>
        <w:t>услуга</w:t>
      </w:r>
      <w:r w:rsidR="0024586B" w:rsidRPr="0024586B">
        <w:rPr>
          <w:lang w:val="sr-Cyrl-CS"/>
        </w:rPr>
        <w:t>, увида у ниво н</w:t>
      </w:r>
      <w:r>
        <w:rPr>
          <w:lang w:val="sr-Cyrl-CS"/>
        </w:rPr>
        <w:t>аплате и предаје дневних пазара</w:t>
      </w:r>
      <w:r w:rsidR="0024586B" w:rsidRPr="0024586B">
        <w:rPr>
          <w:lang w:val="sr-Cyrl-CS"/>
        </w:rPr>
        <w:t>,</w:t>
      </w:r>
      <w:r>
        <w:rPr>
          <w:lang w:val="sr-Cyrl-CS"/>
        </w:rPr>
        <w:t xml:space="preserve"> примјене мјера заштите на раду</w:t>
      </w:r>
      <w:r w:rsidR="00B84173">
        <w:rPr>
          <w:lang w:val="sr-Cyrl-CS"/>
        </w:rPr>
        <w:t xml:space="preserve"> и</w:t>
      </w:r>
    </w:p>
    <w:p w:rsidR="0064141E" w:rsidRDefault="00E87A1D" w:rsidP="00B6043A">
      <w:pPr>
        <w:pStyle w:val="ListParagraph"/>
        <w:numPr>
          <w:ilvl w:val="0"/>
          <w:numId w:val="9"/>
        </w:numPr>
        <w:spacing w:after="120"/>
        <w:ind w:left="720"/>
        <w:contextualSpacing w:val="0"/>
        <w:rPr>
          <w:lang w:val="sr-Cyrl-CS"/>
        </w:rPr>
      </w:pPr>
      <w:r>
        <w:rPr>
          <w:lang w:val="sr-Cyrl-CS"/>
        </w:rPr>
        <w:t>организовање</w:t>
      </w:r>
      <w:r w:rsidR="0024586B" w:rsidRPr="0024586B">
        <w:rPr>
          <w:lang w:val="sr-Cyrl-CS"/>
        </w:rPr>
        <w:t xml:space="preserve"> обуке са новим технологијама и посјета другим водоводним д</w:t>
      </w:r>
      <w:r w:rsidR="006234D9">
        <w:rPr>
          <w:lang w:val="sr-Cyrl-CS"/>
        </w:rPr>
        <w:t>руштвима и произвођачима опреме</w:t>
      </w:r>
      <w:r w:rsidR="0024586B" w:rsidRPr="0024586B">
        <w:rPr>
          <w:lang w:val="sr-Cyrl-CS"/>
        </w:rPr>
        <w:t>.</w:t>
      </w:r>
    </w:p>
    <w:p w:rsidR="00323E87" w:rsidRPr="00323E87" w:rsidRDefault="00323E87" w:rsidP="00323E87">
      <w:pPr>
        <w:pStyle w:val="ListParagraph"/>
        <w:spacing w:after="120"/>
        <w:contextualSpacing w:val="0"/>
        <w:rPr>
          <w:lang w:val="sr-Cyrl-CS"/>
        </w:rPr>
      </w:pPr>
    </w:p>
    <w:p w:rsidR="0064141E" w:rsidRPr="00545B6B" w:rsidRDefault="0064141E" w:rsidP="00B6043A">
      <w:pPr>
        <w:pStyle w:val="Heading2"/>
        <w:numPr>
          <w:ilvl w:val="2"/>
          <w:numId w:val="5"/>
        </w:numPr>
      </w:pPr>
      <w:bookmarkStart w:id="12" w:name="_Toc378945437"/>
      <w:r w:rsidRPr="00545B6B">
        <w:t xml:space="preserve">Служба за финансијско </w:t>
      </w:r>
      <w:r w:rsidR="00712AD7">
        <w:t>–</w:t>
      </w:r>
      <w:r w:rsidRPr="00545B6B">
        <w:t xml:space="preserve"> рачуноводствене и комерцијалне послове</w:t>
      </w:r>
      <w:bookmarkEnd w:id="12"/>
    </w:p>
    <w:p w:rsidR="0064141E" w:rsidRPr="0064141E" w:rsidRDefault="0064141E" w:rsidP="00A270F5">
      <w:pPr>
        <w:spacing w:after="120"/>
        <w:ind w:firstLine="720"/>
        <w:rPr>
          <w:lang w:val="sr-Latn-CS"/>
        </w:rPr>
      </w:pPr>
    </w:p>
    <w:p w:rsidR="0064141E" w:rsidRPr="0064141E" w:rsidRDefault="0064141E" w:rsidP="00A270F5">
      <w:pPr>
        <w:spacing w:after="120"/>
        <w:ind w:firstLine="720"/>
        <w:rPr>
          <w:rFonts w:eastAsia="Calibri" w:cs="Times New Roman"/>
          <w:lang w:val="sr-Cyrl-CS"/>
        </w:rPr>
      </w:pPr>
      <w:r w:rsidRPr="0064141E">
        <w:rPr>
          <w:rFonts w:eastAsia="Calibri" w:cs="Times New Roman"/>
          <w:lang w:val="sr-Cyrl-CS"/>
        </w:rPr>
        <w:t xml:space="preserve">Активности Одјељења за финансијско </w:t>
      </w:r>
      <w:r w:rsidR="00712AD7">
        <w:rPr>
          <w:rFonts w:eastAsia="Calibri" w:cs="Times New Roman"/>
          <w:lang w:val="sr-Cyrl-CS"/>
        </w:rPr>
        <w:t>–</w:t>
      </w:r>
      <w:r w:rsidRPr="0064141E">
        <w:rPr>
          <w:rFonts w:eastAsia="Calibri" w:cs="Times New Roman"/>
          <w:lang w:val="sr-Cyrl-CS"/>
        </w:rPr>
        <w:t xml:space="preserve"> рачуноводствене послове су:</w:t>
      </w:r>
    </w:p>
    <w:p w:rsidR="0064141E" w:rsidRPr="00541411" w:rsidRDefault="0064141E" w:rsidP="00A270F5">
      <w:pPr>
        <w:spacing w:after="120"/>
        <w:ind w:firstLine="720"/>
        <w:rPr>
          <w:rFonts w:eastAsia="Calibri" w:cs="Times New Roman"/>
          <w:u w:val="single"/>
          <w:lang w:val="sr-Cyrl-CS"/>
        </w:rPr>
      </w:pPr>
    </w:p>
    <w:p w:rsidR="0064141E" w:rsidRPr="00646D96" w:rsidRDefault="0064141E" w:rsidP="00B6043A">
      <w:pPr>
        <w:pStyle w:val="ListParagraph"/>
        <w:numPr>
          <w:ilvl w:val="0"/>
          <w:numId w:val="17"/>
        </w:numPr>
        <w:spacing w:after="120"/>
        <w:contextualSpacing w:val="0"/>
        <w:rPr>
          <w:rFonts w:eastAsia="Calibri" w:cs="Times New Roman"/>
          <w:lang w:val="sr-Cyrl-CS"/>
        </w:rPr>
      </w:pPr>
      <w:r w:rsidRPr="00646D96">
        <w:rPr>
          <w:rFonts w:eastAsia="Calibri" w:cs="Times New Roman"/>
          <w:lang w:val="sr-Cyrl-CS"/>
        </w:rPr>
        <w:t>вођење главне књиге, контирање, припрема и књижење свих пословних промјена;</w:t>
      </w:r>
    </w:p>
    <w:p w:rsidR="0064141E" w:rsidRPr="00646D96" w:rsidRDefault="0064141E" w:rsidP="00B6043A">
      <w:pPr>
        <w:pStyle w:val="ListParagraph"/>
        <w:numPr>
          <w:ilvl w:val="0"/>
          <w:numId w:val="17"/>
        </w:numPr>
        <w:spacing w:after="120"/>
        <w:contextualSpacing w:val="0"/>
        <w:rPr>
          <w:rFonts w:eastAsia="Calibri" w:cs="Times New Roman"/>
          <w:lang w:val="sr-Cyrl-CS"/>
        </w:rPr>
      </w:pPr>
      <w:r w:rsidRPr="00646D96">
        <w:rPr>
          <w:rFonts w:eastAsia="Calibri" w:cs="Times New Roman"/>
          <w:lang w:val="sr-Cyrl-CS"/>
        </w:rPr>
        <w:t>вођење помоћне књиге у коју спадају сљедеће књиге: основних средстава, материјалног књиговодства, обрачуна плата, књиговодство купаца и књиговодство добављача;</w:t>
      </w:r>
    </w:p>
    <w:p w:rsidR="0064141E" w:rsidRPr="00646D96" w:rsidRDefault="0064141E" w:rsidP="00B6043A">
      <w:pPr>
        <w:pStyle w:val="ListParagraph"/>
        <w:numPr>
          <w:ilvl w:val="0"/>
          <w:numId w:val="17"/>
        </w:numPr>
        <w:spacing w:after="120"/>
        <w:contextualSpacing w:val="0"/>
        <w:rPr>
          <w:rFonts w:eastAsia="Calibri" w:cs="Times New Roman"/>
          <w:lang w:val="sr-Cyrl-CS"/>
        </w:rPr>
      </w:pPr>
      <w:r w:rsidRPr="00646D96">
        <w:rPr>
          <w:rFonts w:eastAsia="Calibri" w:cs="Times New Roman"/>
          <w:lang w:val="sr-Cyrl-CS"/>
        </w:rPr>
        <w:t>обрачунавање пореза н</w:t>
      </w:r>
      <w:r w:rsidRPr="00646D96">
        <w:rPr>
          <w:lang w:val="sr-Cyrl-CS"/>
        </w:rPr>
        <w:t>а плате, ПДВ (мјесечни обрачун)</w:t>
      </w:r>
      <w:r w:rsidR="00B84173">
        <w:rPr>
          <w:lang w:val="sr-Cyrl-CS"/>
        </w:rPr>
        <w:t xml:space="preserve"> </w:t>
      </w:r>
      <w:r w:rsidRPr="00646D96">
        <w:rPr>
          <w:lang w:val="sr-Cyrl-CS"/>
        </w:rPr>
        <w:t>и</w:t>
      </w:r>
    </w:p>
    <w:p w:rsidR="0064141E" w:rsidRPr="00323E87" w:rsidRDefault="0064141E" w:rsidP="00B6043A">
      <w:pPr>
        <w:pStyle w:val="ListParagraph"/>
        <w:numPr>
          <w:ilvl w:val="0"/>
          <w:numId w:val="17"/>
        </w:numPr>
        <w:spacing w:after="120"/>
        <w:contextualSpacing w:val="0"/>
        <w:rPr>
          <w:lang w:val="sr-Latn-CS"/>
        </w:rPr>
      </w:pPr>
      <w:r w:rsidRPr="00646D96">
        <w:rPr>
          <w:lang w:val="sr-Cyrl-CS"/>
        </w:rPr>
        <w:t>израда „</w:t>
      </w:r>
      <w:r w:rsidRPr="00646D96">
        <w:rPr>
          <w:rFonts w:eastAsia="Calibri" w:cs="Times New Roman"/>
          <w:lang w:val="sr-Cyrl-CS"/>
        </w:rPr>
        <w:t xml:space="preserve">периодичног и </w:t>
      </w:r>
      <w:r w:rsidRPr="00646D96">
        <w:rPr>
          <w:lang w:val="sr-Cyrl-CS"/>
        </w:rPr>
        <w:t>завршног рачуна“</w:t>
      </w:r>
      <w:r w:rsidRPr="00646D96">
        <w:rPr>
          <w:rFonts w:eastAsia="Calibri" w:cs="Times New Roman"/>
          <w:lang w:val="sr-Latn-CS"/>
        </w:rPr>
        <w:t>.</w:t>
      </w:r>
    </w:p>
    <w:p w:rsidR="00323E87" w:rsidRPr="00323E87" w:rsidRDefault="00323E87" w:rsidP="00323E87">
      <w:pPr>
        <w:pStyle w:val="ListParagraph"/>
        <w:spacing w:after="120"/>
        <w:contextualSpacing w:val="0"/>
        <w:rPr>
          <w:lang w:val="sr-Latn-CS"/>
        </w:rPr>
      </w:pPr>
    </w:p>
    <w:p w:rsidR="0064141E" w:rsidRPr="0064141E" w:rsidRDefault="0064141E" w:rsidP="00A270F5">
      <w:pPr>
        <w:spacing w:after="120"/>
        <w:ind w:firstLine="720"/>
        <w:rPr>
          <w:rFonts w:eastAsia="Calibri" w:cs="Times New Roman"/>
          <w:lang w:val="sr-Cyrl-BA"/>
        </w:rPr>
      </w:pPr>
      <w:r w:rsidRPr="0064141E">
        <w:rPr>
          <w:rFonts w:eastAsia="Calibri" w:cs="Times New Roman"/>
          <w:lang w:val="sr-Cyrl-CS"/>
        </w:rPr>
        <w:t>Активности</w:t>
      </w:r>
      <w:r w:rsidR="00696841">
        <w:rPr>
          <w:rFonts w:eastAsia="Calibri" w:cs="Times New Roman"/>
          <w:lang w:val="sr-Cyrl-CS"/>
        </w:rPr>
        <w:t xml:space="preserve"> </w:t>
      </w:r>
      <w:r w:rsidRPr="0064141E">
        <w:rPr>
          <w:rFonts w:eastAsia="Calibri" w:cs="Times New Roman"/>
          <w:lang w:val="sr-Cyrl-CS"/>
        </w:rPr>
        <w:t>О</w:t>
      </w:r>
      <w:r w:rsidRPr="0064141E">
        <w:rPr>
          <w:rFonts w:eastAsia="Calibri" w:cs="Times New Roman"/>
          <w:lang w:val="en-GB"/>
        </w:rPr>
        <w:t>дјељења набавке</w:t>
      </w:r>
      <w:r w:rsidRPr="0064141E">
        <w:rPr>
          <w:rFonts w:eastAsia="Calibri" w:cs="Times New Roman"/>
          <w:lang w:val="sr-Cyrl-BA"/>
        </w:rPr>
        <w:t>:</w:t>
      </w:r>
    </w:p>
    <w:p w:rsidR="0064141E" w:rsidRDefault="0064141E" w:rsidP="00A270F5">
      <w:pPr>
        <w:spacing w:after="120"/>
        <w:ind w:firstLine="720"/>
        <w:rPr>
          <w:rFonts w:eastAsia="Calibri" w:cs="Times New Roman"/>
          <w:lang w:val="sr-Latn-CS"/>
        </w:rPr>
      </w:pPr>
    </w:p>
    <w:p w:rsidR="0064141E" w:rsidRDefault="0064141E" w:rsidP="00CA6C16">
      <w:pPr>
        <w:spacing w:after="120"/>
        <w:ind w:firstLine="720"/>
        <w:rPr>
          <w:rFonts w:eastAsia="Calibri" w:cs="Times New Roman"/>
          <w:lang w:val="sr-Cyrl-CS"/>
        </w:rPr>
      </w:pPr>
      <w:r w:rsidRPr="0064141E">
        <w:rPr>
          <w:rFonts w:eastAsia="Calibri" w:cs="Times New Roman"/>
          <w:lang w:val="sr-Cyrl-CS"/>
        </w:rPr>
        <w:t>Након утврђеног приједлога Плана п</w:t>
      </w:r>
      <w:r w:rsidR="00712AD7">
        <w:rPr>
          <w:rFonts w:eastAsia="Calibri" w:cs="Times New Roman"/>
          <w:lang w:val="sr-Cyrl-CS"/>
        </w:rPr>
        <w:t>ословања А.Д. „Водовод и канализација“</w:t>
      </w:r>
      <w:r w:rsidRPr="0064141E">
        <w:rPr>
          <w:rFonts w:eastAsia="Calibri" w:cs="Times New Roman"/>
          <w:lang w:val="sr-Cyrl-CS"/>
        </w:rPr>
        <w:t xml:space="preserve"> Бијељи</w:t>
      </w:r>
      <w:r>
        <w:rPr>
          <w:lang w:val="sr-Cyrl-CS"/>
        </w:rPr>
        <w:t xml:space="preserve">на за 2014. годину, </w:t>
      </w:r>
      <w:r w:rsidRPr="0064141E">
        <w:rPr>
          <w:rFonts w:eastAsia="Calibri" w:cs="Times New Roman"/>
          <w:lang w:val="sr-Cyrl-CS"/>
        </w:rPr>
        <w:t>као и приједлога програма инвестиција Друштва за наведену годину,</w:t>
      </w:r>
      <w:r w:rsidR="00435014">
        <w:rPr>
          <w:rFonts w:eastAsia="Calibri" w:cs="Times New Roman"/>
          <w:lang w:val="sr-Cyrl-CS"/>
        </w:rPr>
        <w:t xml:space="preserve"> Одјељење набавке,</w:t>
      </w:r>
      <w:r w:rsidRPr="0064141E">
        <w:rPr>
          <w:rFonts w:eastAsia="Calibri" w:cs="Times New Roman"/>
          <w:lang w:val="sr-Cyrl-CS"/>
        </w:rPr>
        <w:t xml:space="preserve"> ће у складу са важећим прописима спроводити набавку материјално-техничких средстава и опрем</w:t>
      </w:r>
      <w:r w:rsidRPr="0064141E">
        <w:rPr>
          <w:rFonts w:eastAsia="Calibri" w:cs="Times New Roman"/>
          <w:lang w:val="sr-Latn-CS"/>
        </w:rPr>
        <w:t>e</w:t>
      </w:r>
      <w:r w:rsidR="00F72997">
        <w:rPr>
          <w:rFonts w:eastAsia="Calibri" w:cs="Times New Roman"/>
          <w:lang w:val="sr-Cyrl-CS"/>
        </w:rPr>
        <w:t xml:space="preserve"> </w:t>
      </w:r>
      <w:r w:rsidR="00435014">
        <w:rPr>
          <w:rFonts w:eastAsia="Calibri" w:cs="Times New Roman"/>
          <w:lang w:val="sr-Cyrl-CS"/>
        </w:rPr>
        <w:t>по Плану набавке Друштва за 2014</w:t>
      </w:r>
      <w:r w:rsidRPr="0064141E">
        <w:rPr>
          <w:rFonts w:eastAsia="Calibri" w:cs="Times New Roman"/>
          <w:lang w:val="sr-Cyrl-CS"/>
        </w:rPr>
        <w:t>. годину.</w:t>
      </w:r>
    </w:p>
    <w:p w:rsidR="0064141E" w:rsidRPr="0064141E" w:rsidRDefault="0064141E" w:rsidP="00A270F5">
      <w:pPr>
        <w:spacing w:after="120"/>
        <w:ind w:firstLine="720"/>
        <w:rPr>
          <w:rFonts w:eastAsia="Calibri" w:cs="Times New Roman"/>
          <w:lang w:val="sr-Cyrl-CS"/>
        </w:rPr>
      </w:pPr>
      <w:r w:rsidRPr="0064141E">
        <w:rPr>
          <w:rFonts w:eastAsia="Calibri" w:cs="Times New Roman"/>
          <w:lang w:val="sr-Cyrl-CS"/>
        </w:rPr>
        <w:t>Активност Одјељења набавке су:</w:t>
      </w:r>
    </w:p>
    <w:p w:rsidR="0064141E" w:rsidRDefault="0064141E" w:rsidP="00A270F5">
      <w:pPr>
        <w:spacing w:after="120"/>
        <w:ind w:firstLine="720"/>
        <w:rPr>
          <w:rFonts w:eastAsia="Calibri" w:cs="Times New Roman"/>
          <w:lang w:val="sr-Cyrl-CS"/>
        </w:rPr>
      </w:pP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lang w:val="sr-Cyrl-CS"/>
        </w:rPr>
        <w:t xml:space="preserve">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w:t>
      </w:r>
      <w:r w:rsidRPr="0064141E">
        <w:rPr>
          <w:rFonts w:eastAsia="Calibri" w:cs="Times New Roman"/>
          <w:lang w:val="sr-Cyrl-CS"/>
        </w:rPr>
        <w:lastRenderedPageBreak/>
        <w:t>и врши избор поступка јавне набавке према моделима стандардне тендерске документације;</w:t>
      </w: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lang w:val="sr-Cyrl-CS"/>
        </w:rPr>
        <w:t xml:space="preserve">припрема објављивање обавјештења о набавци електронским путем путем оператера </w:t>
      </w:r>
      <w:r w:rsidRPr="00E14777">
        <w:rPr>
          <w:rFonts w:eastAsia="Calibri" w:cs="Times New Roman"/>
        </w:rPr>
        <w:t>GO</w:t>
      </w:r>
      <w:r w:rsidR="005E0A09">
        <w:rPr>
          <w:rFonts w:eastAsia="Calibri" w:cs="Times New Roman"/>
        </w:rPr>
        <w:t xml:space="preserve"> –</w:t>
      </w:r>
      <w:r w:rsidRPr="00E14777">
        <w:rPr>
          <w:rFonts w:eastAsia="Calibri" w:cs="Times New Roman"/>
        </w:rPr>
        <w:t xml:space="preserve"> procure </w:t>
      </w:r>
      <w:r w:rsidRPr="0064141E">
        <w:rPr>
          <w:rFonts w:eastAsia="Calibri" w:cs="Times New Roman"/>
          <w:lang w:val="sr-Cyrl-CS"/>
        </w:rPr>
        <w:t>информациони систем за онлине објаву обавјештења у поступцима јавних набавки или објавом у „Службеном гласнику Босне и Херцеговине“</w:t>
      </w:r>
      <w:r w:rsidRPr="00E14777">
        <w:rPr>
          <w:rFonts w:eastAsia="Calibri" w:cs="Times New Roman"/>
        </w:rPr>
        <w:t xml:space="preserve">, </w:t>
      </w:r>
      <w:r w:rsidRPr="0064141E">
        <w:rPr>
          <w:rFonts w:eastAsia="Calibri" w:cs="Times New Roman"/>
        </w:rPr>
        <w:t>ш</w:t>
      </w:r>
      <w:r w:rsidRPr="0064141E">
        <w:rPr>
          <w:rFonts w:eastAsia="Calibri" w:cs="Times New Roman"/>
          <w:lang w:val="sr-Cyrl-CS"/>
        </w:rPr>
        <w:t>аље позиве потенцијалним понуђачима;</w:t>
      </w: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Pr>
          <w:rFonts w:eastAsia="Calibri" w:cs="Times New Roman"/>
          <w:lang w:val="sr-Cyrl-CS"/>
        </w:rPr>
        <w:t>утем поште или електронски</w:t>
      </w:r>
      <w:r w:rsidRPr="0064141E">
        <w:rPr>
          <w:rFonts w:eastAsia="Calibri" w:cs="Times New Roman"/>
          <w:lang w:val="sr-Cyrl-CS"/>
        </w:rPr>
        <w:t>;</w:t>
      </w: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rPr>
        <w:t xml:space="preserve">интерно покреће процес набавке у Друштву </w:t>
      </w:r>
      <w:r w:rsidRPr="0064141E">
        <w:rPr>
          <w:rFonts w:eastAsia="Calibri" w:cs="Times New Roman"/>
          <w:lang w:val="sr-Cyrl-CS"/>
        </w:rPr>
        <w:t>п</w:t>
      </w:r>
      <w:r w:rsidRPr="0064141E">
        <w:rPr>
          <w:rFonts w:eastAsia="Calibri" w:cs="Times New Roman"/>
        </w:rPr>
        <w:t xml:space="preserve">риједлогом за покретање поступка </w:t>
      </w:r>
      <w:r w:rsidRPr="0064141E">
        <w:rPr>
          <w:rFonts w:eastAsia="Calibri" w:cs="Times New Roman"/>
          <w:lang w:val="sr-Cyrl-CS"/>
        </w:rPr>
        <w:t xml:space="preserve">јавне </w:t>
      </w:r>
      <w:r w:rsidRPr="0064141E">
        <w:rPr>
          <w:rFonts w:eastAsia="Calibri" w:cs="Times New Roman"/>
        </w:rPr>
        <w:t>набавке</w:t>
      </w:r>
      <w:r w:rsidRPr="0064141E">
        <w:rPr>
          <w:rFonts w:eastAsia="Calibri" w:cs="Times New Roman"/>
          <w:lang w:val="sr-Cyrl-CS"/>
        </w:rPr>
        <w:t>;</w:t>
      </w: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rPr>
        <w:t>израђује приједлоге и коначне текстове одлука о додјели уговора или одлуке о поништењу поступка</w:t>
      </w:r>
      <w:r w:rsidRPr="0064141E">
        <w:rPr>
          <w:rFonts w:eastAsia="Calibri" w:cs="Times New Roman"/>
          <w:lang w:val="sr-Cyrl-CS"/>
        </w:rPr>
        <w:t xml:space="preserve"> у случају недовољног броја квалификованих понуда </w:t>
      </w:r>
      <w:r w:rsidRPr="0064141E">
        <w:rPr>
          <w:rFonts w:eastAsia="Calibri" w:cs="Times New Roman"/>
        </w:rPr>
        <w:t>и израђује уговоре о јавној набавци са изабраним добављачем</w:t>
      </w:r>
      <w:r w:rsidRPr="0064141E">
        <w:rPr>
          <w:rFonts w:eastAsia="Calibri" w:cs="Times New Roman"/>
          <w:lang w:val="sr-Cyrl-CS"/>
        </w:rPr>
        <w:t>;</w:t>
      </w:r>
    </w:p>
    <w:p w:rsidR="0064141E" w:rsidRPr="0064141E" w:rsidRDefault="0064141E" w:rsidP="00B6043A">
      <w:pPr>
        <w:pStyle w:val="ListParagraph"/>
        <w:numPr>
          <w:ilvl w:val="0"/>
          <w:numId w:val="18"/>
        </w:numPr>
        <w:spacing w:after="120"/>
        <w:contextualSpacing w:val="0"/>
        <w:rPr>
          <w:rFonts w:eastAsia="Calibri" w:cs="Times New Roman"/>
          <w:lang w:val="sr-Cyrl-CS"/>
        </w:rPr>
      </w:pPr>
      <w:r w:rsidRPr="0064141E">
        <w:rPr>
          <w:rFonts w:eastAsia="Calibri" w:cs="Times New Roman"/>
          <w:lang w:val="sr-Cyrl-CS"/>
        </w:rPr>
        <w:t>с</w:t>
      </w:r>
      <w:r w:rsidRPr="0064141E">
        <w:rPr>
          <w:rFonts w:eastAsia="Calibri" w:cs="Times New Roman"/>
        </w:rPr>
        <w:t xml:space="preserve">проводи поступак </w:t>
      </w:r>
      <w:r w:rsidRPr="0064141E">
        <w:rPr>
          <w:rFonts w:eastAsia="Calibri" w:cs="Times New Roman"/>
          <w:lang w:val="sr-Cyrl-CS"/>
        </w:rPr>
        <w:t xml:space="preserve">јавне </w:t>
      </w:r>
      <w:r w:rsidRPr="0064141E">
        <w:rPr>
          <w:rFonts w:eastAsia="Calibri" w:cs="Times New Roman"/>
        </w:rPr>
        <w:t>набавке по налогу руководиоца слу</w:t>
      </w:r>
      <w:r w:rsidR="00F72997">
        <w:rPr>
          <w:rFonts w:eastAsia="Calibri" w:cs="Times New Roman"/>
          <w:lang w:val="sr-Cyrl-CS"/>
        </w:rPr>
        <w:t>жбе</w:t>
      </w:r>
      <w:r w:rsidRPr="0064141E">
        <w:rPr>
          <w:rFonts w:eastAsia="Calibri" w:cs="Times New Roman"/>
        </w:rPr>
        <w:t xml:space="preserve"> и изра</w:t>
      </w:r>
      <w:r w:rsidRPr="0064141E">
        <w:rPr>
          <w:rFonts w:eastAsia="Calibri" w:cs="Times New Roman"/>
          <w:lang w:val="sr-Cyrl-CS"/>
        </w:rPr>
        <w:t>ђује</w:t>
      </w:r>
      <w:r w:rsidR="00F72997">
        <w:rPr>
          <w:rFonts w:eastAsia="Calibri" w:cs="Times New Roman"/>
          <w:lang w:val="sr-Cyrl-CS"/>
        </w:rPr>
        <w:t xml:space="preserve"> </w:t>
      </w:r>
      <w:r w:rsidRPr="0064141E">
        <w:rPr>
          <w:rFonts w:eastAsia="Calibri" w:cs="Times New Roman"/>
          <w:lang w:val="sr-Cyrl-CS"/>
        </w:rPr>
        <w:t>п</w:t>
      </w:r>
      <w:r w:rsidRPr="0064141E">
        <w:rPr>
          <w:rFonts w:eastAsia="Calibri" w:cs="Times New Roman"/>
        </w:rPr>
        <w:t xml:space="preserve">лан приоритета </w:t>
      </w:r>
      <w:r w:rsidRPr="0064141E">
        <w:rPr>
          <w:rFonts w:eastAsia="Calibri" w:cs="Times New Roman"/>
          <w:lang w:val="sr-Cyrl-CS"/>
        </w:rPr>
        <w:t xml:space="preserve">јавне </w:t>
      </w:r>
      <w:r w:rsidRPr="0064141E">
        <w:rPr>
          <w:rFonts w:eastAsia="Calibri" w:cs="Times New Roman"/>
        </w:rPr>
        <w:t xml:space="preserve">набавке </w:t>
      </w:r>
      <w:r w:rsidRPr="0064141E">
        <w:rPr>
          <w:rFonts w:eastAsia="Calibri" w:cs="Times New Roman"/>
          <w:lang w:val="sr-Cyrl-CS"/>
        </w:rPr>
        <w:t xml:space="preserve">у </w:t>
      </w:r>
      <w:r w:rsidRPr="0064141E">
        <w:rPr>
          <w:rFonts w:eastAsia="Calibri" w:cs="Times New Roman"/>
        </w:rPr>
        <w:t>зависно</w:t>
      </w:r>
      <w:r w:rsidRPr="0064141E">
        <w:rPr>
          <w:rFonts w:eastAsia="Calibri" w:cs="Times New Roman"/>
          <w:lang w:val="sr-Cyrl-CS"/>
        </w:rPr>
        <w:t>сти</w:t>
      </w:r>
      <w:r w:rsidRPr="0064141E">
        <w:rPr>
          <w:rFonts w:eastAsia="Calibri" w:cs="Times New Roman"/>
        </w:rPr>
        <w:t xml:space="preserve"> од уговореног посла. Приоритетне су набавке роба/услуга/радова чија је вриједност </w:t>
      </w:r>
      <w:r w:rsidRPr="0064141E">
        <w:rPr>
          <w:rFonts w:eastAsia="Calibri" w:cs="Times New Roman"/>
          <w:lang w:val="sr-Cyrl-CS"/>
        </w:rPr>
        <w:t xml:space="preserve">у категорији </w:t>
      </w:r>
      <w:r w:rsidRPr="0064141E">
        <w:rPr>
          <w:rFonts w:eastAsia="Calibri" w:cs="Times New Roman"/>
        </w:rPr>
        <w:t>домаћ</w:t>
      </w:r>
      <w:r w:rsidRPr="0064141E">
        <w:rPr>
          <w:rFonts w:eastAsia="Calibri" w:cs="Times New Roman"/>
          <w:lang w:val="sr-Cyrl-CS"/>
        </w:rPr>
        <w:t>их</w:t>
      </w:r>
      <w:r w:rsidRPr="0064141E">
        <w:rPr>
          <w:rFonts w:eastAsia="Calibri" w:cs="Times New Roman"/>
        </w:rPr>
        <w:t xml:space="preserve"> вр</w:t>
      </w:r>
      <w:r w:rsidRPr="0064141E">
        <w:rPr>
          <w:rFonts w:eastAsia="Calibri" w:cs="Times New Roman"/>
          <w:lang w:val="sr-Cyrl-CS"/>
        </w:rPr>
        <w:t>ије</w:t>
      </w:r>
      <w:r w:rsidRPr="0064141E">
        <w:rPr>
          <w:rFonts w:eastAsia="Calibri" w:cs="Times New Roman"/>
        </w:rPr>
        <w:t>дносн</w:t>
      </w:r>
      <w:r w:rsidRPr="0064141E">
        <w:rPr>
          <w:rFonts w:eastAsia="Calibri" w:cs="Times New Roman"/>
          <w:lang w:val="sr-Cyrl-CS"/>
        </w:rPr>
        <w:t>их</w:t>
      </w:r>
      <w:r w:rsidRPr="0064141E">
        <w:rPr>
          <w:rFonts w:eastAsia="Calibri" w:cs="Times New Roman"/>
        </w:rPr>
        <w:t xml:space="preserve"> разреда који </w:t>
      </w:r>
      <w:r w:rsidRPr="0064141E">
        <w:rPr>
          <w:rFonts w:eastAsia="Calibri" w:cs="Times New Roman"/>
          <w:lang w:val="sr-Cyrl-CS"/>
        </w:rPr>
        <w:t>су</w:t>
      </w:r>
      <w:r w:rsidRPr="0064141E">
        <w:rPr>
          <w:rFonts w:eastAsia="Calibri" w:cs="Times New Roman"/>
        </w:rPr>
        <w:t xml:space="preserve"> прецизно утврђен</w:t>
      </w:r>
      <w:r w:rsidRPr="0064141E">
        <w:rPr>
          <w:rFonts w:eastAsia="Calibri" w:cs="Times New Roman"/>
          <w:lang w:val="sr-Cyrl-CS"/>
        </w:rPr>
        <w:t>и</w:t>
      </w:r>
      <w:r w:rsidRPr="0064141E">
        <w:rPr>
          <w:rFonts w:eastAsia="Calibri" w:cs="Times New Roman"/>
        </w:rPr>
        <w:t xml:space="preserve"> Законом о јавним набавкама и проводе се путем отвореног поступка</w:t>
      </w:r>
      <w:r w:rsidRPr="0064141E">
        <w:rPr>
          <w:rFonts w:eastAsia="Calibri" w:cs="Times New Roman"/>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Pr>
          <w:lang w:val="sr-Cyrl-CS"/>
        </w:rPr>
        <w:t xml:space="preserve"> и</w:t>
      </w:r>
    </w:p>
    <w:p w:rsidR="0064141E" w:rsidRDefault="0064141E" w:rsidP="00B6043A">
      <w:pPr>
        <w:pStyle w:val="ListParagraph"/>
        <w:numPr>
          <w:ilvl w:val="0"/>
          <w:numId w:val="18"/>
        </w:numPr>
        <w:spacing w:after="120"/>
        <w:contextualSpacing w:val="0"/>
        <w:rPr>
          <w:rFonts w:eastAsia="Calibri" w:cs="Times New Roman"/>
          <w:lang w:val="sr-Cyrl-CS"/>
        </w:rPr>
      </w:pPr>
      <w:proofErr w:type="gramStart"/>
      <w:r w:rsidRPr="0064141E">
        <w:rPr>
          <w:rFonts w:eastAsia="Calibri" w:cs="Times New Roman"/>
        </w:rPr>
        <w:t>подноси</w:t>
      </w:r>
      <w:proofErr w:type="gramEnd"/>
      <w:r w:rsidRPr="0064141E">
        <w:rPr>
          <w:rFonts w:eastAsia="Calibri" w:cs="Times New Roman"/>
        </w:rPr>
        <w:t xml:space="preserve"> извјештај о </w:t>
      </w:r>
      <w:r w:rsidRPr="0064141E">
        <w:rPr>
          <w:rFonts w:eastAsia="Calibri" w:cs="Times New Roman"/>
          <w:lang w:val="sr-Cyrl-CS"/>
        </w:rPr>
        <w:t>с</w:t>
      </w:r>
      <w:r w:rsidRPr="0064141E">
        <w:rPr>
          <w:rFonts w:eastAsia="Calibri" w:cs="Times New Roman"/>
        </w:rPr>
        <w:t xml:space="preserve">проведеним поступцима јавних набавки </w:t>
      </w:r>
      <w:r w:rsidRPr="0064141E">
        <w:rPr>
          <w:rFonts w:eastAsia="Calibri" w:cs="Times New Roman"/>
          <w:lang w:val="sr-Cyrl-CS"/>
        </w:rPr>
        <w:t xml:space="preserve">путем оператера </w:t>
      </w:r>
      <w:r>
        <w:rPr>
          <w:rFonts w:eastAsia="Calibri" w:cs="Times New Roman"/>
        </w:rPr>
        <w:t xml:space="preserve">Wisppa </w:t>
      </w:r>
      <w:r w:rsidRPr="0064141E">
        <w:rPr>
          <w:rFonts w:eastAsia="Calibri" w:cs="Times New Roman"/>
          <w:lang w:val="sr-Cyrl-CS"/>
        </w:rPr>
        <w:t>информациони систем за онлине доставу извјештаја о проведеним поступцима јавних набавки</w:t>
      </w:r>
      <w:r w:rsidR="00F72997">
        <w:rPr>
          <w:rFonts w:eastAsia="Calibri" w:cs="Times New Roman"/>
          <w:lang w:val="sr-Cyrl-CS"/>
        </w:rPr>
        <w:t xml:space="preserve">, </w:t>
      </w:r>
      <w:r w:rsidRPr="0064141E">
        <w:rPr>
          <w:rFonts w:eastAsia="Calibri" w:cs="Times New Roman"/>
          <w:lang w:val="sr-Cyrl-CS"/>
        </w:rPr>
        <w:t xml:space="preserve">Управи Друштва и </w:t>
      </w:r>
      <w:r w:rsidRPr="0064141E">
        <w:rPr>
          <w:rFonts w:eastAsia="Calibri" w:cs="Times New Roman"/>
        </w:rPr>
        <w:t>Надзорном одбору</w:t>
      </w:r>
      <w:r w:rsidR="00F72997">
        <w:rPr>
          <w:rFonts w:eastAsia="Calibri" w:cs="Times New Roman"/>
          <w:lang w:val="sr-Cyrl-CS"/>
        </w:rPr>
        <w:t>,</w:t>
      </w:r>
      <w:r w:rsidRPr="0064141E">
        <w:rPr>
          <w:rFonts w:eastAsia="Calibri" w:cs="Times New Roman"/>
        </w:rPr>
        <w:t xml:space="preserve"> за период између двије сједнице</w:t>
      </w:r>
      <w:r w:rsidRPr="0064141E">
        <w:rPr>
          <w:rFonts w:eastAsia="Calibri" w:cs="Times New Roman"/>
          <w:lang w:val="sr-Cyrl-CS"/>
        </w:rPr>
        <w:t>.</w:t>
      </w:r>
    </w:p>
    <w:p w:rsidR="00323E87" w:rsidRPr="00323E87" w:rsidRDefault="00323E87" w:rsidP="00323E87">
      <w:pPr>
        <w:pStyle w:val="ListParagraph"/>
        <w:spacing w:after="120"/>
        <w:contextualSpacing w:val="0"/>
        <w:rPr>
          <w:rFonts w:eastAsia="Calibri" w:cs="Times New Roman"/>
          <w:lang w:val="sr-Cyrl-CS"/>
        </w:rPr>
      </w:pPr>
    </w:p>
    <w:p w:rsidR="0064141E" w:rsidRDefault="0064141E" w:rsidP="00323E87">
      <w:pPr>
        <w:spacing w:after="120"/>
        <w:ind w:firstLine="720"/>
        <w:rPr>
          <w:rFonts w:eastAsia="Calibri" w:cs="Times New Roman"/>
          <w:lang w:val="sr-Cyrl-CS"/>
        </w:rPr>
      </w:pPr>
      <w:r w:rsidRPr="0064141E">
        <w:rPr>
          <w:rFonts w:eastAsia="Calibri" w:cs="Times New Roman"/>
          <w:lang w:val="sr-Cyrl-CS"/>
        </w:rPr>
        <w:t>Наиме, све активности Одјељења набавке могу се сврстати у четири групе послова и то:</w:t>
      </w:r>
    </w:p>
    <w:p w:rsidR="00323E87" w:rsidRDefault="00323E87" w:rsidP="00323E87">
      <w:pPr>
        <w:spacing w:after="120"/>
        <w:ind w:firstLine="720"/>
        <w:rPr>
          <w:rFonts w:eastAsia="Calibri" w:cs="Times New Roman"/>
          <w:lang w:val="sr-Cyrl-CS"/>
        </w:rPr>
      </w:pPr>
    </w:p>
    <w:p w:rsidR="0064141E" w:rsidRPr="00646D96" w:rsidRDefault="0064141E" w:rsidP="00B6043A">
      <w:pPr>
        <w:pStyle w:val="ListParagraph"/>
        <w:numPr>
          <w:ilvl w:val="0"/>
          <w:numId w:val="19"/>
        </w:numPr>
        <w:spacing w:after="120"/>
        <w:contextualSpacing w:val="0"/>
        <w:rPr>
          <w:rFonts w:eastAsia="Calibri" w:cs="Times New Roman"/>
          <w:lang w:val="sr-Cyrl-CS"/>
        </w:rPr>
      </w:pPr>
      <w:r w:rsidRPr="00646D96">
        <w:rPr>
          <w:rFonts w:eastAsia="Calibri" w:cs="Times New Roman"/>
          <w:b/>
          <w:lang w:val="sr-Cyrl-CS"/>
        </w:rPr>
        <w:t xml:space="preserve">Планирање набавке: </w:t>
      </w:r>
      <w:r w:rsidRPr="00646D96">
        <w:rPr>
          <w:rFonts w:eastAsia="Calibri" w:cs="Times New Roman"/>
          <w:lang w:val="sr-Cyrl-CS"/>
        </w:rPr>
        <w:t>планирање набавке материјала робе/услуге/радова према</w:t>
      </w:r>
      <w:r w:rsidR="00561C32" w:rsidRPr="00646D96">
        <w:rPr>
          <w:lang w:val="sr-Cyrl-CS"/>
        </w:rPr>
        <w:t xml:space="preserve"> усвојеном Плану набавке за 2014</w:t>
      </w:r>
      <w:r w:rsidRPr="00646D96">
        <w:rPr>
          <w:rFonts w:eastAsia="Calibri" w:cs="Times New Roman"/>
          <w:lang w:val="sr-Cyrl-CS"/>
        </w:rPr>
        <w:t>. годину, а све у складу са Законом о јавним набавкама; припрему и расписивање тенедера и провођење поступка јавне набавке до коначног избора добављача; израду приједлога и коначних текстова одлука, уговора и  обавјештења за објаву набавке у „Службеном гласнику БиХ“,  извјештаја Агенцији за јавне набавке и Надзорном одбору.</w:t>
      </w:r>
    </w:p>
    <w:p w:rsidR="0064141E" w:rsidRPr="00646D96" w:rsidRDefault="0064141E" w:rsidP="00B6043A">
      <w:pPr>
        <w:pStyle w:val="ListParagraph"/>
        <w:numPr>
          <w:ilvl w:val="0"/>
          <w:numId w:val="19"/>
        </w:numPr>
        <w:spacing w:after="120"/>
        <w:contextualSpacing w:val="0"/>
        <w:rPr>
          <w:rFonts w:eastAsia="Calibri" w:cs="Times New Roman"/>
          <w:lang w:val="sr-Cyrl-CS"/>
        </w:rPr>
      </w:pPr>
      <w:r w:rsidRPr="00646D96">
        <w:rPr>
          <w:rFonts w:eastAsia="Calibri" w:cs="Times New Roman"/>
          <w:b/>
          <w:lang w:val="sr-Cyrl-CS"/>
        </w:rPr>
        <w:t xml:space="preserve">Реализација набавке: </w:t>
      </w:r>
      <w:r w:rsidRPr="00646D96">
        <w:rPr>
          <w:rFonts w:eastAsia="Calibri" w:cs="Times New Roman"/>
          <w:lang w:val="sr-Cyrl-CS"/>
        </w:rPr>
        <w:t>слање</w:t>
      </w:r>
      <w:r w:rsidR="00F72997">
        <w:rPr>
          <w:rFonts w:eastAsia="Calibri" w:cs="Times New Roman"/>
          <w:lang w:val="sr-Cyrl-CS"/>
        </w:rPr>
        <w:t xml:space="preserve">м </w:t>
      </w:r>
      <w:r w:rsidRPr="00646D96">
        <w:rPr>
          <w:rFonts w:eastAsia="Calibri" w:cs="Times New Roman"/>
          <w:lang w:val="sr-Cyrl-CS"/>
        </w:rPr>
        <w:t xml:space="preserve">поруџбенице за уговорену или сукцесивну набавку на основу уговора о јавној набавци роба/услуга/радова; пријем робе/услуга евидентирањем доставнице и фактуре добављача за робу/услугу по поруџбеници наручиоца; испоруку </w:t>
      </w:r>
      <w:r>
        <w:rPr>
          <w:rFonts w:eastAsia="Calibri" w:cs="Times New Roman"/>
        </w:rPr>
        <w:t xml:space="preserve">fco </w:t>
      </w:r>
      <w:r w:rsidRPr="00646D96">
        <w:rPr>
          <w:rFonts w:eastAsia="Calibri" w:cs="Times New Roman"/>
          <w:lang w:val="sr-Cyrl-CS"/>
        </w:rPr>
        <w:t>магацин Друштва.</w:t>
      </w:r>
    </w:p>
    <w:p w:rsidR="0064141E" w:rsidRPr="00646D96" w:rsidRDefault="0064141E" w:rsidP="00B6043A">
      <w:pPr>
        <w:pStyle w:val="ListParagraph"/>
        <w:numPr>
          <w:ilvl w:val="0"/>
          <w:numId w:val="19"/>
        </w:numPr>
        <w:spacing w:after="120"/>
        <w:contextualSpacing w:val="0"/>
        <w:rPr>
          <w:rFonts w:eastAsia="Calibri" w:cs="Times New Roman"/>
          <w:b/>
          <w:lang w:val="sr-Cyrl-CS"/>
        </w:rPr>
      </w:pPr>
      <w:r w:rsidRPr="00646D96">
        <w:rPr>
          <w:rFonts w:eastAsia="Calibri" w:cs="Times New Roman"/>
          <w:b/>
          <w:lang w:val="sr-Cyrl-CS"/>
        </w:rPr>
        <w:t xml:space="preserve">Контрола набавке: </w:t>
      </w:r>
      <w:r w:rsidRPr="00646D96">
        <w:rPr>
          <w:rFonts w:eastAsia="Calibri" w:cs="Times New Roman"/>
          <w:lang w:val="sr-Cyrl-CS"/>
        </w:rPr>
        <w:t>формирање налога за пријем у магацин, сачињавање записника о примопредаји робе, у случају рекламација робе</w:t>
      </w:r>
      <w:r w:rsidR="00F72997">
        <w:rPr>
          <w:rFonts w:eastAsia="Calibri" w:cs="Times New Roman"/>
          <w:lang w:val="sr-Cyrl-CS"/>
        </w:rPr>
        <w:t>,</w:t>
      </w:r>
      <w:r w:rsidRPr="00646D96">
        <w:rPr>
          <w:rFonts w:eastAsia="Calibri" w:cs="Times New Roman"/>
          <w:lang w:val="sr-Cyrl-CS"/>
        </w:rPr>
        <w:t xml:space="preserve"> израда књижних обавијести</w:t>
      </w:r>
      <w:r w:rsidR="00F72997">
        <w:rPr>
          <w:rFonts w:eastAsia="Calibri" w:cs="Times New Roman"/>
          <w:lang w:val="sr-Cyrl-CS"/>
        </w:rPr>
        <w:t xml:space="preserve"> који се достављају добављачима,</w:t>
      </w:r>
      <w:r w:rsidRPr="00646D96">
        <w:rPr>
          <w:rFonts w:eastAsia="Calibri" w:cs="Times New Roman"/>
          <w:lang w:val="sr-Cyrl-CS"/>
        </w:rPr>
        <w:t xml:space="preserve"> унос и сређивање цјелокупне документације (компјутерска обрада података).</w:t>
      </w:r>
    </w:p>
    <w:p w:rsidR="0064141E" w:rsidRPr="00323E87" w:rsidRDefault="0064141E" w:rsidP="00B6043A">
      <w:pPr>
        <w:pStyle w:val="ListParagraph"/>
        <w:numPr>
          <w:ilvl w:val="0"/>
          <w:numId w:val="19"/>
        </w:numPr>
        <w:spacing w:after="120"/>
        <w:contextualSpacing w:val="0"/>
        <w:rPr>
          <w:rFonts w:eastAsia="Calibri" w:cs="Times New Roman"/>
          <w:b/>
          <w:lang w:val="sr-Cyrl-CS"/>
        </w:rPr>
      </w:pPr>
      <w:r w:rsidRPr="00646D96">
        <w:rPr>
          <w:rFonts w:eastAsia="Calibri" w:cs="Times New Roman"/>
          <w:b/>
          <w:lang w:val="sr-Cyrl-CS"/>
        </w:rPr>
        <w:lastRenderedPageBreak/>
        <w:t>Свакодневни послови</w:t>
      </w:r>
      <w:r w:rsidRPr="00646D96">
        <w:rPr>
          <w:rFonts w:eastAsia="Calibri" w:cs="Times New Roman"/>
          <w:lang w:val="sr-Cyrl-CS"/>
        </w:rPr>
        <w:t>: магацинско пословање, примање и издавање робе из магацина у складу са прописаним процедурама</w:t>
      </w:r>
      <w:r w:rsidR="00F72997">
        <w:rPr>
          <w:rFonts w:eastAsia="Calibri" w:cs="Times New Roman"/>
          <w:lang w:val="sr-Cyrl-CS"/>
        </w:rPr>
        <w:t xml:space="preserve"> </w:t>
      </w:r>
      <w:r w:rsidRPr="00646D96">
        <w:rPr>
          <w:rFonts w:eastAsia="Calibri" w:cs="Times New Roman"/>
          <w:lang w:val="sr-Cyrl-CS"/>
        </w:rPr>
        <w:t>Друштва, као и друге текуће послове</w:t>
      </w:r>
      <w:r w:rsidR="00646D96">
        <w:rPr>
          <w:lang w:val="sr-Cyrl-CS"/>
        </w:rPr>
        <w:t>.</w:t>
      </w:r>
    </w:p>
    <w:p w:rsidR="00323E87" w:rsidRPr="00323E87" w:rsidRDefault="00323E87" w:rsidP="00323E87">
      <w:pPr>
        <w:pStyle w:val="ListParagraph"/>
        <w:spacing w:after="120"/>
        <w:contextualSpacing w:val="0"/>
        <w:rPr>
          <w:rFonts w:eastAsia="Calibri" w:cs="Times New Roman"/>
          <w:b/>
          <w:lang w:val="sr-Cyrl-CS"/>
        </w:rPr>
      </w:pPr>
    </w:p>
    <w:p w:rsidR="0064141E" w:rsidRPr="00F530D6" w:rsidRDefault="0064141E" w:rsidP="00A270F5">
      <w:pPr>
        <w:spacing w:after="120"/>
        <w:ind w:firstLine="720"/>
        <w:rPr>
          <w:rFonts w:eastAsia="Calibri" w:cs="Times New Roman"/>
          <w:lang w:val="sr-Cyrl-CS"/>
        </w:rPr>
      </w:pPr>
      <w:r w:rsidRPr="00F530D6">
        <w:rPr>
          <w:rFonts w:eastAsia="Calibri" w:cs="Times New Roman"/>
          <w:lang w:val="sr-Cyrl-CS"/>
        </w:rPr>
        <w:t>Активности Одјељења продаје:</w:t>
      </w:r>
    </w:p>
    <w:p w:rsidR="00F530D6" w:rsidRDefault="00F530D6" w:rsidP="00A270F5">
      <w:pPr>
        <w:spacing w:after="120"/>
        <w:ind w:firstLine="720"/>
        <w:rPr>
          <w:rFonts w:eastAsia="Calibri" w:cs="Times New Roman"/>
          <w:highlight w:val="yellow"/>
          <w:lang w:val="sr-Cyrl-CS"/>
        </w:rPr>
      </w:pPr>
    </w:p>
    <w:p w:rsidR="00F530D6" w:rsidRDefault="00F530D6" w:rsidP="00F530D6">
      <w:pPr>
        <w:spacing w:after="120"/>
        <w:ind w:firstLine="720"/>
        <w:rPr>
          <w:rFonts w:eastAsia="Calibri" w:cs="Times New Roman"/>
          <w:lang w:val="sr-Cyrl-CS"/>
        </w:rPr>
      </w:pPr>
      <w:r w:rsidRPr="0064141E">
        <w:rPr>
          <w:rFonts w:eastAsia="Calibri" w:cs="Times New Roman"/>
          <w:lang w:val="sr-Cyrl-CS"/>
        </w:rPr>
        <w:t xml:space="preserve">Одјељења продаје у Служби за финансијско – рачуноводствене и комерцијалне послове, </w:t>
      </w:r>
      <w:r>
        <w:rPr>
          <w:rFonts w:eastAsia="Calibri" w:cs="Times New Roman"/>
          <w:lang w:val="sr-Cyrl-CS"/>
        </w:rPr>
        <w:t xml:space="preserve">на директан начин, бави се </w:t>
      </w:r>
      <w:r w:rsidRPr="0064141E">
        <w:rPr>
          <w:rFonts w:eastAsia="Calibri" w:cs="Times New Roman"/>
          <w:lang w:val="sr-Cyrl-CS"/>
        </w:rPr>
        <w:t>прометовањ</w:t>
      </w:r>
      <w:r>
        <w:rPr>
          <w:rFonts w:eastAsia="Calibri" w:cs="Times New Roman"/>
          <w:lang w:val="sr-Cyrl-CS"/>
        </w:rPr>
        <w:t>ем</w:t>
      </w:r>
      <w:r w:rsidRPr="0064141E">
        <w:rPr>
          <w:rFonts w:eastAsia="Calibri" w:cs="Times New Roman"/>
          <w:lang w:val="sr-Cyrl-CS"/>
        </w:rPr>
        <w:t xml:space="preserve"> свих  роба,  радова и услуга</w:t>
      </w:r>
      <w:r>
        <w:rPr>
          <w:rFonts w:eastAsia="Calibri" w:cs="Times New Roman"/>
          <w:lang w:val="sr-Cyrl-CS"/>
        </w:rPr>
        <w:t>,</w:t>
      </w:r>
      <w:r w:rsidRPr="0064141E">
        <w:rPr>
          <w:rFonts w:eastAsia="Calibri" w:cs="Times New Roman"/>
          <w:lang w:val="sr-Cyrl-CS"/>
        </w:rPr>
        <w:t xml:space="preserve"> које АД „Водовод и канализација“ Бијељина може понудити тржишту а да при томе овакав поступак у цјелости буде </w:t>
      </w:r>
      <w:r>
        <w:rPr>
          <w:rFonts w:eastAsia="Calibri" w:cs="Times New Roman"/>
          <w:lang w:val="sr-Cyrl-CS"/>
        </w:rPr>
        <w:t xml:space="preserve">започет и завршен </w:t>
      </w:r>
      <w:r w:rsidRPr="0064141E">
        <w:rPr>
          <w:rFonts w:eastAsia="Calibri" w:cs="Times New Roman"/>
          <w:lang w:val="sr-Cyrl-CS"/>
        </w:rPr>
        <w:t>у једној организационој цјелини</w:t>
      </w:r>
      <w:r>
        <w:rPr>
          <w:rFonts w:eastAsia="Calibri" w:cs="Times New Roman"/>
          <w:lang w:val="sr-Cyrl-CS"/>
        </w:rPr>
        <w:t xml:space="preserve"> овог Друштва</w:t>
      </w:r>
      <w:r w:rsidRPr="0064141E">
        <w:rPr>
          <w:rFonts w:eastAsia="Calibri" w:cs="Times New Roman"/>
          <w:lang w:val="sr-Cyrl-CS"/>
        </w:rPr>
        <w:t>.</w:t>
      </w:r>
      <w:r w:rsidRPr="0064141E">
        <w:rPr>
          <w:rFonts w:eastAsia="Calibri" w:cs="Times New Roman"/>
          <w:lang w:val="sr-Latn-CS"/>
        </w:rPr>
        <w:t xml:space="preserve"> У</w:t>
      </w:r>
      <w:r w:rsidRPr="0064141E">
        <w:rPr>
          <w:rFonts w:eastAsia="Calibri" w:cs="Times New Roman"/>
          <w:lang w:val="sr-Cyrl-CS"/>
        </w:rPr>
        <w:t xml:space="preserve"> Одјељењу продаје се обавља поступак продаје роба, радова и услуга почев од планирања продаје, утврђивањ</w:t>
      </w:r>
      <w:r>
        <w:rPr>
          <w:rFonts w:eastAsia="Calibri" w:cs="Times New Roman"/>
          <w:lang w:val="sr-Cyrl-CS"/>
        </w:rPr>
        <w:t xml:space="preserve">а </w:t>
      </w:r>
      <w:r w:rsidRPr="0064141E">
        <w:rPr>
          <w:rFonts w:eastAsia="Calibri" w:cs="Times New Roman"/>
          <w:lang w:val="sr-Cyrl-CS"/>
        </w:rPr>
        <w:t xml:space="preserve">цјеновника, промоције производа, </w:t>
      </w:r>
      <w:r>
        <w:rPr>
          <w:rFonts w:eastAsia="Calibri" w:cs="Times New Roman"/>
          <w:lang w:val="sr-Cyrl-CS"/>
        </w:rPr>
        <w:t>анализе</w:t>
      </w:r>
      <w:r w:rsidRPr="0064141E">
        <w:rPr>
          <w:rFonts w:eastAsia="Calibri" w:cs="Times New Roman"/>
          <w:lang w:val="sr-Cyrl-CS"/>
        </w:rPr>
        <w:t xml:space="preserve"> наруџбеница, </w:t>
      </w:r>
      <w:r>
        <w:rPr>
          <w:rFonts w:eastAsia="Calibri" w:cs="Times New Roman"/>
          <w:lang w:val="sr-Cyrl-CS"/>
        </w:rPr>
        <w:t xml:space="preserve">припремање понуда, </w:t>
      </w:r>
      <w:r w:rsidRPr="0064141E">
        <w:rPr>
          <w:rFonts w:eastAsia="Calibri" w:cs="Times New Roman"/>
          <w:lang w:val="sr-Cyrl-CS"/>
        </w:rPr>
        <w:t xml:space="preserve">предмјера или предрачуна, праћења реализације </w:t>
      </w:r>
      <w:r>
        <w:rPr>
          <w:rFonts w:eastAsia="Calibri" w:cs="Times New Roman"/>
          <w:lang w:val="sr-Cyrl-CS"/>
        </w:rPr>
        <w:t xml:space="preserve">уговора и радних </w:t>
      </w:r>
      <w:r w:rsidRPr="0064141E">
        <w:rPr>
          <w:rFonts w:eastAsia="Calibri" w:cs="Times New Roman"/>
          <w:lang w:val="sr-Cyrl-CS"/>
        </w:rPr>
        <w:t>налога, фактурисања па све до наплате потраживања</w:t>
      </w:r>
      <w:r>
        <w:rPr>
          <w:rFonts w:eastAsia="Calibri" w:cs="Times New Roman"/>
          <w:lang w:val="sr-Cyrl-CS"/>
        </w:rPr>
        <w:t xml:space="preserve"> по овом основу</w:t>
      </w:r>
      <w:r w:rsidRPr="0064141E">
        <w:rPr>
          <w:rFonts w:eastAsia="Calibri" w:cs="Times New Roman"/>
          <w:lang w:val="sr-Cyrl-CS"/>
        </w:rPr>
        <w:t xml:space="preserve">. </w:t>
      </w:r>
    </w:p>
    <w:p w:rsidR="00F530D6" w:rsidRDefault="00F530D6" w:rsidP="00F530D6">
      <w:pPr>
        <w:spacing w:after="120"/>
        <w:ind w:firstLine="720"/>
        <w:rPr>
          <w:rFonts w:eastAsia="Calibri" w:cs="Times New Roman"/>
          <w:lang w:val="sr-Cyrl-CS"/>
        </w:rPr>
      </w:pPr>
      <w:r w:rsidRPr="0064141E">
        <w:rPr>
          <w:rFonts w:eastAsia="Calibri" w:cs="Times New Roman"/>
          <w:lang w:val="sr-Cyrl-CS"/>
        </w:rPr>
        <w:t xml:space="preserve">Ово Одјељење </w:t>
      </w:r>
      <w:r>
        <w:rPr>
          <w:rFonts w:eastAsia="Calibri" w:cs="Times New Roman"/>
          <w:lang w:val="sr-Cyrl-CS"/>
        </w:rPr>
        <w:t>врши избор</w:t>
      </w:r>
      <w:r w:rsidRPr="0064141E">
        <w:rPr>
          <w:rFonts w:eastAsia="Calibri" w:cs="Times New Roman"/>
          <w:lang w:val="sr-Cyrl-CS"/>
        </w:rPr>
        <w:t xml:space="preserve"> врст</w:t>
      </w:r>
      <w:r>
        <w:rPr>
          <w:rFonts w:eastAsia="Calibri" w:cs="Times New Roman"/>
          <w:lang w:val="sr-Cyrl-CS"/>
        </w:rPr>
        <w:t>а</w:t>
      </w:r>
      <w:r w:rsidRPr="0064141E">
        <w:rPr>
          <w:rFonts w:eastAsia="Calibri" w:cs="Times New Roman"/>
          <w:lang w:val="sr-Cyrl-CS"/>
        </w:rPr>
        <w:t xml:space="preserve"> роба, радова и услуга које се могу понудити тржишту, утвр</w:t>
      </w:r>
      <w:r>
        <w:rPr>
          <w:rFonts w:eastAsia="Calibri" w:cs="Times New Roman"/>
          <w:lang w:val="sr-Cyrl-CS"/>
        </w:rPr>
        <w:t>ђује</w:t>
      </w:r>
      <w:r w:rsidRPr="0064141E">
        <w:rPr>
          <w:rFonts w:eastAsia="Calibri" w:cs="Times New Roman"/>
          <w:lang w:val="sr-Cyrl-CS"/>
        </w:rPr>
        <w:t xml:space="preserve"> њихову цијену те </w:t>
      </w:r>
      <w:r>
        <w:rPr>
          <w:rFonts w:eastAsia="Calibri" w:cs="Times New Roman"/>
          <w:lang w:val="sr-Cyrl-CS"/>
        </w:rPr>
        <w:t xml:space="preserve">врши избор стратегије </w:t>
      </w:r>
      <w:r w:rsidRPr="0064141E">
        <w:rPr>
          <w:rFonts w:eastAsia="Calibri" w:cs="Times New Roman"/>
          <w:lang w:val="sr-Cyrl-CS"/>
        </w:rPr>
        <w:t>маркетиншк</w:t>
      </w:r>
      <w:r>
        <w:rPr>
          <w:rFonts w:eastAsia="Calibri" w:cs="Times New Roman"/>
          <w:lang w:val="sr-Cyrl-CS"/>
        </w:rPr>
        <w:t>ог</w:t>
      </w:r>
      <w:r w:rsidR="00F72997">
        <w:rPr>
          <w:rFonts w:eastAsia="Calibri" w:cs="Times New Roman"/>
          <w:lang w:val="sr-Cyrl-CS"/>
        </w:rPr>
        <w:t xml:space="preserve"> </w:t>
      </w:r>
      <w:r>
        <w:rPr>
          <w:rFonts w:eastAsia="Calibri" w:cs="Times New Roman"/>
          <w:lang w:val="sr-Cyrl-CS"/>
        </w:rPr>
        <w:t>наступа</w:t>
      </w:r>
      <w:r w:rsidRPr="0064141E">
        <w:rPr>
          <w:rFonts w:eastAsia="Calibri" w:cs="Times New Roman"/>
          <w:lang w:val="sr-Cyrl-CS"/>
        </w:rPr>
        <w:t xml:space="preserve">  везан</w:t>
      </w:r>
      <w:r>
        <w:rPr>
          <w:rFonts w:eastAsia="Calibri" w:cs="Times New Roman"/>
          <w:lang w:val="sr-Cyrl-CS"/>
        </w:rPr>
        <w:t>ог</w:t>
      </w:r>
      <w:r w:rsidRPr="0064141E">
        <w:rPr>
          <w:rFonts w:eastAsia="Calibri" w:cs="Times New Roman"/>
          <w:lang w:val="sr-Cyrl-CS"/>
        </w:rPr>
        <w:t xml:space="preserve"> за продају и на крају начин обезбјеђења наплате потраживања</w:t>
      </w:r>
      <w:r>
        <w:rPr>
          <w:rFonts w:eastAsia="Calibri" w:cs="Times New Roman"/>
          <w:lang w:val="sr-Cyrl-CS"/>
        </w:rPr>
        <w:t>, наплату у цијелини и све оно што претходи поменутим фазама</w:t>
      </w:r>
      <w:r w:rsidRPr="0064141E">
        <w:rPr>
          <w:rFonts w:eastAsia="Calibri" w:cs="Times New Roman"/>
          <w:lang w:val="sr-Cyrl-CS"/>
        </w:rPr>
        <w:t>.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w:t>
      </w:r>
      <w:r>
        <w:rPr>
          <w:rFonts w:eastAsia="Calibri" w:cs="Times New Roman"/>
          <w:lang w:val="sr-Cyrl-CS"/>
        </w:rPr>
        <w:t xml:space="preserve"> и</w:t>
      </w:r>
      <w:r w:rsidRPr="0064141E">
        <w:rPr>
          <w:rFonts w:eastAsia="Calibri" w:cs="Times New Roman"/>
          <w:lang w:val="sr-Cyrl-CS"/>
        </w:rPr>
        <w:t xml:space="preserve"> лабараториске услуге везане за анализу воде.</w:t>
      </w:r>
    </w:p>
    <w:p w:rsidR="005E7A9C" w:rsidRDefault="00F530D6" w:rsidP="00CA6C16">
      <w:pPr>
        <w:spacing w:after="120"/>
        <w:ind w:firstLine="720"/>
        <w:rPr>
          <w:rFonts w:eastAsia="Calibri" w:cs="Times New Roman"/>
          <w:lang w:val="sr-Cyrl-CS"/>
        </w:rPr>
      </w:pPr>
      <w:r>
        <w:rPr>
          <w:rFonts w:eastAsia="Calibri" w:cs="Times New Roman"/>
          <w:lang w:val="sr-Cyrl-CS"/>
        </w:rPr>
        <w:t>Посебно би требало нагласити потребу да се, у години која је обухваћена овим Планом,</w:t>
      </w:r>
      <w:r w:rsidR="00F72997">
        <w:rPr>
          <w:rFonts w:eastAsia="Calibri" w:cs="Times New Roman"/>
          <w:lang w:val="sr-Cyrl-CS"/>
        </w:rPr>
        <w:t xml:space="preserve">м </w:t>
      </w:r>
      <w:r>
        <w:rPr>
          <w:rFonts w:eastAsia="Calibri" w:cs="Times New Roman"/>
          <w:lang w:val="sr-Cyrl-CS"/>
        </w:rPr>
        <w:t>а због обавеза  према ЕБРД, на непосредан начин потенцијалним корисницима понуди могућност прикључења на водоводну мрежу тамо гдје су се стекли технички услови за прикључење. Под овим се подразумијева провођење активности које имају за циљ да се у директном контакту са потенцијалним корисницима понуде наше услуге по повољним условима. Поменута активност би била проведена у три сегмента. Први би се огледао у непосреданом контакту са сваким потенцијалним корисником. Други би подразумијевао организовање  јавних скупова по насељеним мјестима гдје постоји могућности и интерес везан за нове кориснике, док би последњи сегмент провођења ове активности био позив потенцијалним корисницима путем медија да су се стекли услови за прикључење на водоводну мрежу и да то могу учинити по повољним условима.</w:t>
      </w:r>
    </w:p>
    <w:p w:rsidR="00CA6C16" w:rsidRPr="00CA6C16" w:rsidRDefault="00CA6C16" w:rsidP="00CA6C16">
      <w:pPr>
        <w:spacing w:after="120"/>
        <w:ind w:firstLine="720"/>
        <w:rPr>
          <w:rFonts w:eastAsia="Calibri" w:cs="Times New Roman"/>
          <w:lang w:val="sr-Cyrl-CS"/>
        </w:rPr>
      </w:pPr>
    </w:p>
    <w:p w:rsidR="00323E87" w:rsidRPr="008D403F" w:rsidRDefault="00B56C41" w:rsidP="00B6043A">
      <w:pPr>
        <w:pStyle w:val="Heading2"/>
        <w:numPr>
          <w:ilvl w:val="1"/>
          <w:numId w:val="5"/>
        </w:numPr>
        <w:rPr>
          <w:b w:val="0"/>
          <w:lang w:val="sr-Cyrl-CS"/>
        </w:rPr>
      </w:pPr>
      <w:bookmarkStart w:id="13" w:name="_Toc378945438"/>
      <w:r w:rsidRPr="008D403F">
        <w:t>ТЕХНИЧКИ СЕКТОР</w:t>
      </w:r>
      <w:bookmarkEnd w:id="13"/>
    </w:p>
    <w:p w:rsidR="00175B3E" w:rsidRPr="00175B3E" w:rsidRDefault="00175B3E" w:rsidP="00175B3E">
      <w:pPr>
        <w:rPr>
          <w:lang w:val="sr-Cyrl-CS"/>
        </w:rPr>
      </w:pPr>
    </w:p>
    <w:p w:rsidR="00BC39DD" w:rsidRDefault="00B56C41" w:rsidP="00B6043A">
      <w:pPr>
        <w:pStyle w:val="Heading2"/>
        <w:numPr>
          <w:ilvl w:val="2"/>
          <w:numId w:val="5"/>
        </w:numPr>
        <w:rPr>
          <w:lang w:val="sr-Cyrl-CS"/>
        </w:rPr>
      </w:pPr>
      <w:bookmarkStart w:id="14" w:name="_Toc378945439"/>
      <w:r w:rsidRPr="00BA678E">
        <w:t>Служба за производњу и дистрибуцију воде</w:t>
      </w:r>
      <w:bookmarkEnd w:id="14"/>
    </w:p>
    <w:p w:rsidR="00175B3E" w:rsidRPr="00175B3E" w:rsidRDefault="00175B3E" w:rsidP="00175B3E">
      <w:pPr>
        <w:rPr>
          <w:lang w:val="sr-Cyrl-CS"/>
        </w:rPr>
      </w:pPr>
    </w:p>
    <w:p w:rsidR="00B56C41" w:rsidRPr="00B56C41" w:rsidRDefault="00B56C41" w:rsidP="00A270F5">
      <w:pPr>
        <w:spacing w:after="120"/>
        <w:ind w:firstLine="720"/>
        <w:rPr>
          <w:lang w:val="sr-Cyrl-BA"/>
        </w:rPr>
      </w:pPr>
      <w:r w:rsidRPr="00B56C41">
        <w:rPr>
          <w:lang w:val="sr-Latn-CS"/>
        </w:rPr>
        <w:t>У току 201</w:t>
      </w:r>
      <w:r>
        <w:rPr>
          <w:lang w:val="sr-Cyrl-CS"/>
        </w:rPr>
        <w:t>4</w:t>
      </w:r>
      <w:r w:rsidRPr="00B56C41">
        <w:rPr>
          <w:lang w:val="sr-Cyrl-CS"/>
        </w:rPr>
        <w:t xml:space="preserve">. </w:t>
      </w:r>
      <w:r w:rsidR="00830EBE">
        <w:rPr>
          <w:lang w:val="sr-Cyrl-CS"/>
        </w:rPr>
        <w:t>г</w:t>
      </w:r>
      <w:r w:rsidRPr="00B56C41">
        <w:rPr>
          <w:lang w:val="sr-Latn-CS"/>
        </w:rPr>
        <w:t>одине</w:t>
      </w:r>
      <w:r w:rsidR="00830EBE">
        <w:rPr>
          <w:lang w:val="sr-Latn-CS"/>
        </w:rPr>
        <w:t>,</w:t>
      </w:r>
      <w:r w:rsidRPr="00B56C41">
        <w:rPr>
          <w:lang w:val="sr-Latn-CS"/>
        </w:rPr>
        <w:t xml:space="preserve"> предузимаће се све потребне законске мјере и активности на заштити </w:t>
      </w:r>
      <w:r w:rsidRPr="00B56C41">
        <w:rPr>
          <w:lang w:val="sr-Cyrl-BA"/>
        </w:rPr>
        <w:t>Изворишта</w:t>
      </w:r>
      <w:r w:rsidRPr="00B56C41">
        <w:rPr>
          <w:lang w:val="sr-Latn-CS"/>
        </w:rPr>
        <w:t xml:space="preserve"> воде за пиће </w:t>
      </w:r>
      <w:r w:rsidR="003A0DEA">
        <w:rPr>
          <w:lang w:val="sr-Latn-CS"/>
        </w:rPr>
        <w:t>„</w:t>
      </w:r>
      <w:r w:rsidRPr="00B56C41">
        <w:rPr>
          <w:lang w:val="sr-Latn-CS"/>
        </w:rPr>
        <w:t>Грмић</w:t>
      </w:r>
      <w:r w:rsidR="003A0DEA">
        <w:rPr>
          <w:lang w:val="sr-Latn-CS"/>
        </w:rPr>
        <w:t>“</w:t>
      </w:r>
      <w:r w:rsidR="00830EBE">
        <w:rPr>
          <w:lang w:val="sr-Cyrl-CS"/>
        </w:rPr>
        <w:t>,</w:t>
      </w:r>
      <w:r w:rsidR="00A00977">
        <w:rPr>
          <w:lang w:val="sr-Cyrl-CS"/>
        </w:rPr>
        <w:t xml:space="preserve"> </w:t>
      </w:r>
      <w:r w:rsidRPr="00B56C41">
        <w:rPr>
          <w:lang w:val="sr-Latn-CS"/>
        </w:rPr>
        <w:t xml:space="preserve">у складу са </w:t>
      </w:r>
      <w:r w:rsidRPr="00B56C41">
        <w:rPr>
          <w:lang w:val="sr-Cyrl-BA"/>
        </w:rPr>
        <w:t xml:space="preserve">позитивним </w:t>
      </w:r>
      <w:r w:rsidRPr="00B56C41">
        <w:rPr>
          <w:lang w:val="sr-Latn-CS"/>
        </w:rPr>
        <w:t xml:space="preserve">прописима </w:t>
      </w:r>
      <w:r w:rsidRPr="00B56C41">
        <w:rPr>
          <w:lang w:val="sr-Cyrl-BA"/>
        </w:rPr>
        <w:t>који регулишу област вода, заштитних зона и других релевантних области</w:t>
      </w:r>
      <w:r w:rsidRPr="00B56C41">
        <w:rPr>
          <w:lang w:val="sr-Latn-CS"/>
        </w:rPr>
        <w:t>.</w:t>
      </w:r>
    </w:p>
    <w:p w:rsidR="00B56C41" w:rsidRPr="00B56C41" w:rsidRDefault="00B56C41" w:rsidP="00A270F5">
      <w:pPr>
        <w:spacing w:after="120"/>
        <w:ind w:firstLine="720"/>
        <w:rPr>
          <w:lang w:val="sr-Cyrl-CS"/>
        </w:rPr>
      </w:pPr>
      <w:r w:rsidRPr="00B56C41">
        <w:rPr>
          <w:lang w:val="sr-Latn-CS"/>
        </w:rPr>
        <w:lastRenderedPageBreak/>
        <w:t xml:space="preserve">Основни циљ </w:t>
      </w:r>
      <w:r w:rsidRPr="00B56C41">
        <w:rPr>
          <w:lang w:val="sr-Cyrl-BA"/>
        </w:rPr>
        <w:t>поменутих</w:t>
      </w:r>
      <w:r w:rsidRPr="00B56C41">
        <w:rPr>
          <w:lang w:val="sr-Latn-CS"/>
        </w:rPr>
        <w:t xml:space="preserve"> активности је спречавање свих врста акцидената и других штетних утицаја на квалитет питке воде</w:t>
      </w:r>
      <w:r>
        <w:rPr>
          <w:lang w:val="sr-Cyrl-CS"/>
        </w:rPr>
        <w:t>,</w:t>
      </w:r>
      <w:r w:rsidR="00A00977">
        <w:rPr>
          <w:lang w:val="sr-Cyrl-CS"/>
        </w:rPr>
        <w:t xml:space="preserve"> </w:t>
      </w:r>
      <w:r w:rsidRPr="00B56C41">
        <w:rPr>
          <w:lang w:val="sr-Cyrl-BA"/>
        </w:rPr>
        <w:t>Изворишта</w:t>
      </w:r>
      <w:r w:rsidR="00A00977">
        <w:rPr>
          <w:lang w:val="sr-Cyrl-BA"/>
        </w:rPr>
        <w:t xml:space="preserve"> </w:t>
      </w:r>
      <w:r w:rsidRPr="00B56C41">
        <w:rPr>
          <w:lang w:val="sr-Cyrl-BA"/>
        </w:rPr>
        <w:t>„</w:t>
      </w:r>
      <w:r w:rsidRPr="00B56C41">
        <w:rPr>
          <w:lang w:val="sr-Latn-CS"/>
        </w:rPr>
        <w:t>Грмић</w:t>
      </w:r>
      <w:r w:rsidRPr="00B56C41">
        <w:rPr>
          <w:lang w:val="sr-Cyrl-BA"/>
        </w:rPr>
        <w:t>“</w:t>
      </w:r>
      <w:r>
        <w:rPr>
          <w:lang w:val="sr-Cyrl-BA"/>
        </w:rPr>
        <w:t>,</w:t>
      </w:r>
      <w:r w:rsidRPr="00B56C41">
        <w:rPr>
          <w:lang w:val="sr-Latn-CS"/>
        </w:rPr>
        <w:t xml:space="preserve"> као и на саму издашност изворишта.</w:t>
      </w:r>
    </w:p>
    <w:p w:rsidR="00B56C41" w:rsidRPr="00B56C41" w:rsidRDefault="00B56C41" w:rsidP="00A270F5">
      <w:pPr>
        <w:spacing w:after="120"/>
        <w:ind w:firstLine="720"/>
        <w:rPr>
          <w:lang w:val="sr-Cyrl-CS"/>
        </w:rPr>
      </w:pPr>
      <w:r w:rsidRPr="00B56C41">
        <w:rPr>
          <w:lang w:val="sr-Latn-CS"/>
        </w:rPr>
        <w:t>Подручје непосредне зоне</w:t>
      </w:r>
      <w:r>
        <w:rPr>
          <w:lang w:val="sr-Cyrl-CS"/>
        </w:rPr>
        <w:t>,</w:t>
      </w:r>
      <w:r w:rsidRPr="00B56C41">
        <w:rPr>
          <w:lang w:val="sr-Latn-CS"/>
        </w:rPr>
        <w:t xml:space="preserve"> заштите</w:t>
      </w:r>
      <w:r>
        <w:rPr>
          <w:lang w:val="sr-Cyrl-CS"/>
        </w:rPr>
        <w:t>,</w:t>
      </w:r>
      <w:r w:rsidRPr="00B56C41">
        <w:rPr>
          <w:lang w:val="sr-Latn-CS"/>
        </w:rPr>
        <w:t xml:space="preserve"> биће и даље под посебним режимом заштите</w:t>
      </w:r>
      <w:r w:rsidR="00FF70A1">
        <w:rPr>
          <w:lang w:val="sr-Latn-CS"/>
        </w:rPr>
        <w:t>,</w:t>
      </w:r>
      <w:r w:rsidRPr="00B56C41">
        <w:rPr>
          <w:lang w:val="sr-Latn-CS"/>
        </w:rPr>
        <w:t xml:space="preserve"> како у погледу физичког обезбјеђења</w:t>
      </w:r>
      <w:r w:rsidR="00FF70A1">
        <w:rPr>
          <w:lang w:val="sr-Latn-CS"/>
        </w:rPr>
        <w:t xml:space="preserve"> </w:t>
      </w:r>
      <w:r w:rsidRPr="00B56C41">
        <w:rPr>
          <w:lang w:val="sr-Latn-CS"/>
        </w:rPr>
        <w:t>тако и под сталним санитарним надзором.</w:t>
      </w:r>
    </w:p>
    <w:p w:rsidR="00B56C41" w:rsidRPr="00B56C41" w:rsidRDefault="00B56C41" w:rsidP="00A270F5">
      <w:pPr>
        <w:spacing w:after="120"/>
        <w:ind w:firstLine="720"/>
        <w:rPr>
          <w:rFonts w:eastAsia="Calibri" w:cs="Times New Roman"/>
          <w:lang w:val="sr-Latn-CS"/>
        </w:rPr>
      </w:pPr>
      <w:r>
        <w:rPr>
          <w:lang w:val="sr-Latn-CS"/>
        </w:rPr>
        <w:t>АД</w:t>
      </w:r>
      <w:r w:rsidR="00AE2743">
        <w:rPr>
          <w:rFonts w:eastAsia="Calibri" w:cs="Times New Roman"/>
          <w:lang w:val="sr-Cyrl-CS"/>
        </w:rPr>
        <w:t xml:space="preserve"> </w:t>
      </w:r>
      <w:r w:rsidRPr="00B56C41">
        <w:rPr>
          <w:rFonts w:eastAsia="Calibri" w:cs="Times New Roman"/>
          <w:lang w:val="sr-Latn-CS"/>
        </w:rPr>
        <w:t>„</w:t>
      </w:r>
      <w:r>
        <w:rPr>
          <w:lang w:val="sr-Latn-CS"/>
        </w:rPr>
        <w:t>Водовод</w:t>
      </w:r>
      <w:r w:rsidR="00AE2743">
        <w:rPr>
          <w:lang w:val="sr-Cyrl-CS"/>
        </w:rPr>
        <w:t xml:space="preserve"> </w:t>
      </w:r>
      <w:r>
        <w:rPr>
          <w:lang w:val="sr-Latn-CS"/>
        </w:rPr>
        <w:t>и</w:t>
      </w:r>
      <w:r w:rsidR="00AE2743">
        <w:rPr>
          <w:lang w:val="sr-Cyrl-CS"/>
        </w:rPr>
        <w:t xml:space="preserve"> </w:t>
      </w:r>
      <w:r>
        <w:rPr>
          <w:lang w:val="sr-Latn-CS"/>
        </w:rPr>
        <w:t>канализација</w:t>
      </w:r>
      <w:r w:rsidRPr="00B56C41">
        <w:rPr>
          <w:rFonts w:eastAsia="Calibri" w:cs="Times New Roman"/>
          <w:lang w:val="sr-Latn-CS"/>
        </w:rPr>
        <w:t xml:space="preserve">“ </w:t>
      </w:r>
      <w:r>
        <w:rPr>
          <w:lang w:val="sr-Latn-CS"/>
        </w:rPr>
        <w:t>Бијељина</w:t>
      </w:r>
      <w:r w:rsidR="009C7E66">
        <w:rPr>
          <w:lang w:val="sr-Cyrl-CS"/>
        </w:rPr>
        <w:t>,</w:t>
      </w:r>
      <w:r w:rsidR="00AE2743">
        <w:rPr>
          <w:lang w:val="sr-Cyrl-CS"/>
        </w:rPr>
        <w:t xml:space="preserve"> </w:t>
      </w:r>
      <w:r>
        <w:rPr>
          <w:lang w:val="sr-Latn-CS"/>
        </w:rPr>
        <w:t>би</w:t>
      </w:r>
      <w:r w:rsidR="00AE2743">
        <w:rPr>
          <w:lang w:val="sr-Cyrl-CS"/>
        </w:rPr>
        <w:t xml:space="preserve"> </w:t>
      </w:r>
      <w:r>
        <w:rPr>
          <w:lang w:val="sr-Latn-CS"/>
        </w:rPr>
        <w:t>у</w:t>
      </w:r>
      <w:r w:rsidR="00AE2743">
        <w:rPr>
          <w:lang w:val="sr-Cyrl-CS"/>
        </w:rPr>
        <w:t xml:space="preserve"> </w:t>
      </w:r>
      <w:r>
        <w:rPr>
          <w:lang w:val="sr-Latn-CS"/>
        </w:rPr>
        <w:t>току</w:t>
      </w:r>
      <w:r w:rsidR="00AE2743">
        <w:rPr>
          <w:lang w:val="sr-Cyrl-CS"/>
        </w:rPr>
        <w:t xml:space="preserve"> </w:t>
      </w:r>
      <w:r>
        <w:rPr>
          <w:lang w:val="sr-Latn-CS"/>
        </w:rPr>
        <w:t>наредне</w:t>
      </w:r>
      <w:r w:rsidR="00AE2743">
        <w:rPr>
          <w:lang w:val="sr-Cyrl-CS"/>
        </w:rPr>
        <w:t xml:space="preserve"> </w:t>
      </w:r>
      <w:r>
        <w:rPr>
          <w:lang w:val="sr-Latn-CS"/>
        </w:rPr>
        <w:t>године</w:t>
      </w:r>
      <w:r w:rsidR="00AE2743">
        <w:rPr>
          <w:lang w:val="sr-Cyrl-CS"/>
        </w:rPr>
        <w:t xml:space="preserve"> </w:t>
      </w:r>
      <w:r>
        <w:rPr>
          <w:lang w:val="sr-Latn-CS"/>
        </w:rPr>
        <w:t>требало</w:t>
      </w:r>
      <w:r w:rsidR="009C7E66">
        <w:rPr>
          <w:lang w:val="sr-Cyrl-CS"/>
        </w:rPr>
        <w:t>,</w:t>
      </w:r>
      <w:r w:rsidR="00AE2743">
        <w:rPr>
          <w:lang w:val="sr-Cyrl-CS"/>
        </w:rPr>
        <w:t xml:space="preserve"> </w:t>
      </w:r>
      <w:r>
        <w:rPr>
          <w:lang w:val="sr-Latn-CS"/>
        </w:rPr>
        <w:t>у</w:t>
      </w:r>
      <w:r w:rsidR="00AE2743">
        <w:rPr>
          <w:lang w:val="sr-Cyrl-CS"/>
        </w:rPr>
        <w:t xml:space="preserve"> </w:t>
      </w:r>
      <w:r w:rsidR="00AE2743">
        <w:rPr>
          <w:lang w:val="sr-Latn-CS"/>
        </w:rPr>
        <w:t>слу</w:t>
      </w:r>
      <w:r w:rsidR="00AE2743">
        <w:rPr>
          <w:lang w:val="sr-Cyrl-CS"/>
        </w:rPr>
        <w:t>ж</w:t>
      </w:r>
      <w:r>
        <w:rPr>
          <w:lang w:val="sr-Latn-CS"/>
        </w:rPr>
        <w:t>би</w:t>
      </w:r>
      <w:r w:rsidR="00AE2743">
        <w:rPr>
          <w:lang w:val="sr-Cyrl-CS"/>
        </w:rPr>
        <w:t xml:space="preserve"> </w:t>
      </w:r>
      <w:r>
        <w:rPr>
          <w:lang w:val="sr-Latn-CS"/>
        </w:rPr>
        <w:t>за</w:t>
      </w:r>
      <w:r w:rsidR="00AE2743">
        <w:rPr>
          <w:lang w:val="sr-Cyrl-CS"/>
        </w:rPr>
        <w:t xml:space="preserve"> </w:t>
      </w:r>
      <w:r>
        <w:rPr>
          <w:lang w:val="sr-Latn-CS"/>
        </w:rPr>
        <w:t>производњу</w:t>
      </w:r>
      <w:r w:rsidR="00AE2743">
        <w:rPr>
          <w:lang w:val="sr-Cyrl-CS"/>
        </w:rPr>
        <w:t xml:space="preserve"> </w:t>
      </w:r>
      <w:r>
        <w:rPr>
          <w:lang w:val="sr-Latn-CS"/>
        </w:rPr>
        <w:t>и</w:t>
      </w:r>
      <w:r w:rsidR="00AE2743">
        <w:rPr>
          <w:lang w:val="sr-Cyrl-CS"/>
        </w:rPr>
        <w:t xml:space="preserve"> </w:t>
      </w:r>
      <w:r>
        <w:rPr>
          <w:lang w:val="sr-Latn-CS"/>
        </w:rPr>
        <w:t>дистрибуцију</w:t>
      </w:r>
      <w:r w:rsidR="00AE2743">
        <w:rPr>
          <w:lang w:val="sr-Cyrl-CS"/>
        </w:rPr>
        <w:t xml:space="preserve"> </w:t>
      </w:r>
      <w:r>
        <w:rPr>
          <w:lang w:val="sr-Latn-CS"/>
        </w:rPr>
        <w:t>воде</w:t>
      </w:r>
      <w:r w:rsidR="009C7E66">
        <w:rPr>
          <w:lang w:val="sr-Cyrl-CS"/>
        </w:rPr>
        <w:t>,</w:t>
      </w:r>
      <w:r w:rsidR="00AE2743">
        <w:rPr>
          <w:lang w:val="sr-Cyrl-CS"/>
        </w:rPr>
        <w:t xml:space="preserve"> </w:t>
      </w:r>
      <w:r w:rsidR="009C7E66">
        <w:rPr>
          <w:lang w:val="sr-Cyrl-CS"/>
        </w:rPr>
        <w:t xml:space="preserve"> да</w:t>
      </w:r>
      <w:r w:rsidR="00AE2743">
        <w:rPr>
          <w:lang w:val="sr-Cyrl-CS"/>
        </w:rPr>
        <w:t xml:space="preserve"> </w:t>
      </w:r>
      <w:r>
        <w:rPr>
          <w:lang w:val="sr-Latn-CS"/>
        </w:rPr>
        <w:t>предузме</w:t>
      </w:r>
      <w:r w:rsidR="00AE2743">
        <w:rPr>
          <w:lang w:val="sr-Cyrl-CS"/>
        </w:rPr>
        <w:t xml:space="preserve"> </w:t>
      </w:r>
      <w:r w:rsidR="00AE2743">
        <w:rPr>
          <w:lang w:val="sr-Latn-CS"/>
        </w:rPr>
        <w:t>с</w:t>
      </w:r>
      <w:r w:rsidR="00AE2743">
        <w:rPr>
          <w:lang w:val="sr-Cyrl-CS"/>
        </w:rPr>
        <w:t>љ</w:t>
      </w:r>
      <w:r>
        <w:rPr>
          <w:lang w:val="sr-Latn-CS"/>
        </w:rPr>
        <w:t>едеће</w:t>
      </w:r>
      <w:r w:rsidR="00247812">
        <w:rPr>
          <w:lang w:val="sr-Cyrl-CS"/>
        </w:rPr>
        <w:t xml:space="preserve"> </w:t>
      </w:r>
      <w:r>
        <w:rPr>
          <w:lang w:val="sr-Latn-CS"/>
        </w:rPr>
        <w:t>активности</w:t>
      </w:r>
      <w:r w:rsidR="00AE2743">
        <w:rPr>
          <w:lang w:val="sr-Cyrl-CS"/>
        </w:rPr>
        <w:t xml:space="preserve"> </w:t>
      </w:r>
      <w:r>
        <w:rPr>
          <w:lang w:val="sr-Latn-CS"/>
        </w:rPr>
        <w:t>и</w:t>
      </w:r>
      <w:r w:rsidR="00AE2743">
        <w:rPr>
          <w:lang w:val="sr-Cyrl-CS"/>
        </w:rPr>
        <w:t xml:space="preserve"> </w:t>
      </w:r>
      <w:r>
        <w:rPr>
          <w:lang w:val="sr-Latn-CS"/>
        </w:rPr>
        <w:t>то</w:t>
      </w:r>
      <w:r w:rsidRPr="00B56C41">
        <w:rPr>
          <w:rFonts w:eastAsia="Calibri" w:cs="Times New Roman"/>
          <w:lang w:val="sr-Latn-CS"/>
        </w:rPr>
        <w:t>:</w:t>
      </w:r>
    </w:p>
    <w:p w:rsidR="00B56C41" w:rsidRDefault="00B56C41" w:rsidP="00F40A75">
      <w:pPr>
        <w:spacing w:after="120"/>
        <w:rPr>
          <w:lang w:val="sr-Latn-CS"/>
        </w:rPr>
      </w:pPr>
    </w:p>
    <w:p w:rsidR="00B56C41" w:rsidRPr="00175B3E" w:rsidRDefault="00830EBE" w:rsidP="00B6043A">
      <w:pPr>
        <w:pStyle w:val="ListParagraph"/>
        <w:numPr>
          <w:ilvl w:val="0"/>
          <w:numId w:val="36"/>
        </w:numPr>
        <w:spacing w:after="120"/>
        <w:contextualSpacing w:val="0"/>
        <w:rPr>
          <w:lang w:val="sr-Latn-CS"/>
        </w:rPr>
      </w:pPr>
      <w:r>
        <w:rPr>
          <w:lang w:val="sr-Cyrl-CS"/>
        </w:rPr>
        <w:t>р</w:t>
      </w:r>
      <w:r w:rsidR="00B56C41" w:rsidRPr="00175B3E">
        <w:rPr>
          <w:lang w:val="sr-Latn-CS"/>
        </w:rPr>
        <w:t>едовна</w:t>
      </w:r>
      <w:r w:rsidR="00AE2743" w:rsidRPr="00175B3E">
        <w:rPr>
          <w:lang w:val="sr-Latn-CS"/>
        </w:rPr>
        <w:t xml:space="preserve"> </w:t>
      </w:r>
      <w:r w:rsidR="00B56C41" w:rsidRPr="00175B3E">
        <w:rPr>
          <w:lang w:val="sr-Latn-CS"/>
        </w:rPr>
        <w:t>експлоатација</w:t>
      </w:r>
      <w:r w:rsidR="00AE2743" w:rsidRPr="00175B3E">
        <w:rPr>
          <w:lang w:val="sr-Cyrl-CS"/>
        </w:rPr>
        <w:t xml:space="preserve"> </w:t>
      </w:r>
      <w:r w:rsidR="00B56C41" w:rsidRPr="00175B3E">
        <w:rPr>
          <w:lang w:val="sr-Latn-CS"/>
        </w:rPr>
        <w:t>и</w:t>
      </w:r>
      <w:r w:rsidR="00AE2743" w:rsidRPr="00175B3E">
        <w:rPr>
          <w:lang w:val="sr-Cyrl-CS"/>
        </w:rPr>
        <w:t xml:space="preserve"> </w:t>
      </w:r>
      <w:r w:rsidR="00B56C41" w:rsidRPr="00175B3E">
        <w:rPr>
          <w:lang w:val="sr-Latn-CS"/>
        </w:rPr>
        <w:t>испорука</w:t>
      </w:r>
      <w:r w:rsidR="00AE2743" w:rsidRPr="00175B3E">
        <w:rPr>
          <w:lang w:val="sr-Cyrl-CS"/>
        </w:rPr>
        <w:t xml:space="preserve"> </w:t>
      </w:r>
      <w:r w:rsidR="00B56C41" w:rsidRPr="00175B3E">
        <w:rPr>
          <w:lang w:val="sr-Latn-CS"/>
        </w:rPr>
        <w:t>питке</w:t>
      </w:r>
      <w:r w:rsidR="00AE2743" w:rsidRPr="00175B3E">
        <w:rPr>
          <w:lang w:val="sr-Cyrl-CS"/>
        </w:rPr>
        <w:t xml:space="preserve"> </w:t>
      </w:r>
      <w:r w:rsidR="00B56C41" w:rsidRPr="00175B3E">
        <w:rPr>
          <w:lang w:val="sr-Latn-CS"/>
        </w:rPr>
        <w:t>воде</w:t>
      </w:r>
      <w:r w:rsidR="00AE2743" w:rsidRPr="00175B3E">
        <w:rPr>
          <w:lang w:val="sr-Cyrl-CS"/>
        </w:rPr>
        <w:t xml:space="preserve"> </w:t>
      </w:r>
      <w:r w:rsidR="00AE2743" w:rsidRPr="00175B3E">
        <w:rPr>
          <w:lang w:val="sr-Latn-CS"/>
        </w:rPr>
        <w:t>потро</w:t>
      </w:r>
      <w:r w:rsidR="00AE2743" w:rsidRPr="00175B3E">
        <w:rPr>
          <w:lang w:val="sr-Cyrl-CS"/>
        </w:rPr>
        <w:t>ш</w:t>
      </w:r>
      <w:r w:rsidR="00AE2743" w:rsidRPr="00175B3E">
        <w:rPr>
          <w:lang w:val="sr-Latn-CS"/>
        </w:rPr>
        <w:t>а</w:t>
      </w:r>
      <w:r w:rsidR="00AE2743" w:rsidRPr="00175B3E">
        <w:rPr>
          <w:lang w:val="sr-Cyrl-CS"/>
        </w:rPr>
        <w:t>ч</w:t>
      </w:r>
      <w:r w:rsidR="00B56C41" w:rsidRPr="00175B3E">
        <w:rPr>
          <w:lang w:val="sr-Latn-CS"/>
        </w:rPr>
        <w:t>има, укупно</w:t>
      </w:r>
      <w:r w:rsidR="00AE2743" w:rsidRPr="00175B3E">
        <w:rPr>
          <w:lang w:val="sr-Cyrl-CS"/>
        </w:rPr>
        <w:t xml:space="preserve"> </w:t>
      </w:r>
      <w:r w:rsidR="00B56C41" w:rsidRPr="00175B3E">
        <w:rPr>
          <w:lang w:val="sr-Latn-CS"/>
        </w:rPr>
        <w:t>планирана</w:t>
      </w:r>
      <w:r w:rsidR="00AE2743" w:rsidRPr="00175B3E">
        <w:rPr>
          <w:lang w:val="sr-Cyrl-CS"/>
        </w:rPr>
        <w:t xml:space="preserve"> </w:t>
      </w:r>
      <w:r w:rsidR="00AE2743" w:rsidRPr="00175B3E">
        <w:rPr>
          <w:lang w:val="sr-Latn-CS"/>
        </w:rPr>
        <w:t>коли</w:t>
      </w:r>
      <w:r w:rsidR="00AE2743" w:rsidRPr="00175B3E">
        <w:rPr>
          <w:lang w:val="sr-Cyrl-CS"/>
        </w:rPr>
        <w:t>ч</w:t>
      </w:r>
      <w:r w:rsidR="00B56C41" w:rsidRPr="00175B3E">
        <w:rPr>
          <w:lang w:val="sr-Latn-CS"/>
        </w:rPr>
        <w:t>ина</w:t>
      </w:r>
      <w:r w:rsidR="00AE2743" w:rsidRPr="00175B3E">
        <w:rPr>
          <w:lang w:val="sr-Cyrl-CS"/>
        </w:rPr>
        <w:t xml:space="preserve"> </w:t>
      </w:r>
      <w:r w:rsidR="00B56C41" w:rsidRPr="00175B3E">
        <w:rPr>
          <w:lang w:val="sr-Latn-CS"/>
        </w:rPr>
        <w:t>експлоатисане</w:t>
      </w:r>
      <w:r w:rsidR="00AE2743" w:rsidRPr="00175B3E">
        <w:rPr>
          <w:lang w:val="sr-Cyrl-CS"/>
        </w:rPr>
        <w:t xml:space="preserve"> </w:t>
      </w:r>
      <w:r w:rsidR="00B56C41" w:rsidRPr="00175B3E">
        <w:rPr>
          <w:lang w:val="sr-Latn-CS"/>
        </w:rPr>
        <w:t>воде</w:t>
      </w:r>
      <w:r>
        <w:rPr>
          <w:lang w:val="sr-Cyrl-CS"/>
        </w:rPr>
        <w:t>,</w:t>
      </w:r>
      <w:r w:rsidR="00AE2743" w:rsidRPr="00175B3E">
        <w:rPr>
          <w:lang w:val="sr-Cyrl-CS"/>
        </w:rPr>
        <w:t xml:space="preserve"> </w:t>
      </w:r>
      <w:r w:rsidR="00B56C41" w:rsidRPr="00175B3E">
        <w:rPr>
          <w:lang w:val="sr-Latn-CS"/>
        </w:rPr>
        <w:t>у 2014</w:t>
      </w:r>
      <w:r w:rsidR="003A0DEA" w:rsidRPr="00175B3E">
        <w:rPr>
          <w:lang w:val="sr-Cyrl-CS"/>
        </w:rPr>
        <w:t>.</w:t>
      </w:r>
      <w:r w:rsidR="00AE2743" w:rsidRPr="00175B3E">
        <w:rPr>
          <w:lang w:val="sr-Cyrl-CS"/>
        </w:rPr>
        <w:t xml:space="preserve"> </w:t>
      </w:r>
      <w:r>
        <w:rPr>
          <w:lang w:val="sr-Cyrl-CS"/>
        </w:rPr>
        <w:t>г</w:t>
      </w:r>
      <w:r w:rsidR="00B56C41" w:rsidRPr="00175B3E">
        <w:rPr>
          <w:lang w:val="sr-Latn-CS"/>
        </w:rPr>
        <w:t>одини</w:t>
      </w:r>
      <w:r>
        <w:rPr>
          <w:lang w:val="sr-Cyrl-CS"/>
        </w:rPr>
        <w:t>,</w:t>
      </w:r>
      <w:r w:rsidR="00AE2743" w:rsidRPr="00175B3E">
        <w:rPr>
          <w:lang w:val="sr-Cyrl-CS"/>
        </w:rPr>
        <w:t xml:space="preserve"> </w:t>
      </w:r>
      <w:r w:rsidR="00B56C41" w:rsidRPr="00175B3E">
        <w:rPr>
          <w:lang w:val="sr-Latn-CS"/>
        </w:rPr>
        <w:t>би</w:t>
      </w:r>
      <w:r w:rsidR="00AE2743" w:rsidRPr="00175B3E">
        <w:rPr>
          <w:lang w:val="sr-Cyrl-CS"/>
        </w:rPr>
        <w:t xml:space="preserve"> </w:t>
      </w:r>
      <w:r w:rsidR="00B56C41" w:rsidRPr="00175B3E">
        <w:rPr>
          <w:lang w:val="sr-Latn-CS"/>
        </w:rPr>
        <w:t>требало</w:t>
      </w:r>
      <w:r w:rsidR="003A0DEA" w:rsidRPr="00175B3E">
        <w:rPr>
          <w:lang w:val="sr-Cyrl-CS"/>
        </w:rPr>
        <w:t xml:space="preserve"> да</w:t>
      </w:r>
      <w:r w:rsidR="00AE2743" w:rsidRPr="00175B3E">
        <w:rPr>
          <w:lang w:val="sr-Cyrl-CS"/>
        </w:rPr>
        <w:t xml:space="preserve"> </w:t>
      </w:r>
      <w:r w:rsidR="00B56C41" w:rsidRPr="00175B3E">
        <w:rPr>
          <w:lang w:val="sr-Latn-CS"/>
        </w:rPr>
        <w:t>износи</w:t>
      </w:r>
      <w:r w:rsidR="00247812">
        <w:rPr>
          <w:lang w:val="sr-Cyrl-CS"/>
        </w:rPr>
        <w:t xml:space="preserve">, </w:t>
      </w:r>
      <w:r w:rsidR="00AE2743" w:rsidRPr="00175B3E">
        <w:rPr>
          <w:lang w:val="sr-Latn-CS"/>
        </w:rPr>
        <w:t>око</w:t>
      </w:r>
      <w:r w:rsidR="00AE2743" w:rsidRPr="00175B3E">
        <w:rPr>
          <w:lang w:val="sr-Cyrl-CS"/>
        </w:rPr>
        <w:t xml:space="preserve"> </w:t>
      </w:r>
      <w:r w:rsidR="00B56C41" w:rsidRPr="00175B3E">
        <w:rPr>
          <w:lang w:val="sr-Latn-CS"/>
        </w:rPr>
        <w:t>6.500,000 м</w:t>
      </w:r>
      <w:r w:rsidR="00B56C41" w:rsidRPr="00175B3E">
        <w:rPr>
          <w:vertAlign w:val="superscript"/>
          <w:lang w:val="sr-Latn-CS"/>
        </w:rPr>
        <w:t>3</w:t>
      </w:r>
      <w:r w:rsidR="00AE2743" w:rsidRPr="00175B3E">
        <w:rPr>
          <w:vertAlign w:val="superscript"/>
          <w:lang w:val="sr-Cyrl-CS"/>
        </w:rPr>
        <w:t xml:space="preserve"> </w:t>
      </w:r>
      <w:r w:rsidR="00B56C41" w:rsidRPr="00175B3E">
        <w:rPr>
          <w:lang w:val="sr-Latn-CS"/>
        </w:rPr>
        <w:t>воде</w:t>
      </w:r>
      <w:r w:rsidR="003A0DEA" w:rsidRPr="00175B3E">
        <w:rPr>
          <w:lang w:val="sr-Cyrl-CS"/>
        </w:rPr>
        <w:t>;</w:t>
      </w:r>
    </w:p>
    <w:p w:rsidR="00B56C41" w:rsidRPr="00175B3E" w:rsidRDefault="00AE2743" w:rsidP="00B6043A">
      <w:pPr>
        <w:pStyle w:val="ListParagraph"/>
        <w:numPr>
          <w:ilvl w:val="0"/>
          <w:numId w:val="36"/>
        </w:numPr>
        <w:spacing w:after="120"/>
        <w:contextualSpacing w:val="0"/>
        <w:rPr>
          <w:lang w:val="sr-Latn-CS"/>
        </w:rPr>
      </w:pPr>
      <w:r w:rsidRPr="00175B3E">
        <w:rPr>
          <w:lang w:val="sr-Cyrl-CS"/>
        </w:rPr>
        <w:t>н</w:t>
      </w:r>
      <w:r w:rsidR="00B56C41" w:rsidRPr="00175B3E">
        <w:rPr>
          <w:lang w:val="sr-Latn-CS"/>
        </w:rPr>
        <w:t>абавка</w:t>
      </w:r>
      <w:r w:rsidRPr="00175B3E">
        <w:rPr>
          <w:lang w:val="sr-Cyrl-CS"/>
        </w:rPr>
        <w:t xml:space="preserve"> </w:t>
      </w:r>
      <w:r w:rsidR="00B56C41" w:rsidRPr="00175B3E">
        <w:rPr>
          <w:lang w:val="sr-Latn-CS"/>
        </w:rPr>
        <w:t>дезинфекционих</w:t>
      </w:r>
      <w:r w:rsidRPr="00175B3E">
        <w:rPr>
          <w:lang w:val="sr-Cyrl-CS"/>
        </w:rPr>
        <w:t xml:space="preserve"> </w:t>
      </w:r>
      <w:r w:rsidR="00B56C41" w:rsidRPr="00175B3E">
        <w:rPr>
          <w:lang w:val="sr-Latn-CS"/>
        </w:rPr>
        <w:t>средстава</w:t>
      </w:r>
      <w:r w:rsidRPr="00175B3E">
        <w:rPr>
          <w:lang w:val="sr-Cyrl-CS"/>
        </w:rPr>
        <w:t xml:space="preserve"> </w:t>
      </w:r>
      <w:r w:rsidR="00B56C41" w:rsidRPr="00175B3E">
        <w:rPr>
          <w:lang w:val="sr-Latn-CS"/>
        </w:rPr>
        <w:t>за</w:t>
      </w:r>
      <w:r w:rsidRPr="00175B3E">
        <w:rPr>
          <w:lang w:val="sr-Cyrl-CS"/>
        </w:rPr>
        <w:t xml:space="preserve"> </w:t>
      </w:r>
      <w:r w:rsidR="00B56C41" w:rsidRPr="00175B3E">
        <w:rPr>
          <w:lang w:val="sr-Latn-CS"/>
        </w:rPr>
        <w:t>редовно</w:t>
      </w:r>
      <w:r w:rsidRPr="00175B3E">
        <w:rPr>
          <w:lang w:val="sr-Cyrl-CS"/>
        </w:rPr>
        <w:t xml:space="preserve"> </w:t>
      </w:r>
      <w:r w:rsidR="00B56C41" w:rsidRPr="00175B3E">
        <w:rPr>
          <w:lang w:val="sr-Latn-CS"/>
        </w:rPr>
        <w:t>одржавање</w:t>
      </w:r>
      <w:r w:rsidRPr="00175B3E">
        <w:rPr>
          <w:lang w:val="sr-Cyrl-CS"/>
        </w:rPr>
        <w:t xml:space="preserve"> </w:t>
      </w:r>
      <w:r w:rsidR="00B56C41" w:rsidRPr="00175B3E">
        <w:rPr>
          <w:lang w:val="sr-Latn-CS"/>
        </w:rPr>
        <w:t>квалитета</w:t>
      </w:r>
      <w:r w:rsidRPr="00175B3E">
        <w:rPr>
          <w:lang w:val="sr-Cyrl-CS"/>
        </w:rPr>
        <w:t xml:space="preserve"> </w:t>
      </w:r>
      <w:r w:rsidR="00B56C41" w:rsidRPr="00175B3E">
        <w:rPr>
          <w:lang w:val="sr-Latn-CS"/>
        </w:rPr>
        <w:t>питке</w:t>
      </w:r>
      <w:r w:rsidRPr="00175B3E">
        <w:rPr>
          <w:lang w:val="sr-Cyrl-CS"/>
        </w:rPr>
        <w:t xml:space="preserve"> </w:t>
      </w:r>
      <w:r w:rsidR="00B56C41" w:rsidRPr="00175B3E">
        <w:rPr>
          <w:lang w:val="sr-Latn-CS"/>
        </w:rPr>
        <w:t>воде</w:t>
      </w:r>
      <w:r w:rsidR="003A0DEA" w:rsidRPr="00175B3E">
        <w:rPr>
          <w:lang w:val="sr-Cyrl-CS"/>
        </w:rPr>
        <w:t>;</w:t>
      </w:r>
    </w:p>
    <w:p w:rsidR="00F31B43" w:rsidRPr="00175B3E" w:rsidRDefault="00F31B43" w:rsidP="00B6043A">
      <w:pPr>
        <w:pStyle w:val="ListParagraph"/>
        <w:numPr>
          <w:ilvl w:val="0"/>
          <w:numId w:val="36"/>
        </w:numPr>
        <w:spacing w:after="120"/>
        <w:contextualSpacing w:val="0"/>
        <w:rPr>
          <w:lang w:val="sr-Latn-CS"/>
        </w:rPr>
      </w:pPr>
      <w:r w:rsidRPr="00175B3E">
        <w:rPr>
          <w:lang w:val="sr-Cyrl-CS"/>
        </w:rPr>
        <w:t>н</w:t>
      </w:r>
      <w:r w:rsidR="00B56C41" w:rsidRPr="00175B3E">
        <w:rPr>
          <w:lang w:val="sr-Latn-CS"/>
        </w:rPr>
        <w:t>а</w:t>
      </w:r>
      <w:r w:rsidR="00AE2743" w:rsidRPr="00175B3E">
        <w:rPr>
          <w:lang w:val="sr-Cyrl-CS"/>
        </w:rPr>
        <w:t xml:space="preserve"> </w:t>
      </w:r>
      <w:r w:rsidR="00B56C41" w:rsidRPr="00175B3E">
        <w:rPr>
          <w:lang w:val="sr-Latn-CS"/>
        </w:rPr>
        <w:t>бунарима</w:t>
      </w:r>
      <w:r w:rsidRPr="00175B3E">
        <w:rPr>
          <w:lang w:val="sr-Cyrl-CS"/>
        </w:rPr>
        <w:t>,</w:t>
      </w:r>
      <w:r w:rsidR="00AE2743" w:rsidRPr="00175B3E">
        <w:rPr>
          <w:lang w:val="sr-Cyrl-CS"/>
        </w:rPr>
        <w:t xml:space="preserve"> </w:t>
      </w:r>
      <w:r w:rsidR="00B56C41" w:rsidRPr="00175B3E">
        <w:rPr>
          <w:lang w:val="sr-Latn-CS"/>
        </w:rPr>
        <w:t>Б-7, Б-9, Б-11, Б-11’, Б-12,</w:t>
      </w:r>
      <w:r w:rsidR="00AE2743" w:rsidRPr="00175B3E">
        <w:rPr>
          <w:lang w:val="sr-Cyrl-CS"/>
        </w:rPr>
        <w:t xml:space="preserve"> </w:t>
      </w:r>
      <w:r w:rsidR="00B56C41" w:rsidRPr="00175B3E">
        <w:rPr>
          <w:lang w:val="sr-Latn-CS"/>
        </w:rPr>
        <w:t>Б-14, Б-15, Б-16 и</w:t>
      </w:r>
      <w:r w:rsidR="00AE2743" w:rsidRPr="00175B3E">
        <w:rPr>
          <w:lang w:val="sr-Cyrl-CS"/>
        </w:rPr>
        <w:t xml:space="preserve"> </w:t>
      </w:r>
      <w:r w:rsidR="00B56C41" w:rsidRPr="00175B3E">
        <w:rPr>
          <w:lang w:val="sr-Latn-CS"/>
        </w:rPr>
        <w:t>Б-17</w:t>
      </w:r>
      <w:r w:rsidR="00830EBE">
        <w:rPr>
          <w:lang w:val="sr-Cyrl-CS"/>
        </w:rPr>
        <w:t>,</w:t>
      </w:r>
      <w:r w:rsidR="00B56C41" w:rsidRPr="00175B3E">
        <w:rPr>
          <w:lang w:val="sr-Latn-CS"/>
        </w:rPr>
        <w:t xml:space="preserve"> извршити</w:t>
      </w:r>
      <w:r w:rsidR="00AE2743" w:rsidRPr="00175B3E">
        <w:rPr>
          <w:lang w:val="sr-Cyrl-CS"/>
        </w:rPr>
        <w:t xml:space="preserve"> </w:t>
      </w:r>
      <w:r w:rsidR="00B56C41" w:rsidRPr="00175B3E">
        <w:rPr>
          <w:lang w:val="sr-Latn-CS"/>
        </w:rPr>
        <w:t>испирање</w:t>
      </w:r>
      <w:r w:rsidR="00AE2743" w:rsidRPr="00175B3E">
        <w:rPr>
          <w:lang w:val="sr-Cyrl-CS"/>
        </w:rPr>
        <w:t xml:space="preserve"> </w:t>
      </w:r>
      <w:r w:rsidR="00B56C41" w:rsidRPr="00175B3E">
        <w:rPr>
          <w:lang w:val="sr-Latn-CS"/>
        </w:rPr>
        <w:t>површинског</w:t>
      </w:r>
      <w:r w:rsidR="00AE2743" w:rsidRPr="00175B3E">
        <w:rPr>
          <w:lang w:val="sr-Cyrl-CS"/>
        </w:rPr>
        <w:t xml:space="preserve"> </w:t>
      </w:r>
      <w:r w:rsidR="00B56C41" w:rsidRPr="00175B3E">
        <w:rPr>
          <w:lang w:val="sr-Latn-CS"/>
        </w:rPr>
        <w:t>слоја</w:t>
      </w:r>
      <w:r w:rsidR="00AE2743" w:rsidRPr="00175B3E">
        <w:rPr>
          <w:lang w:val="sr-Cyrl-CS"/>
        </w:rPr>
        <w:t xml:space="preserve"> </w:t>
      </w:r>
      <w:r w:rsidR="00B56C41" w:rsidRPr="00175B3E">
        <w:rPr>
          <w:lang w:val="sr-Latn-CS"/>
        </w:rPr>
        <w:t>бунара</w:t>
      </w:r>
      <w:r w:rsidR="00AE2743" w:rsidRPr="00175B3E">
        <w:rPr>
          <w:lang w:val="sr-Cyrl-CS"/>
        </w:rPr>
        <w:t xml:space="preserve"> </w:t>
      </w:r>
      <w:r w:rsidR="00B56C41" w:rsidRPr="00175B3E">
        <w:rPr>
          <w:lang w:val="sr-Latn-CS"/>
        </w:rPr>
        <w:t>и</w:t>
      </w:r>
      <w:r w:rsidR="00AE2743" w:rsidRPr="00175B3E">
        <w:rPr>
          <w:lang w:val="sr-Cyrl-CS"/>
        </w:rPr>
        <w:t xml:space="preserve"> </w:t>
      </w:r>
      <w:r w:rsidRPr="00175B3E">
        <w:rPr>
          <w:lang w:val="sr-Latn-CS"/>
        </w:rPr>
        <w:t>ослоба</w:t>
      </w:r>
      <w:r w:rsidRPr="00175B3E">
        <w:rPr>
          <w:lang w:val="sr-Cyrl-CS"/>
        </w:rPr>
        <w:t>ђ</w:t>
      </w:r>
      <w:r w:rsidR="00B56C41" w:rsidRPr="00175B3E">
        <w:rPr>
          <w:lang w:val="sr-Latn-CS"/>
        </w:rPr>
        <w:t>ање</w:t>
      </w:r>
      <w:r w:rsidR="00AE2743" w:rsidRPr="00175B3E">
        <w:rPr>
          <w:lang w:val="sr-Cyrl-CS"/>
        </w:rPr>
        <w:t xml:space="preserve"> </w:t>
      </w:r>
      <w:r w:rsidR="00B56C41" w:rsidRPr="00175B3E">
        <w:rPr>
          <w:lang w:val="sr-Latn-CS"/>
        </w:rPr>
        <w:t>од</w:t>
      </w:r>
      <w:r w:rsidR="00AE2743" w:rsidRPr="00175B3E">
        <w:rPr>
          <w:lang w:val="sr-Cyrl-CS"/>
        </w:rPr>
        <w:t xml:space="preserve"> </w:t>
      </w:r>
      <w:r w:rsidR="00B56C41" w:rsidRPr="00175B3E">
        <w:rPr>
          <w:lang w:val="sr-Latn-CS"/>
        </w:rPr>
        <w:t>непожељних</w:t>
      </w:r>
      <w:r w:rsidR="00AE2743" w:rsidRPr="00175B3E">
        <w:rPr>
          <w:lang w:val="sr-Cyrl-CS"/>
        </w:rPr>
        <w:t xml:space="preserve"> </w:t>
      </w:r>
      <w:r w:rsidR="00B56C41" w:rsidRPr="00175B3E">
        <w:rPr>
          <w:lang w:val="sr-Latn-CS"/>
        </w:rPr>
        <w:t>честица, као</w:t>
      </w:r>
      <w:r w:rsidR="00AE2743" w:rsidRPr="00175B3E">
        <w:rPr>
          <w:lang w:val="sr-Cyrl-CS"/>
        </w:rPr>
        <w:t xml:space="preserve"> </w:t>
      </w:r>
      <w:r w:rsidR="00B56C41" w:rsidRPr="00175B3E">
        <w:rPr>
          <w:lang w:val="sr-Latn-CS"/>
        </w:rPr>
        <w:t>припрему</w:t>
      </w:r>
      <w:r w:rsidR="008E2275" w:rsidRPr="00175B3E">
        <w:rPr>
          <w:lang w:val="sr-Cyrl-CS"/>
        </w:rPr>
        <w:t xml:space="preserve"> </w:t>
      </w:r>
      <w:r w:rsidR="00B56C41" w:rsidRPr="00175B3E">
        <w:rPr>
          <w:lang w:val="sr-Latn-CS"/>
        </w:rPr>
        <w:t>пред</w:t>
      </w:r>
      <w:r w:rsidR="008E2275" w:rsidRPr="00175B3E">
        <w:rPr>
          <w:lang w:val="sr-Cyrl-CS"/>
        </w:rPr>
        <w:t xml:space="preserve"> љ</w:t>
      </w:r>
      <w:r w:rsidR="00B56C41" w:rsidRPr="00175B3E">
        <w:rPr>
          <w:lang w:val="sr-Latn-CS"/>
        </w:rPr>
        <w:t>етњу</w:t>
      </w:r>
      <w:r w:rsidR="008E2275" w:rsidRPr="00175B3E">
        <w:rPr>
          <w:lang w:val="sr-Cyrl-CS"/>
        </w:rPr>
        <w:t xml:space="preserve"> </w:t>
      </w:r>
      <w:r w:rsidR="00B56C41" w:rsidRPr="00175B3E">
        <w:rPr>
          <w:lang w:val="sr-Latn-CS"/>
        </w:rPr>
        <w:t>сезону</w:t>
      </w:r>
      <w:r w:rsidR="008E2275" w:rsidRPr="00175B3E">
        <w:rPr>
          <w:lang w:val="sr-Cyrl-CS"/>
        </w:rPr>
        <w:t xml:space="preserve"> </w:t>
      </w:r>
      <w:r w:rsidR="008E2275" w:rsidRPr="00175B3E">
        <w:rPr>
          <w:lang w:val="sr-Latn-CS"/>
        </w:rPr>
        <w:t>водоснабд</w:t>
      </w:r>
      <w:r w:rsidR="008E2275" w:rsidRPr="00175B3E">
        <w:rPr>
          <w:lang w:val="sr-Cyrl-CS"/>
        </w:rPr>
        <w:t>ије</w:t>
      </w:r>
      <w:r w:rsidR="00B56C41" w:rsidRPr="00175B3E">
        <w:rPr>
          <w:lang w:val="sr-Latn-CS"/>
        </w:rPr>
        <w:t>вања</w:t>
      </w:r>
      <w:r w:rsidR="008E2275" w:rsidRPr="00175B3E">
        <w:rPr>
          <w:lang w:val="sr-Cyrl-CS"/>
        </w:rPr>
        <w:t xml:space="preserve"> </w:t>
      </w:r>
      <w:r w:rsidRPr="00175B3E">
        <w:rPr>
          <w:lang w:val="sr-Latn-CS"/>
        </w:rPr>
        <w:t>гра</w:t>
      </w:r>
      <w:r w:rsidRPr="00175B3E">
        <w:rPr>
          <w:lang w:val="sr-Cyrl-CS"/>
        </w:rPr>
        <w:t>ђ</w:t>
      </w:r>
      <w:r w:rsidR="008E2275" w:rsidRPr="00175B3E">
        <w:rPr>
          <w:lang w:val="sr-Latn-CS"/>
        </w:rPr>
        <w:t>а</w:t>
      </w:r>
      <w:r w:rsidR="008E2275" w:rsidRPr="00175B3E">
        <w:rPr>
          <w:lang w:val="sr-Cyrl-CS"/>
        </w:rPr>
        <w:t>н</w:t>
      </w:r>
      <w:r w:rsidR="00B56C41" w:rsidRPr="00175B3E">
        <w:rPr>
          <w:lang w:val="sr-Latn-CS"/>
        </w:rPr>
        <w:t>а</w:t>
      </w:r>
      <w:r w:rsidR="008E2275" w:rsidRPr="00175B3E">
        <w:rPr>
          <w:lang w:val="sr-Cyrl-CS"/>
        </w:rPr>
        <w:t xml:space="preserve"> </w:t>
      </w:r>
      <w:r w:rsidR="00B56C41" w:rsidRPr="00175B3E">
        <w:rPr>
          <w:lang w:val="sr-Latn-CS"/>
        </w:rPr>
        <w:t>питком</w:t>
      </w:r>
      <w:r w:rsidR="008E2275" w:rsidRPr="00175B3E">
        <w:rPr>
          <w:lang w:val="sr-Cyrl-CS"/>
        </w:rPr>
        <w:t xml:space="preserve"> </w:t>
      </w:r>
      <w:r w:rsidR="00B56C41" w:rsidRPr="00175B3E">
        <w:rPr>
          <w:lang w:val="sr-Latn-CS"/>
        </w:rPr>
        <w:t>водом</w:t>
      </w:r>
      <w:r w:rsidRPr="00175B3E">
        <w:rPr>
          <w:lang w:val="sr-Cyrl-CS"/>
        </w:rPr>
        <w:t>;</w:t>
      </w:r>
    </w:p>
    <w:p w:rsidR="00B56C41" w:rsidRPr="00175B3E" w:rsidRDefault="00F31B43" w:rsidP="00B6043A">
      <w:pPr>
        <w:pStyle w:val="ListParagraph"/>
        <w:numPr>
          <w:ilvl w:val="0"/>
          <w:numId w:val="36"/>
        </w:numPr>
        <w:spacing w:after="120"/>
        <w:contextualSpacing w:val="0"/>
        <w:rPr>
          <w:lang w:val="sr-Latn-CS"/>
        </w:rPr>
      </w:pPr>
      <w:r w:rsidRPr="00175B3E">
        <w:rPr>
          <w:lang w:val="sr-Cyrl-CS"/>
        </w:rPr>
        <w:t>д</w:t>
      </w:r>
      <w:r w:rsidR="00B56C41" w:rsidRPr="00175B3E">
        <w:rPr>
          <w:lang w:val="sr-Latn-CS"/>
        </w:rPr>
        <w:t>езинфекција</w:t>
      </w:r>
      <w:r w:rsidR="00FF70A1" w:rsidRPr="00175B3E">
        <w:rPr>
          <w:lang w:val="sr-Latn-CS"/>
        </w:rPr>
        <w:t xml:space="preserve"> </w:t>
      </w:r>
      <w:r w:rsidR="00B56C41" w:rsidRPr="00175B3E">
        <w:rPr>
          <w:lang w:val="sr-Latn-CS"/>
        </w:rPr>
        <w:t>бунара, бунарских</w:t>
      </w:r>
      <w:r w:rsidR="00FF70A1" w:rsidRPr="00175B3E">
        <w:rPr>
          <w:lang w:val="sr-Latn-CS"/>
        </w:rPr>
        <w:t xml:space="preserve"> </w:t>
      </w:r>
      <w:r w:rsidR="00B56C41" w:rsidRPr="00175B3E">
        <w:rPr>
          <w:lang w:val="sr-Latn-CS"/>
        </w:rPr>
        <w:t>колона</w:t>
      </w:r>
      <w:r w:rsidR="00FF70A1" w:rsidRPr="00175B3E">
        <w:rPr>
          <w:lang w:val="sr-Latn-CS"/>
        </w:rPr>
        <w:t xml:space="preserve"> </w:t>
      </w:r>
      <w:r w:rsidR="00B56C41" w:rsidRPr="00175B3E">
        <w:rPr>
          <w:lang w:val="sr-Latn-CS"/>
        </w:rPr>
        <w:t>после</w:t>
      </w:r>
      <w:r w:rsidR="00FF70A1" w:rsidRPr="00175B3E">
        <w:rPr>
          <w:lang w:val="sr-Latn-CS"/>
        </w:rPr>
        <w:t xml:space="preserve"> </w:t>
      </w:r>
      <w:r w:rsidR="00B56C41" w:rsidRPr="00175B3E">
        <w:rPr>
          <w:lang w:val="sr-Latn-CS"/>
        </w:rPr>
        <w:t>испирања</w:t>
      </w:r>
      <w:r w:rsidR="00FF70A1" w:rsidRPr="00175B3E">
        <w:rPr>
          <w:lang w:val="sr-Latn-CS"/>
        </w:rPr>
        <w:t xml:space="preserve"> </w:t>
      </w:r>
      <w:r w:rsidR="00B56C41" w:rsidRPr="00175B3E">
        <w:rPr>
          <w:lang w:val="sr-Latn-CS"/>
        </w:rPr>
        <w:t>и</w:t>
      </w:r>
      <w:r w:rsidR="00FF70A1" w:rsidRPr="00175B3E">
        <w:rPr>
          <w:lang w:val="sr-Latn-CS"/>
        </w:rPr>
        <w:t xml:space="preserve"> </w:t>
      </w:r>
      <w:r w:rsidR="00B56C41" w:rsidRPr="00175B3E">
        <w:rPr>
          <w:lang w:val="sr-Latn-CS"/>
        </w:rPr>
        <w:t>враћање</w:t>
      </w:r>
      <w:r w:rsidR="00FF70A1" w:rsidRPr="00175B3E">
        <w:rPr>
          <w:lang w:val="sr-Latn-CS"/>
        </w:rPr>
        <w:t xml:space="preserve"> </w:t>
      </w:r>
      <w:r w:rsidR="00B56C41" w:rsidRPr="00175B3E">
        <w:rPr>
          <w:lang w:val="sr-Latn-CS"/>
        </w:rPr>
        <w:t>квалитета</w:t>
      </w:r>
      <w:r w:rsidR="00FF70A1" w:rsidRPr="00175B3E">
        <w:rPr>
          <w:lang w:val="sr-Latn-CS"/>
        </w:rPr>
        <w:t xml:space="preserve"> </w:t>
      </w:r>
      <w:r w:rsidR="00B56C41" w:rsidRPr="00175B3E">
        <w:rPr>
          <w:lang w:val="sr-Latn-CS"/>
        </w:rPr>
        <w:t>воде</w:t>
      </w:r>
      <w:r w:rsidR="00FF70A1" w:rsidRPr="00175B3E">
        <w:rPr>
          <w:lang w:val="sr-Latn-CS"/>
        </w:rPr>
        <w:t xml:space="preserve"> </w:t>
      </w:r>
      <w:r w:rsidR="00B56C41" w:rsidRPr="00175B3E">
        <w:rPr>
          <w:lang w:val="sr-Latn-CS"/>
        </w:rPr>
        <w:t>на</w:t>
      </w:r>
      <w:r w:rsidR="00FF70A1" w:rsidRPr="00175B3E">
        <w:rPr>
          <w:lang w:val="sr-Latn-CS"/>
        </w:rPr>
        <w:t xml:space="preserve"> </w:t>
      </w:r>
      <w:r w:rsidR="00B56C41" w:rsidRPr="00175B3E">
        <w:rPr>
          <w:lang w:val="sr-Latn-CS"/>
        </w:rPr>
        <w:t>задовољавајући</w:t>
      </w:r>
      <w:r w:rsidR="00FF70A1" w:rsidRPr="00175B3E">
        <w:rPr>
          <w:lang w:val="sr-Latn-CS"/>
        </w:rPr>
        <w:t xml:space="preserve"> </w:t>
      </w:r>
      <w:r w:rsidR="00B56C41" w:rsidRPr="00175B3E">
        <w:rPr>
          <w:lang w:val="sr-Latn-CS"/>
        </w:rPr>
        <w:t>ниво</w:t>
      </w:r>
      <w:r w:rsidR="00FF70A1" w:rsidRPr="00175B3E">
        <w:rPr>
          <w:lang w:val="sr-Latn-CS"/>
        </w:rPr>
        <w:t xml:space="preserve"> </w:t>
      </w:r>
      <w:r w:rsidR="00B56C41" w:rsidRPr="00175B3E">
        <w:rPr>
          <w:lang w:val="sr-Latn-CS"/>
        </w:rPr>
        <w:t>у</w:t>
      </w:r>
      <w:r w:rsidR="00FF70A1" w:rsidRPr="00175B3E">
        <w:rPr>
          <w:lang w:val="sr-Latn-CS"/>
        </w:rPr>
        <w:t xml:space="preserve"> </w:t>
      </w:r>
      <w:r w:rsidR="00B56C41" w:rsidRPr="00175B3E">
        <w:rPr>
          <w:lang w:val="sr-Latn-CS"/>
        </w:rPr>
        <w:t>бунарима</w:t>
      </w:r>
      <w:r w:rsidRPr="00175B3E">
        <w:rPr>
          <w:lang w:val="sr-Cyrl-CS"/>
        </w:rPr>
        <w:t>,</w:t>
      </w:r>
      <w:r w:rsidR="00FF70A1" w:rsidRPr="00175B3E">
        <w:rPr>
          <w:lang w:val="sr-Latn-CS"/>
        </w:rPr>
        <w:t xml:space="preserve"> </w:t>
      </w:r>
      <w:r w:rsidR="00B56C41" w:rsidRPr="00175B3E">
        <w:rPr>
          <w:lang w:val="sr-Latn-CS"/>
        </w:rPr>
        <w:t>Б-7, Б-9, Б-11, Б-11’,</w:t>
      </w:r>
      <w:r w:rsidR="00FF70A1" w:rsidRPr="00175B3E">
        <w:rPr>
          <w:lang w:val="sr-Latn-CS"/>
        </w:rPr>
        <w:t xml:space="preserve"> Б-12, </w:t>
      </w:r>
      <w:r w:rsidR="00B56C41" w:rsidRPr="00175B3E">
        <w:rPr>
          <w:lang w:val="sr-Latn-CS"/>
        </w:rPr>
        <w:t>Б-14, Б-15, Б-16 и</w:t>
      </w:r>
      <w:r w:rsidR="00FF70A1" w:rsidRPr="00175B3E">
        <w:rPr>
          <w:lang w:val="sr-Latn-CS"/>
        </w:rPr>
        <w:t xml:space="preserve"> </w:t>
      </w:r>
      <w:r w:rsidR="00B56C41" w:rsidRPr="00175B3E">
        <w:rPr>
          <w:lang w:val="sr-Latn-CS"/>
        </w:rPr>
        <w:t>Б</w:t>
      </w:r>
      <w:r w:rsidRPr="00175B3E">
        <w:rPr>
          <w:lang w:val="sr-Latn-CS"/>
        </w:rPr>
        <w:t>-17</w:t>
      </w:r>
      <w:r w:rsidRPr="00175B3E">
        <w:rPr>
          <w:lang w:val="sr-Cyrl-CS"/>
        </w:rPr>
        <w:t>;</w:t>
      </w:r>
    </w:p>
    <w:p w:rsidR="00B56C41" w:rsidRPr="00175B3E" w:rsidRDefault="00F31B43" w:rsidP="00B6043A">
      <w:pPr>
        <w:pStyle w:val="ListParagraph"/>
        <w:numPr>
          <w:ilvl w:val="0"/>
          <w:numId w:val="36"/>
        </w:numPr>
        <w:spacing w:after="120"/>
        <w:contextualSpacing w:val="0"/>
        <w:rPr>
          <w:lang w:val="sr-Latn-CS"/>
        </w:rPr>
      </w:pPr>
      <w:r w:rsidRPr="00175B3E">
        <w:t>п</w:t>
      </w:r>
      <w:r w:rsidR="00B56C41" w:rsidRPr="00175B3E">
        <w:t>о</w:t>
      </w:r>
      <w:r w:rsidR="00F40A75" w:rsidRPr="00175B3E">
        <w:t xml:space="preserve"> </w:t>
      </w:r>
      <w:r w:rsidR="00B56C41" w:rsidRPr="00175B3E">
        <w:t>потреби</w:t>
      </w:r>
      <w:r w:rsidRPr="00175B3E">
        <w:t>, вршити</w:t>
      </w:r>
      <w:r w:rsidR="00F40A75" w:rsidRPr="00175B3E">
        <w:t xml:space="preserve"> </w:t>
      </w:r>
      <w:r w:rsidR="00B56C41" w:rsidRPr="00175B3E">
        <w:t>ремонт</w:t>
      </w:r>
      <w:r w:rsidR="00F40A75" w:rsidRPr="00175B3E">
        <w:t xml:space="preserve"> </w:t>
      </w:r>
      <w:r w:rsidR="00B56C41" w:rsidRPr="00175B3E">
        <w:t>система</w:t>
      </w:r>
      <w:r w:rsidR="00F40A75" w:rsidRPr="00175B3E">
        <w:t xml:space="preserve"> </w:t>
      </w:r>
      <w:r w:rsidR="00B56C41" w:rsidRPr="00175B3E">
        <w:t>натеге, вертикалних</w:t>
      </w:r>
      <w:r w:rsidR="00F40A75" w:rsidRPr="00175B3E">
        <w:t xml:space="preserve"> </w:t>
      </w:r>
      <w:r w:rsidR="00B56C41" w:rsidRPr="00175B3E">
        <w:t>и</w:t>
      </w:r>
      <w:r w:rsidR="00F40A75" w:rsidRPr="00175B3E">
        <w:t xml:space="preserve"> </w:t>
      </w:r>
      <w:r w:rsidR="00B56C41" w:rsidRPr="00175B3E">
        <w:t>потопних</w:t>
      </w:r>
      <w:r w:rsidR="00F40A75" w:rsidRPr="00175B3E">
        <w:t xml:space="preserve"> </w:t>
      </w:r>
      <w:r w:rsidR="00B56C41" w:rsidRPr="00175B3E">
        <w:t>бунарских</w:t>
      </w:r>
      <w:r w:rsidR="00F40A75" w:rsidRPr="00175B3E">
        <w:t xml:space="preserve"> </w:t>
      </w:r>
      <w:r w:rsidR="00B56C41" w:rsidRPr="00175B3E">
        <w:t>пумпи</w:t>
      </w:r>
      <w:r w:rsidR="00FF70A1" w:rsidRPr="00175B3E">
        <w:t>,</w:t>
      </w:r>
      <w:r w:rsidR="00F40A75" w:rsidRPr="00175B3E">
        <w:t xml:space="preserve"> </w:t>
      </w:r>
      <w:r w:rsidR="00B56C41" w:rsidRPr="00175B3E">
        <w:t>на</w:t>
      </w:r>
      <w:r w:rsidR="00F40A75" w:rsidRPr="00175B3E">
        <w:t xml:space="preserve"> </w:t>
      </w:r>
      <w:r w:rsidR="00F40A75" w:rsidRPr="00175B3E">
        <w:rPr>
          <w:lang w:val="sr-Cyrl-CS"/>
        </w:rPr>
        <w:t>И</w:t>
      </w:r>
      <w:r w:rsidR="00B56C41" w:rsidRPr="00175B3E">
        <w:t>зворишту</w:t>
      </w:r>
      <w:r w:rsidRPr="00175B3E">
        <w:t>,</w:t>
      </w:r>
      <w:r w:rsidR="00F40A75" w:rsidRPr="00175B3E">
        <w:rPr>
          <w:lang w:val="sr-Cyrl-CS"/>
        </w:rPr>
        <w:t xml:space="preserve"> </w:t>
      </w:r>
      <w:r w:rsidR="00F40A75" w:rsidRPr="00175B3E">
        <w:t>ус</w:t>
      </w:r>
      <w:r w:rsidR="00F40A75" w:rsidRPr="00175B3E">
        <w:rPr>
          <w:lang w:val="sr-Cyrl-CS"/>
        </w:rPr>
        <w:t>љ</w:t>
      </w:r>
      <w:r w:rsidR="00B56C41" w:rsidRPr="00175B3E">
        <w:t>ед</w:t>
      </w:r>
      <w:r w:rsidR="00F40A75" w:rsidRPr="00175B3E">
        <w:rPr>
          <w:lang w:val="sr-Cyrl-CS"/>
        </w:rPr>
        <w:t xml:space="preserve"> </w:t>
      </w:r>
      <w:r w:rsidR="00B56C41" w:rsidRPr="00175B3E">
        <w:t>дуготрајног</w:t>
      </w:r>
      <w:r w:rsidR="00F40A75" w:rsidRPr="00175B3E">
        <w:rPr>
          <w:lang w:val="sr-Cyrl-CS"/>
        </w:rPr>
        <w:t xml:space="preserve"> </w:t>
      </w:r>
      <w:r w:rsidR="00B56C41" w:rsidRPr="00175B3E">
        <w:t>рада</w:t>
      </w:r>
      <w:r w:rsidR="00F40A75" w:rsidRPr="00175B3E">
        <w:rPr>
          <w:lang w:val="sr-Cyrl-CS"/>
        </w:rPr>
        <w:t xml:space="preserve"> </w:t>
      </w:r>
      <w:r w:rsidR="00B56C41" w:rsidRPr="00175B3E">
        <w:t>и</w:t>
      </w:r>
      <w:r w:rsidR="00F40A75" w:rsidRPr="00175B3E">
        <w:rPr>
          <w:lang w:val="sr-Cyrl-CS"/>
        </w:rPr>
        <w:t xml:space="preserve"> </w:t>
      </w:r>
      <w:r w:rsidR="00B56C41" w:rsidRPr="00175B3E">
        <w:t>старости</w:t>
      </w:r>
      <w:r w:rsidR="00F40A75" w:rsidRPr="00175B3E">
        <w:rPr>
          <w:lang w:val="sr-Cyrl-CS"/>
        </w:rPr>
        <w:t xml:space="preserve"> </w:t>
      </w:r>
      <w:r w:rsidR="00B56C41" w:rsidRPr="00175B3E">
        <w:t>истих, а</w:t>
      </w:r>
      <w:r w:rsidR="00F40A75" w:rsidRPr="00175B3E">
        <w:rPr>
          <w:lang w:val="sr-Cyrl-CS"/>
        </w:rPr>
        <w:t xml:space="preserve"> </w:t>
      </w:r>
      <w:r w:rsidR="00B56C41" w:rsidRPr="00175B3E">
        <w:t>услучају</w:t>
      </w:r>
      <w:r w:rsidR="00F40A75" w:rsidRPr="00175B3E">
        <w:rPr>
          <w:lang w:val="sr-Cyrl-CS"/>
        </w:rPr>
        <w:t xml:space="preserve"> </w:t>
      </w:r>
      <w:r w:rsidR="00B56C41" w:rsidRPr="00175B3E">
        <w:t>ванредних</w:t>
      </w:r>
      <w:r w:rsidR="00F40A75" w:rsidRPr="00175B3E">
        <w:rPr>
          <w:lang w:val="sr-Cyrl-CS"/>
        </w:rPr>
        <w:t xml:space="preserve"> </w:t>
      </w:r>
      <w:r w:rsidR="00B56C41" w:rsidRPr="00175B3E">
        <w:t>кварова</w:t>
      </w:r>
      <w:r w:rsidRPr="00175B3E">
        <w:t>,</w:t>
      </w:r>
      <w:r w:rsidR="00F40A75" w:rsidRPr="00175B3E">
        <w:rPr>
          <w:lang w:val="sr-Cyrl-CS"/>
        </w:rPr>
        <w:t xml:space="preserve"> </w:t>
      </w:r>
      <w:r w:rsidRPr="00175B3E">
        <w:t xml:space="preserve"> </w:t>
      </w:r>
      <w:r w:rsidR="00B56C41" w:rsidRPr="00175B3E">
        <w:t>ангажовање</w:t>
      </w:r>
      <w:r w:rsidR="00F40A75" w:rsidRPr="00175B3E">
        <w:rPr>
          <w:lang w:val="sr-Cyrl-CS"/>
        </w:rPr>
        <w:t xml:space="preserve"> </w:t>
      </w:r>
      <w:r w:rsidR="00B56C41" w:rsidRPr="00175B3E">
        <w:t>трећих</w:t>
      </w:r>
      <w:r w:rsidR="00F40A75" w:rsidRPr="00175B3E">
        <w:rPr>
          <w:lang w:val="sr-Cyrl-CS"/>
        </w:rPr>
        <w:t xml:space="preserve"> </w:t>
      </w:r>
      <w:r w:rsidR="00B56C41" w:rsidRPr="00175B3E">
        <w:t>лица</w:t>
      </w:r>
      <w:r w:rsidR="00F40A75" w:rsidRPr="00175B3E">
        <w:rPr>
          <w:lang w:val="sr-Cyrl-CS"/>
        </w:rPr>
        <w:t xml:space="preserve"> </w:t>
      </w:r>
      <w:r w:rsidRPr="00175B3E">
        <w:t>одређене</w:t>
      </w:r>
      <w:r w:rsidR="00F40A75" w:rsidRPr="00175B3E">
        <w:rPr>
          <w:lang w:val="sr-Cyrl-CS"/>
        </w:rPr>
        <w:t xml:space="preserve"> </w:t>
      </w:r>
      <w:r w:rsidRPr="00175B3E">
        <w:t>струке</w:t>
      </w:r>
      <w:r w:rsidR="00F40A75" w:rsidRPr="00175B3E">
        <w:rPr>
          <w:lang w:val="sr-Cyrl-CS"/>
        </w:rPr>
        <w:t xml:space="preserve"> </w:t>
      </w:r>
      <w:r w:rsidR="00B56C41" w:rsidRPr="00175B3E">
        <w:t>и</w:t>
      </w:r>
      <w:r w:rsidR="00F40A75" w:rsidRPr="00175B3E">
        <w:rPr>
          <w:lang w:val="sr-Cyrl-CS"/>
        </w:rPr>
        <w:t xml:space="preserve"> </w:t>
      </w:r>
      <w:r w:rsidR="00B56C41" w:rsidRPr="00175B3E">
        <w:t>специјалности</w:t>
      </w:r>
      <w:r w:rsidRPr="00175B3E">
        <w:rPr>
          <w:lang w:val="sr-Cyrl-CS"/>
        </w:rPr>
        <w:t>;</w:t>
      </w:r>
    </w:p>
    <w:p w:rsidR="00B56C41" w:rsidRPr="00175B3E" w:rsidRDefault="00B56C41" w:rsidP="00B6043A">
      <w:pPr>
        <w:pStyle w:val="ListParagraph"/>
        <w:numPr>
          <w:ilvl w:val="0"/>
          <w:numId w:val="36"/>
        </w:numPr>
        <w:spacing w:after="120"/>
        <w:contextualSpacing w:val="0"/>
        <w:rPr>
          <w:lang w:val="sr-Latn-CS"/>
        </w:rPr>
      </w:pPr>
      <w:r w:rsidRPr="00175B3E">
        <w:rPr>
          <w:lang w:val="sr-Latn-CS"/>
        </w:rPr>
        <w:t>освјежење</w:t>
      </w:r>
      <w:r w:rsidR="00FF70A1" w:rsidRPr="00175B3E">
        <w:rPr>
          <w:lang w:val="sr-Latn-CS"/>
        </w:rPr>
        <w:t xml:space="preserve"> </w:t>
      </w:r>
      <w:r w:rsidRPr="00175B3E">
        <w:rPr>
          <w:lang w:val="sr-Latn-CS"/>
        </w:rPr>
        <w:t>и</w:t>
      </w:r>
      <w:r w:rsidR="00F31B43" w:rsidRPr="00175B3E">
        <w:rPr>
          <w:lang w:val="sr-Cyrl-CS"/>
        </w:rPr>
        <w:t xml:space="preserve"> санација</w:t>
      </w:r>
      <w:r w:rsidR="00FF70A1" w:rsidRPr="00175B3E">
        <w:rPr>
          <w:lang w:val="sr-Latn-CS"/>
        </w:rPr>
        <w:t xml:space="preserve"> фасадe </w:t>
      </w:r>
      <w:r w:rsidRPr="00175B3E">
        <w:rPr>
          <w:lang w:val="sr-Latn-CS"/>
        </w:rPr>
        <w:t>на</w:t>
      </w:r>
      <w:r w:rsidR="00FF70A1" w:rsidRPr="00175B3E">
        <w:rPr>
          <w:lang w:val="sr-Latn-CS"/>
        </w:rPr>
        <w:t xml:space="preserve"> </w:t>
      </w:r>
      <w:r w:rsidRPr="00175B3E">
        <w:rPr>
          <w:lang w:val="sr-Latn-CS"/>
        </w:rPr>
        <w:t>згради</w:t>
      </w:r>
      <w:r w:rsidR="00FF70A1" w:rsidRPr="00175B3E">
        <w:rPr>
          <w:lang w:val="sr-Latn-CS"/>
        </w:rPr>
        <w:t xml:space="preserve"> </w:t>
      </w:r>
      <w:r w:rsidRPr="00175B3E">
        <w:rPr>
          <w:lang w:val="sr-Latn-CS"/>
        </w:rPr>
        <w:t>црпне</w:t>
      </w:r>
      <w:r w:rsidR="00FF70A1" w:rsidRPr="00175B3E">
        <w:rPr>
          <w:lang w:val="sr-Latn-CS"/>
        </w:rPr>
        <w:t xml:space="preserve"> </w:t>
      </w:r>
      <w:r w:rsidRPr="00175B3E">
        <w:rPr>
          <w:lang w:val="sr-Latn-CS"/>
        </w:rPr>
        <w:t>станице</w:t>
      </w:r>
      <w:r w:rsidR="00FF70A1" w:rsidRPr="00175B3E">
        <w:rPr>
          <w:lang w:val="sr-Latn-CS"/>
        </w:rPr>
        <w:t xml:space="preserve"> </w:t>
      </w:r>
      <w:r w:rsidRPr="00175B3E">
        <w:rPr>
          <w:lang w:val="sr-Latn-CS"/>
        </w:rPr>
        <w:t>и</w:t>
      </w:r>
      <w:r w:rsidR="00FF70A1" w:rsidRPr="00175B3E">
        <w:rPr>
          <w:lang w:val="sr-Latn-CS"/>
        </w:rPr>
        <w:t xml:space="preserve"> </w:t>
      </w:r>
      <w:r w:rsidRPr="00175B3E">
        <w:rPr>
          <w:lang w:val="sr-Latn-CS"/>
        </w:rPr>
        <w:t>бунарским</w:t>
      </w:r>
      <w:r w:rsidR="00FF70A1" w:rsidRPr="00175B3E">
        <w:rPr>
          <w:lang w:val="sr-Latn-CS"/>
        </w:rPr>
        <w:t xml:space="preserve"> </w:t>
      </w:r>
      <w:r w:rsidRPr="00175B3E">
        <w:rPr>
          <w:lang w:val="sr-Latn-CS"/>
        </w:rPr>
        <w:t>кућицама</w:t>
      </w:r>
      <w:r w:rsidR="001208A3" w:rsidRPr="00175B3E">
        <w:rPr>
          <w:lang w:val="sr-Cyrl-CS"/>
        </w:rPr>
        <w:t>,</w:t>
      </w:r>
      <w:r w:rsidR="00FF70A1" w:rsidRPr="00175B3E">
        <w:rPr>
          <w:lang w:val="sr-Latn-CS"/>
        </w:rPr>
        <w:t xml:space="preserve"> </w:t>
      </w:r>
      <w:r w:rsidRPr="00175B3E">
        <w:rPr>
          <w:lang w:val="sr-Latn-CS"/>
        </w:rPr>
        <w:t>као</w:t>
      </w:r>
      <w:r w:rsidR="00FF70A1" w:rsidRPr="00175B3E">
        <w:rPr>
          <w:lang w:val="sr-Latn-CS"/>
        </w:rPr>
        <w:t xml:space="preserve"> </w:t>
      </w:r>
      <w:r w:rsidRPr="00175B3E">
        <w:rPr>
          <w:lang w:val="sr-Latn-CS"/>
        </w:rPr>
        <w:t>и</w:t>
      </w:r>
      <w:r w:rsidR="00FF70A1" w:rsidRPr="00175B3E">
        <w:rPr>
          <w:lang w:val="sr-Latn-CS"/>
        </w:rPr>
        <w:t xml:space="preserve"> </w:t>
      </w:r>
      <w:r w:rsidR="00F31B43" w:rsidRPr="00175B3E">
        <w:rPr>
          <w:lang w:val="sr-Latn-CS"/>
        </w:rPr>
        <w:t>ванредн</w:t>
      </w:r>
      <w:r w:rsidR="00F31B43" w:rsidRPr="00175B3E">
        <w:rPr>
          <w:lang w:val="sr-Cyrl-CS"/>
        </w:rPr>
        <w:t>е санације</w:t>
      </w:r>
      <w:r w:rsidR="00FF70A1" w:rsidRPr="00175B3E">
        <w:rPr>
          <w:lang w:val="sr-Latn-CS"/>
        </w:rPr>
        <w:t xml:space="preserve"> </w:t>
      </w:r>
      <w:r w:rsidRPr="00175B3E">
        <w:rPr>
          <w:lang w:val="sr-Latn-CS"/>
        </w:rPr>
        <w:t>које</w:t>
      </w:r>
      <w:r w:rsidR="00FF70A1" w:rsidRPr="00175B3E">
        <w:rPr>
          <w:lang w:val="sr-Latn-CS"/>
        </w:rPr>
        <w:t xml:space="preserve"> </w:t>
      </w:r>
      <w:r w:rsidRPr="00175B3E">
        <w:rPr>
          <w:lang w:val="sr-Latn-CS"/>
        </w:rPr>
        <w:t>могу</w:t>
      </w:r>
      <w:r w:rsidR="00FF70A1" w:rsidRPr="00175B3E">
        <w:rPr>
          <w:lang w:val="sr-Latn-CS"/>
        </w:rPr>
        <w:t xml:space="preserve"> </w:t>
      </w:r>
      <w:r w:rsidRPr="00175B3E">
        <w:rPr>
          <w:lang w:val="sr-Latn-CS"/>
        </w:rPr>
        <w:t>настати</w:t>
      </w:r>
      <w:r w:rsidR="00FF70A1" w:rsidRPr="00175B3E">
        <w:rPr>
          <w:lang w:val="sr-Latn-CS"/>
        </w:rPr>
        <w:t xml:space="preserve"> ус</w:t>
      </w:r>
      <w:r w:rsidR="00FF70A1" w:rsidRPr="00175B3E">
        <w:rPr>
          <w:lang w:val="sr-Cyrl-CS"/>
        </w:rPr>
        <w:t>љ</w:t>
      </w:r>
      <w:r w:rsidRPr="00175B3E">
        <w:rPr>
          <w:lang w:val="sr-Latn-CS"/>
        </w:rPr>
        <w:t>ед</w:t>
      </w:r>
      <w:r w:rsidR="00FF70A1" w:rsidRPr="00175B3E">
        <w:rPr>
          <w:lang w:val="sr-Cyrl-CS"/>
        </w:rPr>
        <w:t xml:space="preserve"> </w:t>
      </w:r>
      <w:r w:rsidRPr="00175B3E">
        <w:rPr>
          <w:lang w:val="sr-Latn-CS"/>
        </w:rPr>
        <w:t>временских</w:t>
      </w:r>
      <w:r w:rsidR="00FF70A1" w:rsidRPr="00175B3E">
        <w:rPr>
          <w:lang w:val="sr-Cyrl-CS"/>
        </w:rPr>
        <w:t xml:space="preserve"> </w:t>
      </w:r>
      <w:r w:rsidRPr="00175B3E">
        <w:rPr>
          <w:lang w:val="sr-Latn-CS"/>
        </w:rPr>
        <w:t>непогода</w:t>
      </w:r>
      <w:r w:rsidR="00FF70A1" w:rsidRPr="00175B3E">
        <w:rPr>
          <w:lang w:val="sr-Cyrl-CS"/>
        </w:rPr>
        <w:t xml:space="preserve"> </w:t>
      </w:r>
      <w:r w:rsidRPr="00175B3E">
        <w:rPr>
          <w:lang w:val="sr-Latn-CS"/>
        </w:rPr>
        <w:t>на</w:t>
      </w:r>
      <w:r w:rsidR="00FF70A1" w:rsidRPr="00175B3E">
        <w:rPr>
          <w:lang w:val="sr-Cyrl-CS"/>
        </w:rPr>
        <w:t xml:space="preserve"> </w:t>
      </w:r>
      <w:r w:rsidRPr="00175B3E">
        <w:rPr>
          <w:lang w:val="sr-Latn-CS"/>
        </w:rPr>
        <w:t>објектима</w:t>
      </w:r>
      <w:r w:rsidR="00FF70A1" w:rsidRPr="00175B3E">
        <w:rPr>
          <w:lang w:val="sr-Cyrl-CS"/>
        </w:rPr>
        <w:t xml:space="preserve"> </w:t>
      </w:r>
      <w:r w:rsidRPr="00175B3E">
        <w:rPr>
          <w:lang w:val="sr-Latn-CS"/>
        </w:rPr>
        <w:t>који</w:t>
      </w:r>
      <w:r w:rsidR="00FF70A1" w:rsidRPr="00175B3E">
        <w:rPr>
          <w:lang w:val="sr-Cyrl-CS"/>
        </w:rPr>
        <w:t xml:space="preserve"> </w:t>
      </w:r>
      <w:r w:rsidRPr="00175B3E">
        <w:rPr>
          <w:lang w:val="sr-Latn-CS"/>
        </w:rPr>
        <w:t>су</w:t>
      </w:r>
      <w:r w:rsidR="00FF70A1" w:rsidRPr="00175B3E">
        <w:rPr>
          <w:lang w:val="sr-Cyrl-CS"/>
        </w:rPr>
        <w:t xml:space="preserve"> </w:t>
      </w:r>
      <w:r w:rsidRPr="00175B3E">
        <w:rPr>
          <w:lang w:val="sr-Latn-CS"/>
        </w:rPr>
        <w:t>у</w:t>
      </w:r>
      <w:r w:rsidR="00FF70A1" w:rsidRPr="00175B3E">
        <w:rPr>
          <w:lang w:val="sr-Cyrl-CS"/>
        </w:rPr>
        <w:t xml:space="preserve"> </w:t>
      </w:r>
      <w:r w:rsidRPr="00175B3E">
        <w:rPr>
          <w:lang w:val="sr-Latn-CS"/>
        </w:rPr>
        <w:t>склопу</w:t>
      </w:r>
      <w:r w:rsidR="00FF70A1" w:rsidRPr="00175B3E">
        <w:rPr>
          <w:lang w:val="sr-Cyrl-CS"/>
        </w:rPr>
        <w:t xml:space="preserve"> И</w:t>
      </w:r>
      <w:r w:rsidRPr="00175B3E">
        <w:rPr>
          <w:lang w:val="sr-Latn-CS"/>
        </w:rPr>
        <w:t>зворишта</w:t>
      </w:r>
      <w:r w:rsidR="00247812">
        <w:rPr>
          <w:lang w:val="sr-Cyrl-CS"/>
        </w:rPr>
        <w:t xml:space="preserve"> воде за пиће</w:t>
      </w:r>
      <w:r w:rsidR="00FF70A1" w:rsidRPr="00175B3E">
        <w:rPr>
          <w:lang w:val="sr-Cyrl-CS"/>
        </w:rPr>
        <w:t xml:space="preserve"> „Грмић“</w:t>
      </w:r>
      <w:r w:rsidR="00F31B43" w:rsidRPr="00175B3E">
        <w:rPr>
          <w:lang w:val="sr-Cyrl-CS"/>
        </w:rPr>
        <w:t>;</w:t>
      </w:r>
    </w:p>
    <w:p w:rsidR="00B56C41" w:rsidRPr="00175B3E" w:rsidRDefault="00F31B43" w:rsidP="00B6043A">
      <w:pPr>
        <w:pStyle w:val="ListParagraph"/>
        <w:numPr>
          <w:ilvl w:val="0"/>
          <w:numId w:val="36"/>
        </w:numPr>
        <w:spacing w:after="120"/>
        <w:contextualSpacing w:val="0"/>
        <w:rPr>
          <w:lang w:val="sr-Latn-CS"/>
        </w:rPr>
      </w:pPr>
      <w:r w:rsidRPr="00175B3E">
        <w:rPr>
          <w:lang w:val="sr-Cyrl-CS"/>
        </w:rPr>
        <w:t>р</w:t>
      </w:r>
      <w:r w:rsidR="00B56C41" w:rsidRPr="00175B3E">
        <w:rPr>
          <w:lang w:val="sr-Latn-CS"/>
        </w:rPr>
        <w:t>едован</w:t>
      </w:r>
      <w:r w:rsidR="00FF70A1" w:rsidRPr="00175B3E">
        <w:rPr>
          <w:lang w:val="sr-Cyrl-CS"/>
        </w:rPr>
        <w:t xml:space="preserve"> </w:t>
      </w:r>
      <w:r w:rsidR="00B56C41" w:rsidRPr="00175B3E">
        <w:rPr>
          <w:lang w:val="sr-Latn-CS"/>
        </w:rPr>
        <w:t>сервис</w:t>
      </w:r>
      <w:r w:rsidR="00FF70A1" w:rsidRPr="00175B3E">
        <w:rPr>
          <w:lang w:val="sr-Cyrl-CS"/>
        </w:rPr>
        <w:t xml:space="preserve"> </w:t>
      </w:r>
      <w:r w:rsidR="00B56C41" w:rsidRPr="00175B3E">
        <w:rPr>
          <w:lang w:val="sr-Latn-CS"/>
        </w:rPr>
        <w:t>разводних</w:t>
      </w:r>
      <w:r w:rsidR="00FF70A1" w:rsidRPr="00175B3E">
        <w:rPr>
          <w:lang w:val="sr-Cyrl-CS"/>
        </w:rPr>
        <w:t xml:space="preserve"> </w:t>
      </w:r>
      <w:r w:rsidR="00B56C41" w:rsidRPr="00175B3E">
        <w:rPr>
          <w:lang w:val="sr-Latn-CS"/>
        </w:rPr>
        <w:t>ормара</w:t>
      </w:r>
      <w:r w:rsidR="00830EBE">
        <w:rPr>
          <w:lang w:val="sr-Cyrl-CS"/>
        </w:rPr>
        <w:t>,</w:t>
      </w:r>
      <w:r w:rsidR="00FF70A1" w:rsidRPr="00175B3E">
        <w:rPr>
          <w:lang w:val="sr-Cyrl-CS"/>
        </w:rPr>
        <w:t xml:space="preserve"> </w:t>
      </w:r>
      <w:r w:rsidR="00B56C41" w:rsidRPr="00175B3E">
        <w:rPr>
          <w:lang w:val="sr-Latn-CS"/>
        </w:rPr>
        <w:t>код</w:t>
      </w:r>
      <w:r w:rsidR="00FF70A1" w:rsidRPr="00175B3E">
        <w:rPr>
          <w:lang w:val="sr-Cyrl-CS"/>
        </w:rPr>
        <w:t xml:space="preserve"> </w:t>
      </w:r>
      <w:r w:rsidR="00B56C41" w:rsidRPr="00175B3E">
        <w:rPr>
          <w:lang w:val="sr-Latn-CS"/>
        </w:rPr>
        <w:t>свих</w:t>
      </w:r>
      <w:r w:rsidR="00FF70A1" w:rsidRPr="00175B3E">
        <w:rPr>
          <w:lang w:val="sr-Cyrl-CS"/>
        </w:rPr>
        <w:t xml:space="preserve"> </w:t>
      </w:r>
      <w:r w:rsidR="00B56C41" w:rsidRPr="00175B3E">
        <w:rPr>
          <w:lang w:val="sr-Latn-CS"/>
        </w:rPr>
        <w:t>бунарских</w:t>
      </w:r>
      <w:r w:rsidR="00FF70A1" w:rsidRPr="00175B3E">
        <w:rPr>
          <w:lang w:val="sr-Cyrl-CS"/>
        </w:rPr>
        <w:t xml:space="preserve"> </w:t>
      </w:r>
      <w:r w:rsidR="00B56C41" w:rsidRPr="00175B3E">
        <w:rPr>
          <w:lang w:val="sr-Latn-CS"/>
        </w:rPr>
        <w:t>пумпи</w:t>
      </w:r>
      <w:r w:rsidRPr="00175B3E">
        <w:rPr>
          <w:lang w:val="sr-Cyrl-CS"/>
        </w:rPr>
        <w:t>;</w:t>
      </w:r>
    </w:p>
    <w:p w:rsidR="00B56C41" w:rsidRPr="00175B3E" w:rsidRDefault="00F31B43" w:rsidP="00B6043A">
      <w:pPr>
        <w:pStyle w:val="ListParagraph"/>
        <w:numPr>
          <w:ilvl w:val="0"/>
          <w:numId w:val="36"/>
        </w:numPr>
        <w:spacing w:after="120"/>
        <w:contextualSpacing w:val="0"/>
        <w:rPr>
          <w:lang w:val="sr-Latn-CS"/>
        </w:rPr>
      </w:pPr>
      <w:r w:rsidRPr="00175B3E">
        <w:rPr>
          <w:lang w:val="sr-Cyrl-CS"/>
        </w:rPr>
        <w:t>р</w:t>
      </w:r>
      <w:r w:rsidR="00B56C41" w:rsidRPr="00175B3E">
        <w:rPr>
          <w:lang w:val="sr-Latn-CS"/>
        </w:rPr>
        <w:t>едован</w:t>
      </w:r>
      <w:r w:rsidR="00FF70A1" w:rsidRPr="00175B3E">
        <w:rPr>
          <w:lang w:val="sr-Cyrl-CS"/>
        </w:rPr>
        <w:t xml:space="preserve"> </w:t>
      </w:r>
      <w:r w:rsidR="00B56C41" w:rsidRPr="00175B3E">
        <w:rPr>
          <w:lang w:val="sr-Latn-CS"/>
        </w:rPr>
        <w:t>сервис</w:t>
      </w:r>
      <w:r w:rsidR="00FF70A1" w:rsidRPr="00175B3E">
        <w:rPr>
          <w:lang w:val="sr-Cyrl-CS"/>
        </w:rPr>
        <w:t xml:space="preserve"> </w:t>
      </w:r>
      <w:r w:rsidR="00B56C41" w:rsidRPr="00175B3E">
        <w:rPr>
          <w:lang w:val="sr-Latn-CS"/>
        </w:rPr>
        <w:t>агрегата</w:t>
      </w:r>
      <w:r w:rsidR="00FF70A1" w:rsidRPr="00175B3E">
        <w:rPr>
          <w:lang w:val="sr-Cyrl-CS"/>
        </w:rPr>
        <w:t xml:space="preserve"> </w:t>
      </w:r>
      <w:r w:rsidR="00B56C41" w:rsidRPr="00175B3E">
        <w:rPr>
          <w:lang w:val="sr-Latn-CS"/>
        </w:rPr>
        <w:t>на</w:t>
      </w:r>
      <w:r w:rsidR="00FF70A1" w:rsidRPr="00175B3E">
        <w:rPr>
          <w:lang w:val="sr-Cyrl-CS"/>
        </w:rPr>
        <w:t xml:space="preserve"> </w:t>
      </w:r>
      <w:r w:rsidR="00830EBE">
        <w:rPr>
          <w:lang w:val="sr-Cyrl-CS"/>
        </w:rPr>
        <w:t>И</w:t>
      </w:r>
      <w:r w:rsidR="00B56C41" w:rsidRPr="00175B3E">
        <w:rPr>
          <w:lang w:val="sr-Latn-CS"/>
        </w:rPr>
        <w:t>зворишту</w:t>
      </w:r>
      <w:r w:rsidR="00FF70A1" w:rsidRPr="00175B3E">
        <w:rPr>
          <w:lang w:val="sr-Cyrl-CS"/>
        </w:rPr>
        <w:t xml:space="preserve"> </w:t>
      </w:r>
      <w:r w:rsidR="00B56C41" w:rsidRPr="00175B3E">
        <w:rPr>
          <w:lang w:val="sr-Latn-CS"/>
        </w:rPr>
        <w:t>и</w:t>
      </w:r>
      <w:r w:rsidR="00FF70A1" w:rsidRPr="00175B3E">
        <w:rPr>
          <w:lang w:val="sr-Cyrl-CS"/>
        </w:rPr>
        <w:t xml:space="preserve"> </w:t>
      </w:r>
      <w:r w:rsidR="00B56C41" w:rsidRPr="00175B3E">
        <w:rPr>
          <w:lang w:val="sr-Latn-CS"/>
        </w:rPr>
        <w:t>евентуална</w:t>
      </w:r>
      <w:r w:rsidR="00FF70A1" w:rsidRPr="00175B3E">
        <w:rPr>
          <w:lang w:val="sr-Cyrl-CS"/>
        </w:rPr>
        <w:t xml:space="preserve"> </w:t>
      </w:r>
      <w:r w:rsidR="00B56C41" w:rsidRPr="00175B3E">
        <w:rPr>
          <w:lang w:val="sr-Latn-CS"/>
        </w:rPr>
        <w:t>поправка</w:t>
      </w:r>
      <w:r w:rsidR="00FF70A1" w:rsidRPr="00175B3E">
        <w:rPr>
          <w:lang w:val="sr-Cyrl-CS"/>
        </w:rPr>
        <w:t xml:space="preserve"> </w:t>
      </w:r>
      <w:r w:rsidR="00FF70A1" w:rsidRPr="00175B3E">
        <w:rPr>
          <w:lang w:val="sr-Latn-CS"/>
        </w:rPr>
        <w:t>ус</w:t>
      </w:r>
      <w:r w:rsidR="00FF70A1" w:rsidRPr="00175B3E">
        <w:rPr>
          <w:lang w:val="sr-Cyrl-CS"/>
        </w:rPr>
        <w:t>љ</w:t>
      </w:r>
      <w:r w:rsidR="00B56C41" w:rsidRPr="00175B3E">
        <w:rPr>
          <w:lang w:val="sr-Latn-CS"/>
        </w:rPr>
        <w:t>ед</w:t>
      </w:r>
      <w:r w:rsidR="00FF70A1" w:rsidRPr="00175B3E">
        <w:rPr>
          <w:lang w:val="sr-Cyrl-CS"/>
        </w:rPr>
        <w:t xml:space="preserve"> </w:t>
      </w:r>
      <w:r w:rsidR="00B56C41" w:rsidRPr="00175B3E">
        <w:rPr>
          <w:lang w:val="sr-Latn-CS"/>
        </w:rPr>
        <w:t>ванредних</w:t>
      </w:r>
      <w:r w:rsidR="00FF70A1" w:rsidRPr="00175B3E">
        <w:rPr>
          <w:lang w:val="sr-Cyrl-CS"/>
        </w:rPr>
        <w:t xml:space="preserve"> </w:t>
      </w:r>
      <w:r w:rsidR="00B56C41" w:rsidRPr="00175B3E">
        <w:rPr>
          <w:lang w:val="sr-Latn-CS"/>
        </w:rPr>
        <w:t>ситуација</w:t>
      </w:r>
      <w:r w:rsidRPr="00175B3E">
        <w:rPr>
          <w:lang w:val="sr-Cyrl-CS"/>
        </w:rPr>
        <w:t>;</w:t>
      </w:r>
    </w:p>
    <w:p w:rsidR="00B56C41" w:rsidRPr="00175B3E" w:rsidRDefault="00F31B43" w:rsidP="00B6043A">
      <w:pPr>
        <w:pStyle w:val="ListParagraph"/>
        <w:numPr>
          <w:ilvl w:val="0"/>
          <w:numId w:val="36"/>
        </w:numPr>
        <w:spacing w:after="120"/>
        <w:contextualSpacing w:val="0"/>
        <w:rPr>
          <w:lang w:val="sr-Latn-CS"/>
        </w:rPr>
      </w:pPr>
      <w:r w:rsidRPr="00175B3E">
        <w:rPr>
          <w:lang w:val="sr-Cyrl-CS"/>
        </w:rPr>
        <w:t>н</w:t>
      </w:r>
      <w:r w:rsidR="00B56C41" w:rsidRPr="00175B3E">
        <w:rPr>
          <w:lang w:val="sr-Latn-CS"/>
        </w:rPr>
        <w:t>абавка</w:t>
      </w:r>
      <w:r w:rsidR="00FF70A1" w:rsidRPr="00175B3E">
        <w:rPr>
          <w:lang w:val="sr-Cyrl-CS"/>
        </w:rPr>
        <w:t xml:space="preserve"> </w:t>
      </w:r>
      <w:r w:rsidR="00B56C41" w:rsidRPr="00175B3E">
        <w:rPr>
          <w:lang w:val="sr-Latn-CS"/>
        </w:rPr>
        <w:t>и</w:t>
      </w:r>
      <w:r w:rsidR="00FF70A1" w:rsidRPr="00175B3E">
        <w:rPr>
          <w:lang w:val="sr-Cyrl-CS"/>
        </w:rPr>
        <w:t xml:space="preserve"> </w:t>
      </w:r>
      <w:r w:rsidR="00B56C41" w:rsidRPr="00175B3E">
        <w:rPr>
          <w:lang w:val="sr-Latn-CS"/>
        </w:rPr>
        <w:t>уградња</w:t>
      </w:r>
      <w:r w:rsidR="00FF70A1" w:rsidRPr="00175B3E">
        <w:rPr>
          <w:lang w:val="sr-Cyrl-CS"/>
        </w:rPr>
        <w:t xml:space="preserve"> </w:t>
      </w:r>
      <w:r w:rsidR="00B56C41" w:rsidRPr="00175B3E">
        <w:rPr>
          <w:lang w:val="sr-Latn-CS"/>
        </w:rPr>
        <w:t>одговарајуће</w:t>
      </w:r>
      <w:r w:rsidR="001208A3" w:rsidRPr="00175B3E">
        <w:rPr>
          <w:lang w:val="sr-Cyrl-CS"/>
        </w:rPr>
        <w:t xml:space="preserve"> </w:t>
      </w:r>
      <w:r w:rsidR="00B56C41" w:rsidRPr="00175B3E">
        <w:rPr>
          <w:lang w:val="sr-Latn-CS"/>
        </w:rPr>
        <w:t>електро</w:t>
      </w:r>
      <w:r w:rsidR="001208A3" w:rsidRPr="00175B3E">
        <w:rPr>
          <w:lang w:val="sr-Cyrl-CS"/>
        </w:rPr>
        <w:t xml:space="preserve"> </w:t>
      </w:r>
      <w:r w:rsidR="00B56C41" w:rsidRPr="00175B3E">
        <w:rPr>
          <w:lang w:val="sr-Latn-CS"/>
        </w:rPr>
        <w:t>опреме</w:t>
      </w:r>
      <w:r w:rsidR="001208A3" w:rsidRPr="00175B3E">
        <w:rPr>
          <w:lang w:val="sr-Cyrl-CS"/>
        </w:rPr>
        <w:t xml:space="preserve"> </w:t>
      </w:r>
      <w:r w:rsidR="00B56C41" w:rsidRPr="00175B3E">
        <w:rPr>
          <w:lang w:val="sr-Latn-CS"/>
        </w:rPr>
        <w:t>за</w:t>
      </w:r>
      <w:r w:rsidR="001208A3" w:rsidRPr="00175B3E">
        <w:rPr>
          <w:lang w:val="sr-Cyrl-CS"/>
        </w:rPr>
        <w:t xml:space="preserve"> </w:t>
      </w:r>
      <w:r w:rsidR="00B56C41" w:rsidRPr="00175B3E">
        <w:rPr>
          <w:lang w:val="sr-Latn-CS"/>
        </w:rPr>
        <w:t>прављење</w:t>
      </w:r>
      <w:r w:rsidR="001208A3" w:rsidRPr="00175B3E">
        <w:rPr>
          <w:lang w:val="sr-Cyrl-CS"/>
        </w:rPr>
        <w:t xml:space="preserve"> </w:t>
      </w:r>
      <w:r w:rsidR="00B56C41" w:rsidRPr="00175B3E">
        <w:rPr>
          <w:lang w:val="sr-Latn-CS"/>
        </w:rPr>
        <w:t>нових</w:t>
      </w:r>
      <w:r w:rsidR="001208A3" w:rsidRPr="00175B3E">
        <w:rPr>
          <w:lang w:val="sr-Cyrl-CS"/>
        </w:rPr>
        <w:t xml:space="preserve"> </w:t>
      </w:r>
      <w:r w:rsidR="00B56C41" w:rsidRPr="00175B3E">
        <w:rPr>
          <w:lang w:val="sr-Latn-CS"/>
        </w:rPr>
        <w:t>разводних</w:t>
      </w:r>
      <w:r w:rsidR="001208A3" w:rsidRPr="00175B3E">
        <w:rPr>
          <w:lang w:val="sr-Cyrl-CS"/>
        </w:rPr>
        <w:t xml:space="preserve"> </w:t>
      </w:r>
      <w:r w:rsidR="00B56C41" w:rsidRPr="00175B3E">
        <w:rPr>
          <w:lang w:val="sr-Latn-CS"/>
        </w:rPr>
        <w:t>ормара</w:t>
      </w:r>
      <w:r w:rsidR="001208A3" w:rsidRPr="00175B3E">
        <w:rPr>
          <w:lang w:val="sr-Cyrl-CS"/>
        </w:rPr>
        <w:t xml:space="preserve"> </w:t>
      </w:r>
      <w:r w:rsidR="00B56C41" w:rsidRPr="00175B3E">
        <w:rPr>
          <w:lang w:val="sr-Latn-CS"/>
        </w:rPr>
        <w:t>на</w:t>
      </w:r>
      <w:r w:rsidR="001208A3" w:rsidRPr="00175B3E">
        <w:rPr>
          <w:lang w:val="sr-Cyrl-CS"/>
        </w:rPr>
        <w:t xml:space="preserve"> И</w:t>
      </w:r>
      <w:r w:rsidR="00B56C41" w:rsidRPr="00175B3E">
        <w:rPr>
          <w:lang w:val="sr-Latn-CS"/>
        </w:rPr>
        <w:t>зворишту</w:t>
      </w:r>
      <w:r w:rsidR="001208A3" w:rsidRPr="00175B3E">
        <w:rPr>
          <w:lang w:val="sr-Cyrl-CS"/>
        </w:rPr>
        <w:t xml:space="preserve"> „Грмић“</w:t>
      </w:r>
      <w:r w:rsidRPr="00175B3E">
        <w:rPr>
          <w:lang w:val="sr-Cyrl-CS"/>
        </w:rPr>
        <w:t>,</w:t>
      </w:r>
      <w:r w:rsidR="001208A3" w:rsidRPr="00175B3E">
        <w:rPr>
          <w:lang w:val="sr-Cyrl-CS"/>
        </w:rPr>
        <w:t xml:space="preserve"> </w:t>
      </w:r>
      <w:r w:rsidR="00B56C41" w:rsidRPr="00175B3E">
        <w:rPr>
          <w:lang w:val="sr-Latn-CS"/>
        </w:rPr>
        <w:t>ако</w:t>
      </w:r>
      <w:r w:rsidR="001208A3" w:rsidRPr="00175B3E">
        <w:rPr>
          <w:lang w:val="sr-Cyrl-CS"/>
        </w:rPr>
        <w:t xml:space="preserve"> </w:t>
      </w:r>
      <w:r w:rsidR="00B56C41" w:rsidRPr="00175B3E">
        <w:rPr>
          <w:lang w:val="sr-Latn-CS"/>
        </w:rPr>
        <w:t>се</w:t>
      </w:r>
      <w:r w:rsidR="001208A3" w:rsidRPr="00175B3E">
        <w:rPr>
          <w:lang w:val="sr-Cyrl-CS"/>
        </w:rPr>
        <w:t xml:space="preserve"> </w:t>
      </w:r>
      <w:r w:rsidR="00B56C41" w:rsidRPr="00175B3E">
        <w:rPr>
          <w:lang w:val="sr-Latn-CS"/>
        </w:rPr>
        <w:t>појави</w:t>
      </w:r>
      <w:r w:rsidR="001208A3" w:rsidRPr="00175B3E">
        <w:rPr>
          <w:lang w:val="sr-Cyrl-CS"/>
        </w:rPr>
        <w:t xml:space="preserve"> </w:t>
      </w:r>
      <w:r w:rsidR="00B56C41" w:rsidRPr="00175B3E">
        <w:rPr>
          <w:lang w:val="sr-Latn-CS"/>
        </w:rPr>
        <w:t>потреба</w:t>
      </w:r>
      <w:r w:rsidRPr="00175B3E">
        <w:rPr>
          <w:lang w:val="sr-Cyrl-CS"/>
        </w:rPr>
        <w:t>,</w:t>
      </w:r>
      <w:r w:rsidR="001208A3" w:rsidRPr="00175B3E">
        <w:rPr>
          <w:lang w:val="sr-Cyrl-CS"/>
        </w:rPr>
        <w:t xml:space="preserve"> </w:t>
      </w:r>
      <w:r w:rsidR="00B56C41" w:rsidRPr="00175B3E">
        <w:rPr>
          <w:lang w:val="sr-Latn-CS"/>
        </w:rPr>
        <w:t>због</w:t>
      </w:r>
      <w:r w:rsidR="001208A3" w:rsidRPr="00175B3E">
        <w:rPr>
          <w:lang w:val="sr-Cyrl-CS"/>
        </w:rPr>
        <w:t xml:space="preserve"> </w:t>
      </w:r>
      <w:r w:rsidR="00B56C41" w:rsidRPr="00175B3E">
        <w:rPr>
          <w:lang w:val="sr-Latn-CS"/>
        </w:rPr>
        <w:t>старости</w:t>
      </w:r>
      <w:r w:rsidR="001208A3" w:rsidRPr="00175B3E">
        <w:rPr>
          <w:lang w:val="sr-Cyrl-CS"/>
        </w:rPr>
        <w:t xml:space="preserve"> </w:t>
      </w:r>
      <w:r w:rsidR="00B56C41" w:rsidRPr="00175B3E">
        <w:rPr>
          <w:lang w:val="sr-Latn-CS"/>
        </w:rPr>
        <w:t>истих</w:t>
      </w:r>
      <w:r w:rsidRPr="00175B3E">
        <w:rPr>
          <w:lang w:val="sr-Cyrl-CS"/>
        </w:rPr>
        <w:t>;</w:t>
      </w:r>
    </w:p>
    <w:p w:rsidR="00B56C41" w:rsidRPr="00175B3E" w:rsidRDefault="00F31B43" w:rsidP="00B6043A">
      <w:pPr>
        <w:pStyle w:val="ListParagraph"/>
        <w:numPr>
          <w:ilvl w:val="0"/>
          <w:numId w:val="37"/>
        </w:numPr>
        <w:spacing w:after="120"/>
        <w:contextualSpacing w:val="0"/>
      </w:pPr>
      <w:r w:rsidRPr="00175B3E">
        <w:rPr>
          <w:lang w:val="sr-Cyrl-CS"/>
        </w:rPr>
        <w:t>р</w:t>
      </w:r>
      <w:r w:rsidR="00B56C41" w:rsidRPr="00175B3E">
        <w:rPr>
          <w:lang w:val="sr-Latn-CS"/>
        </w:rPr>
        <w:t>емонт</w:t>
      </w:r>
      <w:r w:rsidR="001208A3" w:rsidRPr="00175B3E">
        <w:rPr>
          <w:lang w:val="sr-Cyrl-CS"/>
        </w:rPr>
        <w:t xml:space="preserve"> </w:t>
      </w:r>
      <w:r w:rsidR="00B56C41" w:rsidRPr="00175B3E">
        <w:rPr>
          <w:lang w:val="sr-Latn-CS"/>
        </w:rPr>
        <w:t>пумпних</w:t>
      </w:r>
      <w:r w:rsidR="001208A3" w:rsidRPr="00175B3E">
        <w:rPr>
          <w:lang w:val="sr-Cyrl-CS"/>
        </w:rPr>
        <w:t xml:space="preserve"> </w:t>
      </w:r>
      <w:r w:rsidR="00B56C41" w:rsidRPr="00175B3E">
        <w:rPr>
          <w:lang w:val="sr-Latn-CS"/>
        </w:rPr>
        <w:t>постројења</w:t>
      </w:r>
      <w:r w:rsidR="001208A3" w:rsidRPr="00175B3E">
        <w:rPr>
          <w:lang w:val="sr-Cyrl-CS"/>
        </w:rPr>
        <w:t xml:space="preserve"> </w:t>
      </w:r>
      <w:r w:rsidR="00B56C41" w:rsidRPr="00175B3E">
        <w:rPr>
          <w:lang w:val="sr-Latn-CS"/>
        </w:rPr>
        <w:t>и</w:t>
      </w:r>
      <w:r w:rsidR="001208A3" w:rsidRPr="00175B3E">
        <w:rPr>
          <w:lang w:val="sr-Cyrl-CS"/>
        </w:rPr>
        <w:t xml:space="preserve"> </w:t>
      </w:r>
      <w:r w:rsidR="00B56C41" w:rsidRPr="00175B3E">
        <w:rPr>
          <w:lang w:val="sr-Latn-CS"/>
        </w:rPr>
        <w:t>електро</w:t>
      </w:r>
      <w:r w:rsidR="001208A3" w:rsidRPr="00175B3E">
        <w:rPr>
          <w:lang w:val="sr-Cyrl-CS"/>
        </w:rPr>
        <w:t xml:space="preserve"> </w:t>
      </w:r>
      <w:r w:rsidR="00B56C41" w:rsidRPr="00175B3E">
        <w:rPr>
          <w:lang w:val="sr-Latn-CS"/>
        </w:rPr>
        <w:t>мотора</w:t>
      </w:r>
      <w:r w:rsidR="001208A3" w:rsidRPr="00175B3E">
        <w:rPr>
          <w:lang w:val="sr-Cyrl-CS"/>
        </w:rPr>
        <w:t xml:space="preserve"> </w:t>
      </w:r>
      <w:r w:rsidR="00B56C41" w:rsidRPr="00175B3E">
        <w:rPr>
          <w:lang w:val="sr-Latn-CS"/>
        </w:rPr>
        <w:t>Б-2, Б-3, Б-7, Б-9, Б-11, Б-11’,</w:t>
      </w:r>
      <w:r w:rsidR="001208A3" w:rsidRPr="00175B3E">
        <w:rPr>
          <w:lang w:val="sr-Cyrl-CS"/>
        </w:rPr>
        <w:t xml:space="preserve"> </w:t>
      </w:r>
      <w:r w:rsidR="00247812">
        <w:rPr>
          <w:lang w:val="sr-Latn-CS"/>
        </w:rPr>
        <w:t>Б</w:t>
      </w:r>
      <w:r w:rsidR="00247812">
        <w:rPr>
          <w:lang w:val="sr-Cyrl-CS"/>
        </w:rPr>
        <w:t>-</w:t>
      </w:r>
      <w:r w:rsidR="00247812">
        <w:rPr>
          <w:lang w:val="sr-Latn-CS"/>
        </w:rPr>
        <w:t>12,</w:t>
      </w:r>
      <w:r w:rsidR="00247812">
        <w:rPr>
          <w:lang w:val="sr-Cyrl-CS"/>
        </w:rPr>
        <w:t xml:space="preserve"> </w:t>
      </w:r>
      <w:r w:rsidR="00B56C41" w:rsidRPr="00175B3E">
        <w:rPr>
          <w:lang w:val="sr-Latn-CS"/>
        </w:rPr>
        <w:t>Б-14, Б-15, Б-16 и</w:t>
      </w:r>
      <w:r w:rsidR="001208A3" w:rsidRPr="00175B3E">
        <w:rPr>
          <w:lang w:val="sr-Cyrl-CS"/>
        </w:rPr>
        <w:t xml:space="preserve"> </w:t>
      </w:r>
      <w:r w:rsidR="00B56C41" w:rsidRPr="00175B3E">
        <w:rPr>
          <w:lang w:val="sr-Latn-CS"/>
        </w:rPr>
        <w:t>Б-17</w:t>
      </w:r>
      <w:r w:rsidRPr="00175B3E">
        <w:rPr>
          <w:lang w:val="sr-Cyrl-CS"/>
        </w:rPr>
        <w:t>,</w:t>
      </w:r>
      <w:r w:rsidR="001208A3" w:rsidRPr="00175B3E">
        <w:rPr>
          <w:lang w:val="sr-Cyrl-CS"/>
        </w:rPr>
        <w:t xml:space="preserve"> </w:t>
      </w:r>
      <w:r w:rsidR="00B56C41" w:rsidRPr="00175B3E">
        <w:rPr>
          <w:lang w:val="sr-Latn-CS"/>
        </w:rPr>
        <w:t>пред</w:t>
      </w:r>
      <w:r w:rsidR="001208A3" w:rsidRPr="00175B3E">
        <w:rPr>
          <w:lang w:val="sr-Cyrl-CS"/>
        </w:rPr>
        <w:t xml:space="preserve"> </w:t>
      </w:r>
      <w:r w:rsidR="00B56C41" w:rsidRPr="00175B3E">
        <w:rPr>
          <w:lang w:val="sr-Latn-CS"/>
        </w:rPr>
        <w:t>почетак</w:t>
      </w:r>
      <w:r w:rsidR="001208A3" w:rsidRPr="00175B3E">
        <w:rPr>
          <w:lang w:val="sr-Cyrl-CS"/>
        </w:rPr>
        <w:t xml:space="preserve"> </w:t>
      </w:r>
      <w:r w:rsidR="00B56C41" w:rsidRPr="00175B3E">
        <w:rPr>
          <w:lang w:val="sr-Latn-CS"/>
        </w:rPr>
        <w:t>љетње</w:t>
      </w:r>
      <w:r w:rsidR="001208A3" w:rsidRPr="00175B3E">
        <w:rPr>
          <w:lang w:val="sr-Cyrl-CS"/>
        </w:rPr>
        <w:t xml:space="preserve"> </w:t>
      </w:r>
      <w:r w:rsidR="00B56C41" w:rsidRPr="00175B3E">
        <w:rPr>
          <w:lang w:val="sr-Latn-CS"/>
        </w:rPr>
        <w:t>сезоне</w:t>
      </w:r>
      <w:r w:rsidRPr="00175B3E">
        <w:rPr>
          <w:lang w:val="sr-Cyrl-CS"/>
        </w:rPr>
        <w:t>,</w:t>
      </w:r>
      <w:r w:rsidR="001208A3" w:rsidRPr="00175B3E">
        <w:rPr>
          <w:lang w:val="sr-Cyrl-CS"/>
        </w:rPr>
        <w:t xml:space="preserve"> </w:t>
      </w:r>
      <w:r w:rsidRPr="00175B3E">
        <w:rPr>
          <w:lang w:val="sr-Cyrl-CS"/>
        </w:rPr>
        <w:t>р</w:t>
      </w:r>
      <w:r w:rsidR="00B56C41" w:rsidRPr="00175B3E">
        <w:rPr>
          <w:lang w:val="sr-Latn-CS"/>
        </w:rPr>
        <w:t>адове</w:t>
      </w:r>
      <w:r w:rsidRPr="00175B3E">
        <w:rPr>
          <w:lang w:val="sr-Cyrl-CS"/>
        </w:rPr>
        <w:t xml:space="preserve"> ће изводити</w:t>
      </w:r>
      <w:r w:rsidR="001208A3" w:rsidRPr="00175B3E">
        <w:rPr>
          <w:lang w:val="sr-Cyrl-CS"/>
        </w:rPr>
        <w:t xml:space="preserve"> </w:t>
      </w:r>
      <w:r w:rsidR="00B56C41" w:rsidRPr="00175B3E">
        <w:rPr>
          <w:lang w:val="sr-Latn-CS"/>
        </w:rPr>
        <w:t>радници</w:t>
      </w:r>
      <w:r w:rsidR="001208A3" w:rsidRPr="00175B3E">
        <w:rPr>
          <w:lang w:val="sr-Cyrl-CS"/>
        </w:rPr>
        <w:t xml:space="preserve"> </w:t>
      </w:r>
      <w:r w:rsidR="00B56C41" w:rsidRPr="00175B3E">
        <w:rPr>
          <w:lang w:val="sr-Latn-CS"/>
        </w:rPr>
        <w:t>водовода</w:t>
      </w:r>
      <w:r w:rsidRPr="00175B3E">
        <w:rPr>
          <w:lang w:val="sr-Cyrl-CS"/>
        </w:rPr>
        <w:t>;</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t>н</w:t>
      </w:r>
      <w:r w:rsidR="00B56C41" w:rsidRPr="00175B3E">
        <w:rPr>
          <w:lang w:val="sr-Latn-CS"/>
        </w:rPr>
        <w:t>аставак</w:t>
      </w:r>
      <w:r w:rsidR="001208A3" w:rsidRPr="00175B3E">
        <w:rPr>
          <w:lang w:val="sr-Cyrl-CS"/>
        </w:rPr>
        <w:t xml:space="preserve"> </w:t>
      </w:r>
      <w:r w:rsidR="00B56C41" w:rsidRPr="00175B3E">
        <w:rPr>
          <w:lang w:val="sr-Latn-CS"/>
        </w:rPr>
        <w:t>радова</w:t>
      </w:r>
      <w:r w:rsidR="001208A3" w:rsidRPr="00175B3E">
        <w:rPr>
          <w:lang w:val="sr-Cyrl-CS"/>
        </w:rPr>
        <w:t xml:space="preserve"> </w:t>
      </w:r>
      <w:r w:rsidR="00B56C41" w:rsidRPr="00175B3E">
        <w:rPr>
          <w:lang w:val="sr-Latn-CS"/>
        </w:rPr>
        <w:t>на</w:t>
      </w:r>
      <w:r w:rsidR="001208A3" w:rsidRPr="00175B3E">
        <w:rPr>
          <w:lang w:val="sr-Cyrl-CS"/>
        </w:rPr>
        <w:t xml:space="preserve"> </w:t>
      </w:r>
      <w:r w:rsidR="00B56C41" w:rsidRPr="00175B3E">
        <w:rPr>
          <w:lang w:val="sr-Latn-CS"/>
        </w:rPr>
        <w:t>санитарном</w:t>
      </w:r>
      <w:r w:rsidR="001208A3" w:rsidRPr="00175B3E">
        <w:rPr>
          <w:lang w:val="sr-Cyrl-CS"/>
        </w:rPr>
        <w:t xml:space="preserve"> </w:t>
      </w:r>
      <w:r w:rsidR="00B56C41" w:rsidRPr="00175B3E">
        <w:rPr>
          <w:lang w:val="sr-Latn-CS"/>
        </w:rPr>
        <w:t>уређењу</w:t>
      </w:r>
      <w:r w:rsidR="001208A3" w:rsidRPr="00175B3E">
        <w:rPr>
          <w:lang w:val="sr-Cyrl-CS"/>
        </w:rPr>
        <w:t xml:space="preserve"> </w:t>
      </w:r>
      <w:r w:rsidR="00B56C41" w:rsidRPr="00175B3E">
        <w:rPr>
          <w:lang w:val="sr-Latn-CS"/>
        </w:rPr>
        <w:t>бунара</w:t>
      </w:r>
      <w:r w:rsidR="001208A3" w:rsidRPr="00175B3E">
        <w:rPr>
          <w:lang w:val="sr-Cyrl-CS"/>
        </w:rPr>
        <w:t xml:space="preserve"> </w:t>
      </w:r>
      <w:r w:rsidR="00B56C41" w:rsidRPr="00175B3E">
        <w:rPr>
          <w:lang w:val="sr-Latn-CS"/>
        </w:rPr>
        <w:t>на</w:t>
      </w:r>
      <w:r w:rsidR="001208A3" w:rsidRPr="00175B3E">
        <w:rPr>
          <w:lang w:val="sr-Cyrl-CS"/>
        </w:rPr>
        <w:t xml:space="preserve"> </w:t>
      </w:r>
      <w:r w:rsidRPr="00175B3E">
        <w:rPr>
          <w:lang w:val="sr-Cyrl-CS"/>
        </w:rPr>
        <w:t>И</w:t>
      </w:r>
      <w:r w:rsidR="00B56C41" w:rsidRPr="00175B3E">
        <w:rPr>
          <w:lang w:val="sr-Latn-CS"/>
        </w:rPr>
        <w:t>зворишту</w:t>
      </w:r>
      <w:r w:rsidRPr="00175B3E">
        <w:rPr>
          <w:lang w:val="sr-Cyrl-CS"/>
        </w:rPr>
        <w:t xml:space="preserve"> „Грмић“;</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t>о</w:t>
      </w:r>
      <w:r w:rsidR="00B56C41" w:rsidRPr="00175B3E">
        <w:rPr>
          <w:lang w:val="sr-Latn-CS"/>
        </w:rPr>
        <w:t>државање зоне непосредне заштите, по</w:t>
      </w:r>
      <w:r w:rsidR="001208A3" w:rsidRPr="00175B3E">
        <w:rPr>
          <w:lang w:val="sr-Latn-CS"/>
        </w:rPr>
        <w:t xml:space="preserve">  Уговору склопљен</w:t>
      </w:r>
      <w:r w:rsidR="001208A3" w:rsidRPr="00175B3E">
        <w:rPr>
          <w:lang w:val="sr-Cyrl-CS"/>
        </w:rPr>
        <w:t>о</w:t>
      </w:r>
      <w:r w:rsidR="00B56C41" w:rsidRPr="00175B3E">
        <w:rPr>
          <w:lang w:val="sr-Latn-CS"/>
        </w:rPr>
        <w:t>м  са трећим лицима</w:t>
      </w:r>
      <w:r w:rsidR="001208A3" w:rsidRPr="00175B3E">
        <w:rPr>
          <w:lang w:val="sr-Cyrl-CS"/>
        </w:rPr>
        <w:t>,</w:t>
      </w:r>
      <w:r w:rsidR="00B56C41" w:rsidRPr="00175B3E">
        <w:rPr>
          <w:lang w:val="sr-Latn-CS"/>
        </w:rPr>
        <w:t xml:space="preserve"> која ће одржавати зону  непосредне заштите</w:t>
      </w:r>
      <w:r w:rsidRPr="00175B3E">
        <w:rPr>
          <w:lang w:val="sr-Cyrl-CS"/>
        </w:rPr>
        <w:t>,</w:t>
      </w:r>
      <w:r w:rsidR="00B56C41" w:rsidRPr="00175B3E">
        <w:rPr>
          <w:lang w:val="sr-Latn-CS"/>
        </w:rPr>
        <w:t xml:space="preserve"> кошењем тр</w:t>
      </w:r>
      <w:r w:rsidR="00830EBE">
        <w:rPr>
          <w:lang w:val="sr-Latn-CS"/>
        </w:rPr>
        <w:t xml:space="preserve">аве и њеним изношењем из круга </w:t>
      </w:r>
      <w:r w:rsidR="00830EBE">
        <w:rPr>
          <w:lang w:val="sr-Cyrl-CS"/>
        </w:rPr>
        <w:t>И</w:t>
      </w:r>
      <w:r w:rsidR="00B56C41" w:rsidRPr="00175B3E">
        <w:rPr>
          <w:lang w:val="sr-Latn-CS"/>
        </w:rPr>
        <w:t>зворишта</w:t>
      </w:r>
      <w:r w:rsidRPr="00175B3E">
        <w:rPr>
          <w:lang w:val="sr-Cyrl-CS"/>
        </w:rPr>
        <w:t>;</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t>и</w:t>
      </w:r>
      <w:r w:rsidR="00B56C41" w:rsidRPr="00175B3E">
        <w:rPr>
          <w:lang w:val="sr-Latn-CS"/>
        </w:rPr>
        <w:t>спирање</w:t>
      </w:r>
      <w:r w:rsidR="001208A3" w:rsidRPr="00175B3E">
        <w:rPr>
          <w:lang w:val="sr-Cyrl-CS"/>
        </w:rPr>
        <w:t xml:space="preserve"> </w:t>
      </w:r>
      <w:r w:rsidR="00B56C41" w:rsidRPr="00175B3E">
        <w:rPr>
          <w:lang w:val="sr-Latn-CS"/>
        </w:rPr>
        <w:t>интерних</w:t>
      </w:r>
      <w:r w:rsidR="001208A3" w:rsidRPr="00175B3E">
        <w:rPr>
          <w:lang w:val="sr-Cyrl-CS"/>
        </w:rPr>
        <w:t xml:space="preserve"> </w:t>
      </w:r>
      <w:r w:rsidR="00B56C41" w:rsidRPr="00175B3E">
        <w:rPr>
          <w:lang w:val="sr-Latn-CS"/>
        </w:rPr>
        <w:t>пијезометара</w:t>
      </w:r>
      <w:r w:rsidR="001208A3" w:rsidRPr="00175B3E">
        <w:rPr>
          <w:lang w:val="sr-Cyrl-CS"/>
        </w:rPr>
        <w:t xml:space="preserve"> </w:t>
      </w:r>
      <w:r w:rsidR="00B56C41" w:rsidRPr="00175B3E">
        <w:rPr>
          <w:lang w:val="sr-Latn-CS"/>
        </w:rPr>
        <w:t>на</w:t>
      </w:r>
      <w:r w:rsidR="001208A3" w:rsidRPr="00175B3E">
        <w:rPr>
          <w:lang w:val="sr-Cyrl-CS"/>
        </w:rPr>
        <w:t xml:space="preserve"> </w:t>
      </w:r>
      <w:r w:rsidRPr="00175B3E">
        <w:rPr>
          <w:lang w:val="sr-Cyrl-CS"/>
        </w:rPr>
        <w:t>И</w:t>
      </w:r>
      <w:r w:rsidRPr="00175B3E">
        <w:rPr>
          <w:lang w:val="sr-Latn-CS"/>
        </w:rPr>
        <w:t>звори</w:t>
      </w:r>
      <w:r w:rsidRPr="00175B3E">
        <w:rPr>
          <w:lang w:val="sr-Cyrl-CS"/>
        </w:rPr>
        <w:t>ш</w:t>
      </w:r>
      <w:r w:rsidR="00B56C41" w:rsidRPr="00175B3E">
        <w:rPr>
          <w:lang w:val="sr-Latn-CS"/>
        </w:rPr>
        <w:t>ту</w:t>
      </w:r>
      <w:r w:rsidR="001208A3" w:rsidRPr="00175B3E">
        <w:rPr>
          <w:lang w:val="sr-Cyrl-CS"/>
        </w:rPr>
        <w:t xml:space="preserve"> </w:t>
      </w:r>
      <w:r w:rsidRPr="00175B3E">
        <w:rPr>
          <w:lang w:val="sr-Cyrl-CS"/>
        </w:rPr>
        <w:t>„</w:t>
      </w:r>
      <w:r w:rsidR="00B56C41" w:rsidRPr="00175B3E">
        <w:rPr>
          <w:lang w:val="sr-Latn-CS"/>
        </w:rPr>
        <w:t>Грмић</w:t>
      </w:r>
      <w:r w:rsidRPr="00175B3E">
        <w:rPr>
          <w:lang w:val="sr-Cyrl-CS"/>
        </w:rPr>
        <w:t>“,</w:t>
      </w:r>
      <w:r w:rsidR="001208A3" w:rsidRPr="00175B3E">
        <w:rPr>
          <w:lang w:val="sr-Cyrl-CS"/>
        </w:rPr>
        <w:t xml:space="preserve"> </w:t>
      </w:r>
      <w:r w:rsidR="00B56C41" w:rsidRPr="00175B3E">
        <w:rPr>
          <w:lang w:val="sr-Latn-CS"/>
        </w:rPr>
        <w:t>ради</w:t>
      </w:r>
      <w:r w:rsidR="001208A3" w:rsidRPr="00175B3E">
        <w:rPr>
          <w:lang w:val="sr-Cyrl-CS"/>
        </w:rPr>
        <w:t xml:space="preserve"> </w:t>
      </w:r>
      <w:r w:rsidR="00B56C41" w:rsidRPr="00175B3E">
        <w:rPr>
          <w:lang w:val="sr-Latn-CS"/>
        </w:rPr>
        <w:t>узимања</w:t>
      </w:r>
      <w:r w:rsidR="001208A3" w:rsidRPr="00175B3E">
        <w:rPr>
          <w:lang w:val="sr-Cyrl-CS"/>
        </w:rPr>
        <w:t xml:space="preserve"> </w:t>
      </w:r>
      <w:r w:rsidR="00B56C41" w:rsidRPr="00175B3E">
        <w:rPr>
          <w:lang w:val="sr-Latn-CS"/>
        </w:rPr>
        <w:t>узорака</w:t>
      </w:r>
      <w:r w:rsidR="001208A3" w:rsidRPr="00175B3E">
        <w:rPr>
          <w:lang w:val="sr-Cyrl-CS"/>
        </w:rPr>
        <w:t xml:space="preserve"> </w:t>
      </w:r>
      <w:r w:rsidR="00B56C41" w:rsidRPr="00175B3E">
        <w:rPr>
          <w:lang w:val="sr-Latn-CS"/>
        </w:rPr>
        <w:t>за</w:t>
      </w:r>
      <w:r w:rsidR="001208A3" w:rsidRPr="00175B3E">
        <w:rPr>
          <w:lang w:val="sr-Cyrl-CS"/>
        </w:rPr>
        <w:t xml:space="preserve"> </w:t>
      </w:r>
      <w:r w:rsidR="00B56C41" w:rsidRPr="00175B3E">
        <w:rPr>
          <w:lang w:val="sr-Latn-CS"/>
        </w:rPr>
        <w:t>испитивање</w:t>
      </w:r>
      <w:r w:rsidR="001208A3" w:rsidRPr="00175B3E">
        <w:rPr>
          <w:lang w:val="sr-Cyrl-CS"/>
        </w:rPr>
        <w:t xml:space="preserve"> </w:t>
      </w:r>
      <w:r w:rsidR="00B56C41" w:rsidRPr="00175B3E">
        <w:rPr>
          <w:lang w:val="sr-Latn-CS"/>
        </w:rPr>
        <w:t>квалитета</w:t>
      </w:r>
      <w:r w:rsidR="001208A3" w:rsidRPr="00175B3E">
        <w:rPr>
          <w:lang w:val="sr-Cyrl-CS"/>
        </w:rPr>
        <w:t xml:space="preserve"> </w:t>
      </w:r>
      <w:r w:rsidR="00B56C41" w:rsidRPr="00175B3E">
        <w:rPr>
          <w:lang w:val="sr-Latn-CS"/>
        </w:rPr>
        <w:t>подземних</w:t>
      </w:r>
      <w:r w:rsidR="001208A3" w:rsidRPr="00175B3E">
        <w:rPr>
          <w:lang w:val="sr-Cyrl-CS"/>
        </w:rPr>
        <w:t xml:space="preserve"> </w:t>
      </w:r>
      <w:r w:rsidR="00B56C41" w:rsidRPr="00175B3E">
        <w:rPr>
          <w:lang w:val="sr-Latn-CS"/>
        </w:rPr>
        <w:t>вода</w:t>
      </w:r>
      <w:r w:rsidR="00830EBE">
        <w:rPr>
          <w:lang w:val="sr-Cyrl-CS"/>
        </w:rPr>
        <w:t>,</w:t>
      </w:r>
      <w:r w:rsidR="001208A3" w:rsidRPr="00175B3E">
        <w:rPr>
          <w:lang w:val="sr-Cyrl-CS"/>
        </w:rPr>
        <w:t xml:space="preserve"> </w:t>
      </w:r>
      <w:r w:rsidR="00B56C41" w:rsidRPr="00175B3E">
        <w:rPr>
          <w:lang w:val="sr-Latn-CS"/>
        </w:rPr>
        <w:t>у</w:t>
      </w:r>
      <w:r w:rsidR="001208A3" w:rsidRPr="00175B3E">
        <w:rPr>
          <w:lang w:val="sr-Cyrl-CS"/>
        </w:rPr>
        <w:t xml:space="preserve"> </w:t>
      </w:r>
      <w:r w:rsidRPr="00175B3E">
        <w:rPr>
          <w:lang w:val="sr-Latn-CS"/>
        </w:rPr>
        <w:t>слу</w:t>
      </w:r>
      <w:r w:rsidRPr="00175B3E">
        <w:rPr>
          <w:lang w:val="sr-Cyrl-CS"/>
        </w:rPr>
        <w:t>ж</w:t>
      </w:r>
      <w:r w:rsidR="00B56C41" w:rsidRPr="00175B3E">
        <w:rPr>
          <w:lang w:val="sr-Latn-CS"/>
        </w:rPr>
        <w:t>би</w:t>
      </w:r>
      <w:r w:rsidR="001208A3" w:rsidRPr="00175B3E">
        <w:rPr>
          <w:lang w:val="sr-Cyrl-CS"/>
        </w:rPr>
        <w:t xml:space="preserve"> </w:t>
      </w:r>
      <w:r w:rsidR="00B56C41" w:rsidRPr="00175B3E">
        <w:rPr>
          <w:lang w:val="sr-Latn-CS"/>
        </w:rPr>
        <w:t>мониторинга</w:t>
      </w:r>
      <w:r w:rsidR="001208A3" w:rsidRPr="00175B3E">
        <w:rPr>
          <w:lang w:val="sr-Cyrl-CS"/>
        </w:rPr>
        <w:t xml:space="preserve"> </w:t>
      </w:r>
      <w:r w:rsidR="00B56C41" w:rsidRPr="00175B3E">
        <w:rPr>
          <w:lang w:val="sr-Latn-CS"/>
        </w:rPr>
        <w:t>питких</w:t>
      </w:r>
      <w:r w:rsidR="001208A3" w:rsidRPr="00175B3E">
        <w:rPr>
          <w:lang w:val="sr-Cyrl-CS"/>
        </w:rPr>
        <w:t xml:space="preserve"> </w:t>
      </w:r>
      <w:r w:rsidR="00B56C41" w:rsidRPr="00175B3E">
        <w:rPr>
          <w:lang w:val="sr-Latn-CS"/>
        </w:rPr>
        <w:t>вода</w:t>
      </w:r>
      <w:r w:rsidRPr="00175B3E">
        <w:rPr>
          <w:lang w:val="sr-Cyrl-CS"/>
        </w:rPr>
        <w:t>;</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t>н</w:t>
      </w:r>
      <w:r w:rsidR="00B56C41" w:rsidRPr="00175B3E">
        <w:rPr>
          <w:lang w:val="sr-Latn-CS"/>
        </w:rPr>
        <w:t>абавка</w:t>
      </w:r>
      <w:r w:rsidR="001208A3" w:rsidRPr="00175B3E">
        <w:rPr>
          <w:lang w:val="sr-Cyrl-CS"/>
        </w:rPr>
        <w:t xml:space="preserve"> </w:t>
      </w:r>
      <w:r w:rsidR="00B56C41" w:rsidRPr="00175B3E">
        <w:rPr>
          <w:lang w:val="sr-Latn-CS"/>
        </w:rPr>
        <w:t>двије</w:t>
      </w:r>
      <w:r w:rsidR="001208A3" w:rsidRPr="00175B3E">
        <w:rPr>
          <w:lang w:val="sr-Cyrl-CS"/>
        </w:rPr>
        <w:t xml:space="preserve"> </w:t>
      </w:r>
      <w:r w:rsidR="00B56C41" w:rsidRPr="00175B3E">
        <w:rPr>
          <w:lang w:val="sr-Latn-CS"/>
        </w:rPr>
        <w:t>потопне</w:t>
      </w:r>
      <w:r w:rsidR="001208A3" w:rsidRPr="00175B3E">
        <w:rPr>
          <w:lang w:val="sr-Cyrl-CS"/>
        </w:rPr>
        <w:t xml:space="preserve"> </w:t>
      </w:r>
      <w:r w:rsidR="00B56C41" w:rsidRPr="00175B3E">
        <w:rPr>
          <w:lang w:val="sr-Latn-CS"/>
        </w:rPr>
        <w:t>бунарске</w:t>
      </w:r>
      <w:r w:rsidR="001208A3" w:rsidRPr="00175B3E">
        <w:rPr>
          <w:lang w:val="sr-Cyrl-CS"/>
        </w:rPr>
        <w:t xml:space="preserve"> </w:t>
      </w:r>
      <w:r w:rsidR="00B56C41" w:rsidRPr="00175B3E">
        <w:rPr>
          <w:lang w:val="sr-Latn-CS"/>
        </w:rPr>
        <w:t>пумпе</w:t>
      </w:r>
      <w:r w:rsidR="001208A3" w:rsidRPr="00175B3E">
        <w:rPr>
          <w:lang w:val="sr-Cyrl-CS"/>
        </w:rPr>
        <w:t xml:space="preserve"> </w:t>
      </w:r>
      <w:r w:rsidR="00B56C41" w:rsidRPr="00175B3E">
        <w:rPr>
          <w:lang w:val="sr-Latn-CS"/>
        </w:rPr>
        <w:t>са</w:t>
      </w:r>
      <w:r w:rsidR="001208A3" w:rsidRPr="00175B3E">
        <w:rPr>
          <w:lang w:val="sr-Cyrl-CS"/>
        </w:rPr>
        <w:t xml:space="preserve"> </w:t>
      </w:r>
      <w:r w:rsidR="00B56C41" w:rsidRPr="00175B3E">
        <w:rPr>
          <w:lang w:val="sr-Latn-CS"/>
        </w:rPr>
        <w:t>спојном</w:t>
      </w:r>
      <w:r w:rsidR="001208A3" w:rsidRPr="00175B3E">
        <w:rPr>
          <w:lang w:val="sr-Cyrl-CS"/>
        </w:rPr>
        <w:t xml:space="preserve"> </w:t>
      </w:r>
      <w:r w:rsidR="00B56C41" w:rsidRPr="00175B3E">
        <w:rPr>
          <w:lang w:val="sr-Latn-CS"/>
        </w:rPr>
        <w:t>прирубницом</w:t>
      </w:r>
      <w:r w:rsidR="001208A3" w:rsidRPr="00175B3E">
        <w:rPr>
          <w:lang w:val="sr-Cyrl-CS"/>
        </w:rPr>
        <w:t xml:space="preserve"> </w:t>
      </w:r>
      <w:r w:rsidR="00B56C41" w:rsidRPr="00175B3E">
        <w:rPr>
          <w:lang w:val="sr-Latn-CS"/>
        </w:rPr>
        <w:t>и</w:t>
      </w:r>
      <w:r w:rsidR="001208A3" w:rsidRPr="00175B3E">
        <w:rPr>
          <w:lang w:val="sr-Cyrl-CS"/>
        </w:rPr>
        <w:t xml:space="preserve"> </w:t>
      </w:r>
      <w:r w:rsidR="001208A3" w:rsidRPr="00175B3E">
        <w:rPr>
          <w:lang w:val="sr-Latn-CS"/>
        </w:rPr>
        <w:t>припадају</w:t>
      </w:r>
      <w:r w:rsidR="001208A3" w:rsidRPr="00175B3E">
        <w:rPr>
          <w:lang w:val="sr-Cyrl-CS"/>
        </w:rPr>
        <w:t>ћ</w:t>
      </w:r>
      <w:r w:rsidR="00B56C41" w:rsidRPr="00175B3E">
        <w:rPr>
          <w:lang w:val="sr-Latn-CS"/>
        </w:rPr>
        <w:t>им</w:t>
      </w:r>
      <w:r w:rsidR="001208A3" w:rsidRPr="00175B3E">
        <w:rPr>
          <w:lang w:val="sr-Cyrl-CS"/>
        </w:rPr>
        <w:t xml:space="preserve"> </w:t>
      </w:r>
      <w:r w:rsidR="00B56C41" w:rsidRPr="00175B3E">
        <w:rPr>
          <w:lang w:val="sr-Latn-CS"/>
        </w:rPr>
        <w:t>кабловима</w:t>
      </w:r>
      <w:r w:rsidRPr="00175B3E">
        <w:rPr>
          <w:lang w:val="sr-Cyrl-CS"/>
        </w:rPr>
        <w:t>;</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lastRenderedPageBreak/>
        <w:t>извршити н</w:t>
      </w:r>
      <w:r w:rsidRPr="00175B3E">
        <w:rPr>
          <w:lang w:val="sr-Latn-CS"/>
        </w:rPr>
        <w:t>абавк</w:t>
      </w:r>
      <w:r w:rsidRPr="00175B3E">
        <w:rPr>
          <w:lang w:val="sr-Cyrl-CS"/>
        </w:rPr>
        <w:t>у</w:t>
      </w:r>
      <w:r w:rsidR="001208A3" w:rsidRPr="00175B3E">
        <w:rPr>
          <w:lang w:val="sr-Cyrl-CS"/>
        </w:rPr>
        <w:t xml:space="preserve"> </w:t>
      </w:r>
      <w:r w:rsidR="00B56C41" w:rsidRPr="00175B3E">
        <w:rPr>
          <w:lang w:val="sr-Latn-CS"/>
        </w:rPr>
        <w:t>и</w:t>
      </w:r>
      <w:r w:rsidR="001208A3" w:rsidRPr="00175B3E">
        <w:rPr>
          <w:lang w:val="sr-Cyrl-CS"/>
        </w:rPr>
        <w:t xml:space="preserve"> </w:t>
      </w:r>
      <w:r w:rsidRPr="00175B3E">
        <w:rPr>
          <w:lang w:val="sr-Latn-CS"/>
        </w:rPr>
        <w:t>монта</w:t>
      </w:r>
      <w:r w:rsidRPr="00175B3E">
        <w:rPr>
          <w:lang w:val="sr-Cyrl-CS"/>
        </w:rPr>
        <w:t>жу, два</w:t>
      </w:r>
      <w:r w:rsidR="001208A3" w:rsidRPr="00175B3E">
        <w:rPr>
          <w:lang w:val="sr-Cyrl-CS"/>
        </w:rPr>
        <w:t xml:space="preserve"> </w:t>
      </w:r>
      <w:r w:rsidRPr="00175B3E">
        <w:rPr>
          <w:lang w:val="sr-Latn-CS"/>
        </w:rPr>
        <w:t>фреквентн</w:t>
      </w:r>
      <w:r w:rsidRPr="00175B3E">
        <w:rPr>
          <w:lang w:val="sr-Cyrl-CS"/>
        </w:rPr>
        <w:t>а</w:t>
      </w:r>
      <w:r w:rsidR="001208A3" w:rsidRPr="00175B3E">
        <w:rPr>
          <w:lang w:val="sr-Cyrl-CS"/>
        </w:rPr>
        <w:t xml:space="preserve"> </w:t>
      </w:r>
      <w:r w:rsidR="00B56C41" w:rsidRPr="00175B3E">
        <w:rPr>
          <w:lang w:val="sr-Latn-CS"/>
        </w:rPr>
        <w:t>регулатора – хидровара, за</w:t>
      </w:r>
      <w:r w:rsidR="001208A3" w:rsidRPr="00175B3E">
        <w:rPr>
          <w:lang w:val="sr-Cyrl-CS"/>
        </w:rPr>
        <w:t xml:space="preserve"> </w:t>
      </w:r>
      <w:r w:rsidR="00B56C41" w:rsidRPr="00175B3E">
        <w:rPr>
          <w:lang w:val="sr-Latn-CS"/>
        </w:rPr>
        <w:t>бустер</w:t>
      </w:r>
      <w:r w:rsidR="001208A3" w:rsidRPr="00175B3E">
        <w:rPr>
          <w:lang w:val="sr-Cyrl-CS"/>
        </w:rPr>
        <w:t xml:space="preserve"> </w:t>
      </w:r>
      <w:r w:rsidR="00B56C41" w:rsidRPr="00175B3E">
        <w:rPr>
          <w:lang w:val="sr-Latn-CS"/>
        </w:rPr>
        <w:t>станице</w:t>
      </w:r>
      <w:r w:rsidRPr="00175B3E">
        <w:rPr>
          <w:lang w:val="sr-Cyrl-CS"/>
        </w:rPr>
        <w:t>:</w:t>
      </w:r>
      <w:r w:rsidR="001208A3" w:rsidRPr="00175B3E">
        <w:rPr>
          <w:lang w:val="sr-Cyrl-CS"/>
        </w:rPr>
        <w:t xml:space="preserve"> </w:t>
      </w:r>
      <w:r w:rsidR="00B56C41" w:rsidRPr="00175B3E">
        <w:rPr>
          <w:lang w:val="sr-Latn-CS"/>
        </w:rPr>
        <w:t>Љесковац</w:t>
      </w:r>
      <w:r w:rsidR="001208A3" w:rsidRPr="00175B3E">
        <w:rPr>
          <w:lang w:val="sr-Cyrl-CS"/>
        </w:rPr>
        <w:t xml:space="preserve"> </w:t>
      </w:r>
      <w:r w:rsidR="00B56C41" w:rsidRPr="00175B3E">
        <w:rPr>
          <w:lang w:val="sr-Latn-CS"/>
        </w:rPr>
        <w:t>и</w:t>
      </w:r>
      <w:r w:rsidR="001208A3" w:rsidRPr="00175B3E">
        <w:rPr>
          <w:lang w:val="sr-Cyrl-CS"/>
        </w:rPr>
        <w:t xml:space="preserve"> </w:t>
      </w:r>
      <w:r w:rsidR="00B56C41" w:rsidRPr="00175B3E">
        <w:rPr>
          <w:lang w:val="sr-Latn-CS"/>
        </w:rPr>
        <w:t>Хасе</w:t>
      </w:r>
      <w:r w:rsidRPr="00175B3E">
        <w:rPr>
          <w:lang w:val="sr-Cyrl-CS"/>
        </w:rPr>
        <w:t>,</w:t>
      </w:r>
      <w:r w:rsidR="001208A3" w:rsidRPr="00175B3E">
        <w:rPr>
          <w:lang w:val="sr-Cyrl-CS"/>
        </w:rPr>
        <w:t xml:space="preserve"> </w:t>
      </w:r>
      <w:r w:rsidR="00B56C41" w:rsidRPr="00175B3E">
        <w:rPr>
          <w:lang w:val="sr-Latn-CS"/>
        </w:rPr>
        <w:t>истих</w:t>
      </w:r>
      <w:r w:rsidR="001208A3" w:rsidRPr="00175B3E">
        <w:rPr>
          <w:lang w:val="sr-Cyrl-CS"/>
        </w:rPr>
        <w:t xml:space="preserve"> </w:t>
      </w:r>
      <w:r w:rsidR="00B56C41" w:rsidRPr="00175B3E">
        <w:rPr>
          <w:lang w:val="sr-Latn-CS"/>
        </w:rPr>
        <w:t>тех</w:t>
      </w:r>
      <w:r w:rsidR="001208A3" w:rsidRPr="00175B3E">
        <w:rPr>
          <w:lang w:val="sr-Latn-CS"/>
        </w:rPr>
        <w:t>ни</w:t>
      </w:r>
      <w:r w:rsidR="001208A3" w:rsidRPr="00175B3E">
        <w:rPr>
          <w:lang w:val="sr-Cyrl-CS"/>
        </w:rPr>
        <w:t>ч</w:t>
      </w:r>
      <w:r w:rsidR="00B56C41" w:rsidRPr="00175B3E">
        <w:rPr>
          <w:lang w:val="sr-Latn-CS"/>
        </w:rPr>
        <w:t>ких</w:t>
      </w:r>
      <w:r w:rsidR="001208A3" w:rsidRPr="00175B3E">
        <w:rPr>
          <w:lang w:val="sr-Cyrl-CS"/>
        </w:rPr>
        <w:t xml:space="preserve"> </w:t>
      </w:r>
      <w:r w:rsidR="00B56C41" w:rsidRPr="00175B3E">
        <w:rPr>
          <w:lang w:val="sr-Latn-CS"/>
        </w:rPr>
        <w:t>карактеристика</w:t>
      </w:r>
      <w:r w:rsidR="001208A3" w:rsidRPr="00175B3E">
        <w:rPr>
          <w:lang w:val="sr-Cyrl-CS"/>
        </w:rPr>
        <w:t xml:space="preserve"> </w:t>
      </w:r>
      <w:r w:rsidR="00B56C41" w:rsidRPr="00175B3E">
        <w:rPr>
          <w:lang w:val="sr-Latn-CS"/>
        </w:rPr>
        <w:t>као</w:t>
      </w:r>
      <w:r w:rsidR="001208A3" w:rsidRPr="00175B3E">
        <w:rPr>
          <w:lang w:val="sr-Cyrl-CS"/>
        </w:rPr>
        <w:t xml:space="preserve"> и </w:t>
      </w:r>
      <w:r w:rsidRPr="00175B3E">
        <w:rPr>
          <w:lang w:val="sr-Latn-CS"/>
        </w:rPr>
        <w:t>постоје</w:t>
      </w:r>
      <w:r w:rsidRPr="00175B3E">
        <w:rPr>
          <w:lang w:val="sr-Cyrl-CS"/>
        </w:rPr>
        <w:t>ћ</w:t>
      </w:r>
      <w:r w:rsidR="00B56C41" w:rsidRPr="00175B3E">
        <w:rPr>
          <w:lang w:val="sr-Latn-CS"/>
        </w:rPr>
        <w:t>и</w:t>
      </w:r>
      <w:r w:rsidR="001208A3" w:rsidRPr="00175B3E">
        <w:rPr>
          <w:lang w:val="sr-Cyrl-CS"/>
        </w:rPr>
        <w:t xml:space="preserve">, на </w:t>
      </w:r>
      <w:r w:rsidRPr="00175B3E">
        <w:rPr>
          <w:lang w:val="sr-Cyrl-CS"/>
        </w:rPr>
        <w:t>И</w:t>
      </w:r>
      <w:r w:rsidR="001208A3" w:rsidRPr="00175B3E">
        <w:rPr>
          <w:lang w:val="sr-Latn-CS"/>
        </w:rPr>
        <w:t>звори</w:t>
      </w:r>
      <w:r w:rsidR="001208A3" w:rsidRPr="00175B3E">
        <w:rPr>
          <w:lang w:val="sr-Cyrl-CS"/>
        </w:rPr>
        <w:t>ш</w:t>
      </w:r>
      <w:r w:rsidR="001208A3" w:rsidRPr="00175B3E">
        <w:rPr>
          <w:lang w:val="sr-Latn-CS"/>
        </w:rPr>
        <w:t>т</w:t>
      </w:r>
      <w:r w:rsidR="001208A3" w:rsidRPr="00175B3E">
        <w:rPr>
          <w:lang w:val="sr-Cyrl-CS"/>
        </w:rPr>
        <w:t>у</w:t>
      </w:r>
      <w:r w:rsidR="00247812">
        <w:rPr>
          <w:lang w:val="sr-Cyrl-CS"/>
        </w:rPr>
        <w:t xml:space="preserve"> </w:t>
      </w:r>
      <w:r w:rsidRPr="00175B3E">
        <w:rPr>
          <w:lang w:val="sr-Cyrl-CS"/>
        </w:rPr>
        <w:t>„</w:t>
      </w:r>
      <w:r w:rsidR="001208A3" w:rsidRPr="00175B3E">
        <w:rPr>
          <w:lang w:val="sr-Cyrl-CS"/>
        </w:rPr>
        <w:t xml:space="preserve"> </w:t>
      </w:r>
      <w:r w:rsidRPr="00175B3E">
        <w:rPr>
          <w:lang w:val="sr-Latn-CS"/>
        </w:rPr>
        <w:t>Грми</w:t>
      </w:r>
      <w:r w:rsidRPr="00175B3E">
        <w:rPr>
          <w:lang w:val="sr-Cyrl-CS"/>
        </w:rPr>
        <w:t>ћ“,</w:t>
      </w:r>
      <w:r w:rsidR="001208A3" w:rsidRPr="00175B3E">
        <w:rPr>
          <w:lang w:val="sr-Cyrl-CS"/>
        </w:rPr>
        <w:t xml:space="preserve"> </w:t>
      </w:r>
      <w:r w:rsidR="00B56C41" w:rsidRPr="00175B3E">
        <w:rPr>
          <w:lang w:val="sr-Latn-CS"/>
        </w:rPr>
        <w:t>у</w:t>
      </w:r>
      <w:r w:rsidR="001208A3" w:rsidRPr="00175B3E">
        <w:rPr>
          <w:lang w:val="sr-Cyrl-CS"/>
        </w:rPr>
        <w:t xml:space="preserve"> </w:t>
      </w:r>
      <w:r w:rsidR="00B56C41" w:rsidRPr="00175B3E">
        <w:rPr>
          <w:lang w:val="sr-Latn-CS"/>
        </w:rPr>
        <w:t>складу</w:t>
      </w:r>
      <w:r w:rsidR="001208A3" w:rsidRPr="00175B3E">
        <w:rPr>
          <w:lang w:val="sr-Cyrl-CS"/>
        </w:rPr>
        <w:t xml:space="preserve"> </w:t>
      </w:r>
      <w:r w:rsidR="00B56C41" w:rsidRPr="00175B3E">
        <w:rPr>
          <w:lang w:val="sr-Latn-CS"/>
        </w:rPr>
        <w:t>са</w:t>
      </w:r>
      <w:r w:rsidR="001208A3" w:rsidRPr="00175B3E">
        <w:rPr>
          <w:lang w:val="sr-Cyrl-CS"/>
        </w:rPr>
        <w:t xml:space="preserve"> </w:t>
      </w:r>
      <w:r w:rsidRPr="00175B3E">
        <w:rPr>
          <w:lang w:val="sr-Latn-CS"/>
        </w:rPr>
        <w:t>угра</w:t>
      </w:r>
      <w:r w:rsidRPr="00175B3E">
        <w:rPr>
          <w:lang w:val="sr-Cyrl-CS"/>
        </w:rPr>
        <w:t>ђ</w:t>
      </w:r>
      <w:r w:rsidR="00B56C41" w:rsidRPr="00175B3E">
        <w:rPr>
          <w:lang w:val="sr-Latn-CS"/>
        </w:rPr>
        <w:t>еним</w:t>
      </w:r>
      <w:r w:rsidR="001208A3" w:rsidRPr="00175B3E">
        <w:rPr>
          <w:lang w:val="sr-Cyrl-CS"/>
        </w:rPr>
        <w:t xml:space="preserve"> </w:t>
      </w:r>
      <w:r w:rsidR="00B56C41" w:rsidRPr="00175B3E">
        <w:rPr>
          <w:lang w:val="sr-Latn-CS"/>
        </w:rPr>
        <w:t>пумпама</w:t>
      </w:r>
      <w:r w:rsidRPr="00175B3E">
        <w:rPr>
          <w:lang w:val="sr-Cyrl-CS"/>
        </w:rPr>
        <w:t>;</w:t>
      </w:r>
    </w:p>
    <w:p w:rsidR="00B56C41" w:rsidRPr="00175B3E" w:rsidRDefault="00A61B2A" w:rsidP="00B6043A">
      <w:pPr>
        <w:pStyle w:val="ListParagraph"/>
        <w:numPr>
          <w:ilvl w:val="0"/>
          <w:numId w:val="36"/>
        </w:numPr>
        <w:spacing w:after="120"/>
        <w:contextualSpacing w:val="0"/>
        <w:rPr>
          <w:lang w:val="sr-Latn-CS"/>
        </w:rPr>
      </w:pPr>
      <w:r w:rsidRPr="00175B3E">
        <w:rPr>
          <w:lang w:val="sr-Cyrl-CS"/>
        </w:rPr>
        <w:t>п</w:t>
      </w:r>
      <w:r w:rsidRPr="00175B3E">
        <w:rPr>
          <w:lang w:val="sr-Latn-CS"/>
        </w:rPr>
        <w:t>ра</w:t>
      </w:r>
      <w:r w:rsidRPr="00175B3E">
        <w:rPr>
          <w:lang w:val="sr-Cyrl-CS"/>
        </w:rPr>
        <w:t>ћ</w:t>
      </w:r>
      <w:r w:rsidR="00B56C41" w:rsidRPr="00175B3E">
        <w:rPr>
          <w:lang w:val="sr-Latn-CS"/>
        </w:rPr>
        <w:t>ење</w:t>
      </w:r>
      <w:r w:rsidR="00D3338F" w:rsidRPr="00175B3E">
        <w:rPr>
          <w:lang w:val="sr-Cyrl-CS"/>
        </w:rPr>
        <w:t xml:space="preserve"> </w:t>
      </w:r>
      <w:r w:rsidR="00B56C41" w:rsidRPr="00175B3E">
        <w:rPr>
          <w:lang w:val="sr-Latn-CS"/>
        </w:rPr>
        <w:t>и</w:t>
      </w:r>
      <w:r w:rsidR="00D3338F" w:rsidRPr="00175B3E">
        <w:rPr>
          <w:lang w:val="sr-Cyrl-CS"/>
        </w:rPr>
        <w:t xml:space="preserve"> </w:t>
      </w:r>
      <w:r w:rsidR="00B56C41" w:rsidRPr="00175B3E">
        <w:rPr>
          <w:lang w:val="sr-Latn-CS"/>
        </w:rPr>
        <w:t>мониторинг</w:t>
      </w:r>
      <w:r w:rsidR="00D3338F" w:rsidRPr="00175B3E">
        <w:rPr>
          <w:lang w:val="sr-Cyrl-CS"/>
        </w:rPr>
        <w:t xml:space="preserve"> </w:t>
      </w:r>
      <w:r w:rsidR="00B56C41" w:rsidRPr="00175B3E">
        <w:rPr>
          <w:lang w:val="sr-Latn-CS"/>
        </w:rPr>
        <w:t>пијезометарске</w:t>
      </w:r>
      <w:r w:rsidR="00D3338F" w:rsidRPr="00175B3E">
        <w:rPr>
          <w:lang w:val="sr-Cyrl-CS"/>
        </w:rPr>
        <w:t xml:space="preserve"> </w:t>
      </w:r>
      <w:r w:rsidRPr="00175B3E">
        <w:rPr>
          <w:lang w:val="sr-Latn-CS"/>
        </w:rPr>
        <w:t>мре</w:t>
      </w:r>
      <w:r w:rsidRPr="00175B3E">
        <w:rPr>
          <w:lang w:val="sr-Cyrl-CS"/>
        </w:rPr>
        <w:t>ж</w:t>
      </w:r>
      <w:r w:rsidR="00B56C41" w:rsidRPr="00175B3E">
        <w:rPr>
          <w:lang w:val="sr-Latn-CS"/>
        </w:rPr>
        <w:t>е</w:t>
      </w:r>
      <w:r w:rsidR="00D3338F" w:rsidRPr="00175B3E">
        <w:rPr>
          <w:lang w:val="sr-Cyrl-CS"/>
        </w:rPr>
        <w:t xml:space="preserve"> </w:t>
      </w:r>
      <w:r w:rsidR="00B56C41" w:rsidRPr="00175B3E">
        <w:rPr>
          <w:lang w:val="sr-Latn-CS"/>
        </w:rPr>
        <w:t>ради</w:t>
      </w:r>
      <w:r w:rsidR="00D3338F" w:rsidRPr="00175B3E">
        <w:rPr>
          <w:lang w:val="sr-Cyrl-CS"/>
        </w:rPr>
        <w:t xml:space="preserve"> </w:t>
      </w:r>
      <w:r w:rsidR="00B56C41" w:rsidRPr="00175B3E">
        <w:rPr>
          <w:lang w:val="sr-Latn-CS"/>
        </w:rPr>
        <w:t>прикупљања</w:t>
      </w:r>
      <w:r w:rsidR="00D3338F" w:rsidRPr="00175B3E">
        <w:rPr>
          <w:lang w:val="sr-Cyrl-CS"/>
        </w:rPr>
        <w:t xml:space="preserve"> </w:t>
      </w:r>
      <w:r w:rsidR="00B56C41" w:rsidRPr="00175B3E">
        <w:rPr>
          <w:lang w:val="sr-Latn-CS"/>
        </w:rPr>
        <w:t>података</w:t>
      </w:r>
      <w:r w:rsidR="00D3338F" w:rsidRPr="00175B3E">
        <w:rPr>
          <w:lang w:val="sr-Cyrl-CS"/>
        </w:rPr>
        <w:t xml:space="preserve"> </w:t>
      </w:r>
      <w:r w:rsidR="00B56C41" w:rsidRPr="00175B3E">
        <w:rPr>
          <w:lang w:val="sr-Latn-CS"/>
        </w:rPr>
        <w:t>за</w:t>
      </w:r>
      <w:r w:rsidR="00D3338F" w:rsidRPr="00175B3E">
        <w:rPr>
          <w:lang w:val="sr-Cyrl-CS"/>
        </w:rPr>
        <w:t xml:space="preserve"> </w:t>
      </w:r>
      <w:r w:rsidR="00B56C41" w:rsidRPr="00175B3E">
        <w:rPr>
          <w:lang w:val="sr-Latn-CS"/>
        </w:rPr>
        <w:t>израду</w:t>
      </w:r>
      <w:r w:rsidR="00D3338F" w:rsidRPr="00175B3E">
        <w:rPr>
          <w:lang w:val="sr-Cyrl-CS"/>
        </w:rPr>
        <w:t xml:space="preserve"> </w:t>
      </w:r>
      <w:r w:rsidR="00B56C41" w:rsidRPr="00175B3E">
        <w:rPr>
          <w:lang w:val="sr-Latn-CS"/>
        </w:rPr>
        <w:t>Програма</w:t>
      </w:r>
      <w:r w:rsidR="00D3338F" w:rsidRPr="00175B3E">
        <w:rPr>
          <w:lang w:val="sr-Cyrl-CS"/>
        </w:rPr>
        <w:t xml:space="preserve"> </w:t>
      </w:r>
      <w:r w:rsidR="00B56C41" w:rsidRPr="00175B3E">
        <w:rPr>
          <w:lang w:val="sr-Latn-CS"/>
        </w:rPr>
        <w:t>санитарне</w:t>
      </w:r>
      <w:r w:rsidR="00D3338F" w:rsidRPr="00175B3E">
        <w:rPr>
          <w:lang w:val="sr-Cyrl-CS"/>
        </w:rPr>
        <w:t xml:space="preserve"> </w:t>
      </w:r>
      <w:r w:rsidRPr="00175B3E">
        <w:rPr>
          <w:lang w:val="sr-Latn-CS"/>
        </w:rPr>
        <w:t>за</w:t>
      </w:r>
      <w:r w:rsidRPr="00175B3E">
        <w:rPr>
          <w:lang w:val="sr-Cyrl-CS"/>
        </w:rPr>
        <w:t>ш</w:t>
      </w:r>
      <w:r w:rsidR="00B56C41" w:rsidRPr="00175B3E">
        <w:rPr>
          <w:lang w:val="sr-Latn-CS"/>
        </w:rPr>
        <w:t>тите</w:t>
      </w:r>
      <w:r w:rsidR="00247812">
        <w:rPr>
          <w:lang w:val="sr-Cyrl-CS"/>
        </w:rPr>
        <w:t xml:space="preserve"> и</w:t>
      </w:r>
    </w:p>
    <w:p w:rsidR="00AE44E0" w:rsidRPr="00175B3E" w:rsidRDefault="00A61B2A" w:rsidP="00B6043A">
      <w:pPr>
        <w:pStyle w:val="ListParagraph"/>
        <w:numPr>
          <w:ilvl w:val="0"/>
          <w:numId w:val="36"/>
        </w:numPr>
        <w:spacing w:after="120"/>
        <w:contextualSpacing w:val="0"/>
        <w:rPr>
          <w:lang w:val="sr-Latn-CS"/>
        </w:rPr>
      </w:pPr>
      <w:r w:rsidRPr="00175B3E">
        <w:rPr>
          <w:lang w:val="sr-Cyrl-CS"/>
        </w:rPr>
        <w:t>р</w:t>
      </w:r>
      <w:r w:rsidR="00B56C41" w:rsidRPr="00175B3E">
        <w:rPr>
          <w:lang w:val="sr-Latn-CS"/>
        </w:rPr>
        <w:t>адови</w:t>
      </w:r>
      <w:r w:rsidR="00D3338F" w:rsidRPr="00175B3E">
        <w:rPr>
          <w:lang w:val="sr-Cyrl-CS"/>
        </w:rPr>
        <w:t xml:space="preserve"> </w:t>
      </w:r>
      <w:r w:rsidR="00B56C41" w:rsidRPr="00175B3E">
        <w:rPr>
          <w:lang w:val="sr-Latn-CS"/>
        </w:rPr>
        <w:t>на</w:t>
      </w:r>
      <w:r w:rsidR="00D3338F" w:rsidRPr="00175B3E">
        <w:rPr>
          <w:lang w:val="sr-Cyrl-CS"/>
        </w:rPr>
        <w:t xml:space="preserve"> </w:t>
      </w:r>
      <w:r w:rsidR="00B56C41" w:rsidRPr="00175B3E">
        <w:rPr>
          <w:lang w:val="sr-Latn-CS"/>
        </w:rPr>
        <w:t>контроли</w:t>
      </w:r>
      <w:r w:rsidR="00D3338F" w:rsidRPr="00175B3E">
        <w:rPr>
          <w:lang w:val="sr-Cyrl-CS"/>
        </w:rPr>
        <w:t xml:space="preserve"> </w:t>
      </w:r>
      <w:r w:rsidR="00B56C41" w:rsidRPr="00175B3E">
        <w:rPr>
          <w:lang w:val="sr-Latn-CS"/>
        </w:rPr>
        <w:t>исправности</w:t>
      </w:r>
      <w:r w:rsidR="00D3338F" w:rsidRPr="00175B3E">
        <w:rPr>
          <w:lang w:val="sr-Cyrl-CS"/>
        </w:rPr>
        <w:t xml:space="preserve"> </w:t>
      </w:r>
      <w:r w:rsidR="00B56C41" w:rsidRPr="00175B3E">
        <w:rPr>
          <w:lang w:val="sr-Latn-CS"/>
        </w:rPr>
        <w:t>пијезометара</w:t>
      </w:r>
      <w:r w:rsidR="00D3338F" w:rsidRPr="00175B3E">
        <w:rPr>
          <w:lang w:val="sr-Cyrl-CS"/>
        </w:rPr>
        <w:t xml:space="preserve"> </w:t>
      </w:r>
      <w:r w:rsidR="00B56C41" w:rsidRPr="00175B3E">
        <w:rPr>
          <w:lang w:val="sr-Latn-CS"/>
        </w:rPr>
        <w:t>на</w:t>
      </w:r>
      <w:r w:rsidR="00D3338F" w:rsidRPr="00175B3E">
        <w:rPr>
          <w:lang w:val="sr-Cyrl-CS"/>
        </w:rPr>
        <w:t xml:space="preserve"> </w:t>
      </w:r>
      <w:r w:rsidRPr="00175B3E">
        <w:rPr>
          <w:lang w:val="sr-Cyrl-CS"/>
        </w:rPr>
        <w:t>И</w:t>
      </w:r>
      <w:r w:rsidR="00B56C41" w:rsidRPr="00175B3E">
        <w:rPr>
          <w:lang w:val="sr-Latn-CS"/>
        </w:rPr>
        <w:t>зворишту</w:t>
      </w:r>
      <w:r w:rsidR="00D3338F" w:rsidRPr="00175B3E">
        <w:rPr>
          <w:lang w:val="sr-Cyrl-CS"/>
        </w:rPr>
        <w:t xml:space="preserve"> </w:t>
      </w:r>
      <w:r w:rsidRPr="00175B3E">
        <w:rPr>
          <w:lang w:val="sr-Cyrl-CS"/>
        </w:rPr>
        <w:t>„</w:t>
      </w:r>
      <w:r w:rsidR="00B56C41" w:rsidRPr="00175B3E">
        <w:rPr>
          <w:lang w:val="sr-Latn-CS"/>
        </w:rPr>
        <w:t>Грмић</w:t>
      </w:r>
      <w:r w:rsidRPr="00175B3E">
        <w:rPr>
          <w:lang w:val="sr-Cyrl-CS"/>
        </w:rPr>
        <w:t>“,</w:t>
      </w:r>
      <w:r w:rsidR="00D3338F" w:rsidRPr="00175B3E">
        <w:rPr>
          <w:lang w:val="sr-Cyrl-CS"/>
        </w:rPr>
        <w:t xml:space="preserve"> </w:t>
      </w:r>
      <w:r w:rsidR="00B56C41" w:rsidRPr="00175B3E">
        <w:rPr>
          <w:lang w:val="sr-Latn-CS"/>
        </w:rPr>
        <w:t>опитом</w:t>
      </w:r>
      <w:r w:rsidR="00D3338F" w:rsidRPr="00175B3E">
        <w:rPr>
          <w:lang w:val="sr-Cyrl-CS"/>
        </w:rPr>
        <w:t xml:space="preserve"> </w:t>
      </w:r>
      <w:r w:rsidR="00B56C41" w:rsidRPr="00175B3E">
        <w:rPr>
          <w:lang w:val="sr-Latn-CS"/>
        </w:rPr>
        <w:t>наливања</w:t>
      </w:r>
      <w:r w:rsidRPr="00175B3E">
        <w:rPr>
          <w:lang w:val="sr-Cyrl-CS"/>
        </w:rPr>
        <w:t>.</w:t>
      </w:r>
    </w:p>
    <w:p w:rsidR="009C17D9" w:rsidRPr="009C17D9" w:rsidRDefault="009C17D9" w:rsidP="009C17D9">
      <w:pPr>
        <w:pStyle w:val="ListParagraph"/>
        <w:spacing w:after="120"/>
        <w:contextualSpacing w:val="0"/>
        <w:rPr>
          <w:rFonts w:eastAsia="Calibri" w:cs="Times New Roman"/>
          <w:lang w:val="sr-Latn-CS"/>
        </w:rPr>
      </w:pPr>
    </w:p>
    <w:p w:rsidR="00AE44E0" w:rsidRPr="00F31C04" w:rsidRDefault="00AE44E0" w:rsidP="00AE44E0">
      <w:pPr>
        <w:spacing w:after="120"/>
        <w:ind w:firstLine="720"/>
        <w:rPr>
          <w:rFonts w:eastAsia="Calibri" w:cs="Times New Roman"/>
          <w:lang w:val="sr-Cyrl-CS"/>
        </w:rPr>
      </w:pPr>
      <w:r w:rsidRPr="00F31C04">
        <w:rPr>
          <w:rFonts w:eastAsia="Calibri" w:cs="Times New Roman"/>
          <w:lang w:val="sr-Cyrl-CS"/>
        </w:rPr>
        <w:t>Све поменуте активности,</w:t>
      </w:r>
      <w:r w:rsidR="009C17D9" w:rsidRPr="00F31C04">
        <w:rPr>
          <w:rFonts w:eastAsia="Calibri" w:cs="Times New Roman"/>
          <w:lang w:val="sr-Cyrl-CS"/>
        </w:rPr>
        <w:t xml:space="preserve"> које предузима Служба за производ</w:t>
      </w:r>
      <w:r w:rsidR="00F40A75" w:rsidRPr="00F31C04">
        <w:rPr>
          <w:rFonts w:eastAsia="Calibri" w:cs="Times New Roman"/>
          <w:lang w:val="sr-Cyrl-CS"/>
        </w:rPr>
        <w:t>њу и дистрибуцију воде, су у циљ</w:t>
      </w:r>
      <w:r w:rsidR="009C17D9" w:rsidRPr="00F31C04">
        <w:rPr>
          <w:rFonts w:eastAsia="Calibri" w:cs="Times New Roman"/>
          <w:lang w:val="sr-Cyrl-CS"/>
        </w:rPr>
        <w:t>у снабдијевања потрошача, физичко – хемијски и микробиолошки</w:t>
      </w:r>
      <w:r w:rsidR="00986D4D" w:rsidRPr="00F31C04">
        <w:rPr>
          <w:rFonts w:eastAsia="Calibri" w:cs="Times New Roman"/>
          <w:lang w:val="sr-Cyrl-CS"/>
        </w:rPr>
        <w:t>,</w:t>
      </w:r>
      <w:r w:rsidR="009C17D9" w:rsidRPr="00F31C04">
        <w:rPr>
          <w:rFonts w:eastAsia="Calibri" w:cs="Times New Roman"/>
          <w:lang w:val="sr-Cyrl-CS"/>
        </w:rPr>
        <w:t xml:space="preserve"> исправном водом. Анализе урађене од старане наше лабораторије као и </w:t>
      </w:r>
      <w:r w:rsidRPr="00F31C04">
        <w:rPr>
          <w:rFonts w:eastAsia="Calibri" w:cs="Times New Roman"/>
          <w:lang w:val="sr-Cyrl-CS"/>
        </w:rPr>
        <w:t>анализе урађене од стране јавно здравствених установа</w:t>
      </w:r>
      <w:r w:rsidR="00830EBE" w:rsidRPr="00F31C04">
        <w:rPr>
          <w:rFonts w:eastAsia="Calibri" w:cs="Times New Roman"/>
          <w:lang w:val="sr-Cyrl-CS"/>
        </w:rPr>
        <w:t>,</w:t>
      </w:r>
      <w:r w:rsidRPr="00F31C04">
        <w:rPr>
          <w:rFonts w:eastAsia="Calibri" w:cs="Times New Roman"/>
          <w:lang w:val="sr-Cyrl-CS"/>
        </w:rPr>
        <w:t xml:space="preserve"> (Регионални завод из Зворника и завод за</w:t>
      </w:r>
      <w:r w:rsidR="00E6543F" w:rsidRPr="00F31C04">
        <w:rPr>
          <w:rFonts w:eastAsia="Calibri" w:cs="Times New Roman"/>
          <w:lang w:val="sr-Cyrl-CS"/>
        </w:rPr>
        <w:t xml:space="preserve"> јавно здравње из Београда), не</w:t>
      </w:r>
      <w:r w:rsidRPr="00F31C04">
        <w:rPr>
          <w:rFonts w:eastAsia="Calibri" w:cs="Times New Roman"/>
          <w:lang w:val="sr-Cyrl-CS"/>
        </w:rPr>
        <w:t>д</w:t>
      </w:r>
      <w:r w:rsidR="00DB692B" w:rsidRPr="00F31C04">
        <w:rPr>
          <w:rFonts w:eastAsia="Calibri" w:cs="Times New Roman"/>
          <w:lang w:val="sr-Cyrl-CS"/>
        </w:rPr>
        <w:t>в</w:t>
      </w:r>
      <w:r w:rsidRPr="00F31C04">
        <w:rPr>
          <w:rFonts w:eastAsia="Calibri" w:cs="Times New Roman"/>
          <w:lang w:val="sr-Cyrl-CS"/>
        </w:rPr>
        <w:t>осмислено су показале</w:t>
      </w:r>
      <w:r w:rsidRPr="00F31C04">
        <w:rPr>
          <w:rFonts w:eastAsia="Calibri" w:cs="Times New Roman"/>
          <w:b/>
          <w:lang w:val="sr-Cyrl-CS"/>
        </w:rPr>
        <w:t xml:space="preserve"> – да је вода за пиће, која се дистрибуира са Изворишта</w:t>
      </w:r>
      <w:r w:rsidR="00247812" w:rsidRPr="00F31C04">
        <w:rPr>
          <w:rFonts w:eastAsia="Calibri" w:cs="Times New Roman"/>
          <w:b/>
          <w:lang w:val="sr-Cyrl-CS"/>
        </w:rPr>
        <w:t xml:space="preserve"> воде за пиће</w:t>
      </w:r>
      <w:r w:rsidRPr="00F31C04">
        <w:rPr>
          <w:rFonts w:eastAsia="Calibri" w:cs="Times New Roman"/>
          <w:b/>
          <w:lang w:val="sr-Cyrl-CS"/>
        </w:rPr>
        <w:t xml:space="preserve"> „Грмић“, као и вода у дистрибутивној водоводној мрежи, исправна како у физичко – хемијском погледу тако и у погледу микробиолошких карактеристика</w:t>
      </w:r>
      <w:r w:rsidRPr="00F31C04">
        <w:rPr>
          <w:rFonts w:eastAsia="Calibri" w:cs="Times New Roman"/>
          <w:lang w:val="sr-Cyrl-CS"/>
        </w:rPr>
        <w:t>.</w:t>
      </w:r>
    </w:p>
    <w:p w:rsidR="00464ABE" w:rsidRPr="00F31C04" w:rsidRDefault="00464ABE" w:rsidP="00986D4D">
      <w:pPr>
        <w:spacing w:after="120"/>
        <w:rPr>
          <w:rFonts w:eastAsia="Calibri" w:cs="Times New Roman"/>
          <w:lang w:val="sr-Cyrl-CS"/>
        </w:rPr>
      </w:pPr>
    </w:p>
    <w:p w:rsidR="00464ABE" w:rsidRPr="00F31C04" w:rsidRDefault="00464ABE" w:rsidP="00B6043A">
      <w:pPr>
        <w:pStyle w:val="Heading2"/>
        <w:numPr>
          <w:ilvl w:val="2"/>
          <w:numId w:val="5"/>
        </w:numPr>
        <w:spacing w:after="120"/>
        <w:rPr>
          <w:lang w:val="sr-Cyrl-CS"/>
        </w:rPr>
      </w:pPr>
      <w:bookmarkStart w:id="15" w:name="_Toc378945440"/>
      <w:r w:rsidRPr="00F31C04">
        <w:rPr>
          <w:lang w:val="sr-Latn-CS"/>
        </w:rPr>
        <w:t>Служба за одржавање цјевовода и изградњу водоводне мреже</w:t>
      </w:r>
      <w:bookmarkEnd w:id="15"/>
    </w:p>
    <w:p w:rsidR="00986D4D" w:rsidRPr="00F31C04" w:rsidRDefault="00986D4D" w:rsidP="00986D4D">
      <w:pPr>
        <w:rPr>
          <w:lang w:val="sr-Cyrl-CS"/>
        </w:rPr>
      </w:pPr>
    </w:p>
    <w:p w:rsidR="008520AA" w:rsidRPr="00F31C04" w:rsidRDefault="00CA22F8" w:rsidP="00986D4D">
      <w:pPr>
        <w:spacing w:after="120"/>
        <w:ind w:firstLine="720"/>
        <w:rPr>
          <w:lang w:val="sr-Cyrl-CS"/>
        </w:rPr>
      </w:pPr>
      <w:r w:rsidRPr="00F31C04">
        <w:rPr>
          <w:lang w:val="sr-Cyrl-CS"/>
        </w:rPr>
        <w:t>Основна активност</w:t>
      </w:r>
      <w:r w:rsidR="00464ABE" w:rsidRPr="00F31C04">
        <w:rPr>
          <w:lang w:val="sr-Cyrl-CS"/>
        </w:rPr>
        <w:t xml:space="preserve"> Служб</w:t>
      </w:r>
      <w:r w:rsidRPr="00F31C04">
        <w:rPr>
          <w:lang w:val="sr-Cyrl-CS"/>
        </w:rPr>
        <w:t>е</w:t>
      </w:r>
      <w:r w:rsidR="00464ABE" w:rsidRPr="00F31C04">
        <w:rPr>
          <w:lang w:val="sr-Cyrl-CS"/>
        </w:rPr>
        <w:t xml:space="preserve"> за одржавање цјевовода и изградњу водоводне мреже</w:t>
      </w:r>
      <w:r w:rsidRPr="00F31C04">
        <w:rPr>
          <w:lang w:val="sr-Cyrl-CS"/>
        </w:rPr>
        <w:t>,</w:t>
      </w:r>
      <w:r w:rsidR="00464ABE" w:rsidRPr="00F31C04">
        <w:rPr>
          <w:lang w:val="sr-Cyrl-CS"/>
        </w:rPr>
        <w:t xml:space="preserve"> је одржавање водоводне</w:t>
      </w:r>
      <w:r w:rsidRPr="00F31C04">
        <w:rPr>
          <w:lang w:val="sr-Cyrl-CS"/>
        </w:rPr>
        <w:t xml:space="preserve"> мреже</w:t>
      </w:r>
      <w:r w:rsidR="00464ABE" w:rsidRPr="00F31C04">
        <w:rPr>
          <w:lang w:val="sr-Cyrl-CS"/>
        </w:rPr>
        <w:t xml:space="preserve"> и отклањање насталих кварова на истој.</w:t>
      </w:r>
    </w:p>
    <w:p w:rsidR="00A7101B" w:rsidRPr="00F31C04" w:rsidRDefault="00CA22F8" w:rsidP="00986D4D">
      <w:pPr>
        <w:spacing w:after="120"/>
        <w:ind w:firstLine="720"/>
        <w:rPr>
          <w:lang w:val="sr-Cyrl-CS"/>
        </w:rPr>
      </w:pPr>
      <w:r w:rsidRPr="00F31C04">
        <w:rPr>
          <w:lang w:val="sr-Cyrl-CS"/>
        </w:rPr>
        <w:t>Поред основне активности Службе, иста ће обављати и додатне активности</w:t>
      </w:r>
      <w:r w:rsidR="00A7101B" w:rsidRPr="00F31C04">
        <w:rPr>
          <w:lang w:val="sr-Cyrl-CS"/>
        </w:rPr>
        <w:t>, по налогу Службе за пројектовање и развој,</w:t>
      </w:r>
      <w:r w:rsidRPr="00F31C04">
        <w:rPr>
          <w:lang w:val="sr-Cyrl-CS"/>
        </w:rPr>
        <w:t xml:space="preserve"> у планском периоду:</w:t>
      </w:r>
    </w:p>
    <w:p w:rsidR="00986D4D" w:rsidRPr="00F31C04" w:rsidRDefault="00986D4D" w:rsidP="00BC39DD">
      <w:pPr>
        <w:spacing w:after="120"/>
        <w:rPr>
          <w:lang w:val="sr-Cyrl-CS"/>
        </w:rPr>
      </w:pPr>
    </w:p>
    <w:p w:rsidR="00A7101B" w:rsidRPr="00F31C04" w:rsidRDefault="00A7101B" w:rsidP="00B6043A">
      <w:pPr>
        <w:pStyle w:val="ListParagraph"/>
        <w:numPr>
          <w:ilvl w:val="0"/>
          <w:numId w:val="32"/>
        </w:numPr>
        <w:spacing w:after="120"/>
        <w:contextualSpacing w:val="0"/>
        <w:rPr>
          <w:szCs w:val="24"/>
          <w:lang w:val="sr-Cyrl-CS"/>
        </w:rPr>
      </w:pPr>
      <w:r w:rsidRPr="00F31C04">
        <w:rPr>
          <w:szCs w:val="24"/>
          <w:lang w:val="sr-Cyrl-CS"/>
        </w:rPr>
        <w:t>и</w:t>
      </w:r>
      <w:r w:rsidRPr="00F31C04">
        <w:rPr>
          <w:szCs w:val="24"/>
        </w:rPr>
        <w:t>звођење радова на реконструкцији водоводне мреже</w:t>
      </w:r>
      <w:r w:rsidR="00F40A75" w:rsidRPr="00F31C04">
        <w:rPr>
          <w:szCs w:val="24"/>
          <w:lang w:val="sr-Cyrl-CS"/>
        </w:rPr>
        <w:t xml:space="preserve"> </w:t>
      </w:r>
      <w:r w:rsidRPr="00F31C04">
        <w:rPr>
          <w:szCs w:val="24"/>
        </w:rPr>
        <w:t>и прикључака</w:t>
      </w:r>
      <w:r w:rsidRPr="00F31C04">
        <w:rPr>
          <w:szCs w:val="24"/>
          <w:lang w:val="sr-Cyrl-CS"/>
        </w:rPr>
        <w:t>;</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изградња нове водоводне мреже тј. проширење водоводне мреже као и израда нових прикључних водова;</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уградња нових фазонских комада и арматура</w:t>
      </w:r>
      <w:r w:rsidR="00830EBE" w:rsidRPr="00F31C04">
        <w:rPr>
          <w:szCs w:val="24"/>
          <w:lang w:val="sr-Cyrl-CS"/>
        </w:rPr>
        <w:t>,</w:t>
      </w:r>
      <w:r w:rsidRPr="00F31C04">
        <w:rPr>
          <w:szCs w:val="24"/>
          <w:lang w:val="sr-Cyrl-CS"/>
        </w:rPr>
        <w:t xml:space="preserve"> у чворовима водоводне мреже;</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замјена старих и дотрајалих арматурних елемената у водоводној мрежи;</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одржавање моторних возила у оквиру А.Д. „Водовод и канализација“ Бијељина</w:t>
      </w:r>
      <w:r w:rsidR="00F20DE8" w:rsidRPr="00F31C04">
        <w:rPr>
          <w:szCs w:val="24"/>
          <w:lang w:val="sr-Cyrl-CS"/>
        </w:rPr>
        <w:t>,</w:t>
      </w:r>
      <w:r w:rsidRPr="00F31C04">
        <w:rPr>
          <w:szCs w:val="24"/>
          <w:lang w:val="sr-Cyrl-CS"/>
        </w:rPr>
        <w:t xml:space="preserve"> (аутомобили, грађевинске машине и сл.);</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одржавање опреме и алата потребних за рад</w:t>
      </w:r>
      <w:r w:rsidR="00F20DE8" w:rsidRPr="00F31C04">
        <w:rPr>
          <w:szCs w:val="24"/>
          <w:lang w:val="sr-Cyrl-CS"/>
        </w:rPr>
        <w:t>,</w:t>
      </w:r>
      <w:r w:rsidRPr="00F31C04">
        <w:rPr>
          <w:szCs w:val="24"/>
          <w:lang w:val="sr-Cyrl-CS"/>
        </w:rPr>
        <w:t xml:space="preserve"> (пумпе за црпљење воде, агрегат, компресор и сл);</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изградња АБ шахтова, уградња ЛЖ поклопаца, пењалица;</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t>монтажни и грађевински радови за потребе других служби</w:t>
      </w:r>
      <w:r w:rsidR="00F20DE8" w:rsidRPr="00F31C04">
        <w:rPr>
          <w:szCs w:val="24"/>
          <w:lang w:val="sr-Cyrl-CS"/>
        </w:rPr>
        <w:t>,</w:t>
      </w:r>
      <w:r w:rsidRPr="00F31C04">
        <w:rPr>
          <w:szCs w:val="24"/>
          <w:lang w:val="sr-Cyrl-CS"/>
        </w:rPr>
        <w:t xml:space="preserve">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F31C04" w:rsidRDefault="00A7101B" w:rsidP="00B6043A">
      <w:pPr>
        <w:pStyle w:val="ListParagraph"/>
        <w:numPr>
          <w:ilvl w:val="0"/>
          <w:numId w:val="32"/>
        </w:numPr>
        <w:spacing w:after="120"/>
        <w:contextualSpacing w:val="0"/>
        <w:rPr>
          <w:lang w:val="sr-Cyrl-CS"/>
        </w:rPr>
      </w:pPr>
      <w:r w:rsidRPr="00F31C04">
        <w:rPr>
          <w:szCs w:val="24"/>
          <w:lang w:val="sr-Cyrl-CS"/>
        </w:rPr>
        <w:lastRenderedPageBreak/>
        <w:t>остали грађевински радови за потребе предузећа</w:t>
      </w:r>
      <w:r w:rsidR="00F20DE8" w:rsidRPr="00F31C04">
        <w:rPr>
          <w:szCs w:val="24"/>
          <w:lang w:val="sr-Cyrl-CS"/>
        </w:rPr>
        <w:t>,</w:t>
      </w:r>
      <w:r w:rsidRPr="00F31C04">
        <w:rPr>
          <w:szCs w:val="24"/>
          <w:lang w:val="sr-Cyrl-CS"/>
        </w:rPr>
        <w:t xml:space="preserve"> (браварски, лимарски, зидарски и сл.) и</w:t>
      </w:r>
    </w:p>
    <w:p w:rsidR="004C3841" w:rsidRPr="00F31C04" w:rsidRDefault="00A7101B" w:rsidP="00B6043A">
      <w:pPr>
        <w:pStyle w:val="ListParagraph"/>
        <w:numPr>
          <w:ilvl w:val="0"/>
          <w:numId w:val="32"/>
        </w:numPr>
        <w:spacing w:after="120"/>
        <w:contextualSpacing w:val="0"/>
        <w:rPr>
          <w:szCs w:val="24"/>
          <w:lang w:val="sr-Cyrl-CS"/>
        </w:rPr>
      </w:pPr>
      <w:r w:rsidRPr="00F31C04">
        <w:rPr>
          <w:szCs w:val="24"/>
          <w:lang w:val="sr-Cyrl-CS"/>
        </w:rPr>
        <w:t>вођење свих евиденција, грађевинских књига, грађевинских дневника, радних налога, требовања материјала и сл. као и израда свих потребних извјештаја, окончаних ситуација изведених радова и сл.</w:t>
      </w:r>
    </w:p>
    <w:p w:rsidR="00323E87" w:rsidRPr="00F31C04" w:rsidRDefault="00323E87" w:rsidP="00986D4D">
      <w:pPr>
        <w:pStyle w:val="ListParagraph"/>
        <w:spacing w:after="120"/>
        <w:contextualSpacing w:val="0"/>
        <w:rPr>
          <w:lang w:val="sr-Cyrl-CS"/>
        </w:rPr>
      </w:pPr>
    </w:p>
    <w:p w:rsidR="00CA22F8" w:rsidRPr="00F31C04" w:rsidRDefault="00393C54" w:rsidP="00986D4D">
      <w:pPr>
        <w:spacing w:after="120"/>
        <w:ind w:firstLine="720"/>
        <w:rPr>
          <w:lang w:val="sr-Cyrl-CS"/>
        </w:rPr>
      </w:pPr>
      <w:r w:rsidRPr="00F31C04">
        <w:rPr>
          <w:lang w:val="sr-Cyrl-CS"/>
        </w:rPr>
        <w:t>С обзиром, на горе поменуте активности Службе, потребно је извршити набавку одређених средстава за рад</w:t>
      </w:r>
      <w:r w:rsidR="00CA22F8" w:rsidRPr="00F31C04">
        <w:rPr>
          <w:lang w:val="sr-Cyrl-CS"/>
        </w:rPr>
        <w:t>:</w:t>
      </w:r>
    </w:p>
    <w:p w:rsidR="00CA22F8" w:rsidRPr="00F31C04" w:rsidRDefault="00CA22F8" w:rsidP="00B6043A">
      <w:pPr>
        <w:pStyle w:val="ListParagraph"/>
        <w:numPr>
          <w:ilvl w:val="0"/>
          <w:numId w:val="12"/>
        </w:numPr>
        <w:spacing w:after="120"/>
        <w:contextualSpacing w:val="0"/>
        <w:rPr>
          <w:lang w:val="sr-Cyrl-CS"/>
        </w:rPr>
      </w:pPr>
      <w:r w:rsidRPr="00F31C04">
        <w:rPr>
          <w:lang w:val="sr-Cyrl-CS"/>
        </w:rPr>
        <w:t>камион</w:t>
      </w:r>
      <w:r w:rsidR="00F20DE8" w:rsidRPr="00F31C04">
        <w:rPr>
          <w:lang w:val="sr-Cyrl-CS"/>
        </w:rPr>
        <w:t xml:space="preserve"> – кипер,</w:t>
      </w:r>
      <w:r w:rsidRPr="00F31C04">
        <w:rPr>
          <w:lang w:val="sr-Cyrl-CS"/>
        </w:rPr>
        <w:t xml:space="preserve"> носивости 8 тона, (полован);</w:t>
      </w:r>
    </w:p>
    <w:p w:rsidR="00CA22F8" w:rsidRPr="00F31C04" w:rsidRDefault="00C55BD2" w:rsidP="00B6043A">
      <w:pPr>
        <w:pStyle w:val="ListParagraph"/>
        <w:numPr>
          <w:ilvl w:val="0"/>
          <w:numId w:val="12"/>
        </w:numPr>
        <w:spacing w:after="120"/>
        <w:contextualSpacing w:val="0"/>
        <w:rPr>
          <w:lang w:val="sr-Cyrl-CS"/>
        </w:rPr>
      </w:pPr>
      <w:r w:rsidRPr="00F31C04">
        <w:rPr>
          <w:lang w:val="sr-Cyrl-CS"/>
        </w:rPr>
        <w:t xml:space="preserve">камион </w:t>
      </w:r>
      <w:r w:rsidR="00CA22F8" w:rsidRPr="00F31C04">
        <w:rPr>
          <w:lang w:val="sr-Cyrl-CS"/>
        </w:rPr>
        <w:t>5 до 7 сједишта, носивости</w:t>
      </w:r>
      <w:r w:rsidR="004C3841" w:rsidRPr="00F31C04">
        <w:rPr>
          <w:lang w:val="sr-Cyrl-CS"/>
        </w:rPr>
        <w:t xml:space="preserve"> 1,3 тона, (полован);</w:t>
      </w:r>
    </w:p>
    <w:p w:rsidR="00CA22F8" w:rsidRPr="00F31C04" w:rsidRDefault="00CA22F8" w:rsidP="00735866">
      <w:pPr>
        <w:pStyle w:val="ListParagraph"/>
        <w:numPr>
          <w:ilvl w:val="0"/>
          <w:numId w:val="12"/>
        </w:numPr>
        <w:spacing w:after="120"/>
        <w:contextualSpacing w:val="0"/>
        <w:rPr>
          <w:lang w:val="sr-Cyrl-CS"/>
        </w:rPr>
      </w:pPr>
      <w:r w:rsidRPr="00F31C04">
        <w:rPr>
          <w:lang w:val="sr-Cyrl-CS"/>
        </w:rPr>
        <w:t>теретно возило</w:t>
      </w:r>
      <w:r w:rsidR="00735866" w:rsidRPr="00F31C04">
        <w:rPr>
          <w:lang w:val="sr-Cyrl-CS"/>
        </w:rPr>
        <w:t xml:space="preserve"> марке „Кеди“</w:t>
      </w:r>
      <w:r w:rsidR="004C3841" w:rsidRPr="00F31C04">
        <w:rPr>
          <w:lang w:val="sr-Cyrl-CS"/>
        </w:rPr>
        <w:t xml:space="preserve"> - полован</w:t>
      </w:r>
      <w:r w:rsidR="00735866" w:rsidRPr="00F31C04">
        <w:rPr>
          <w:lang w:val="sr-Cyrl-CS"/>
        </w:rPr>
        <w:t>о</w:t>
      </w:r>
      <w:r w:rsidR="004C3841" w:rsidRPr="00F31C04">
        <w:rPr>
          <w:lang w:val="sr-Cyrl-CS"/>
        </w:rPr>
        <w:t xml:space="preserve"> и</w:t>
      </w:r>
    </w:p>
    <w:p w:rsidR="00CA22F8" w:rsidRPr="00F31C04" w:rsidRDefault="004C3841" w:rsidP="00B6043A">
      <w:pPr>
        <w:pStyle w:val="ListParagraph"/>
        <w:numPr>
          <w:ilvl w:val="0"/>
          <w:numId w:val="12"/>
        </w:numPr>
        <w:spacing w:after="120"/>
        <w:contextualSpacing w:val="0"/>
        <w:rPr>
          <w:lang w:val="sr-Cyrl-CS"/>
        </w:rPr>
      </w:pPr>
      <w:r w:rsidRPr="00F31C04">
        <w:rPr>
          <w:lang w:val="sr-Cyrl-CS"/>
        </w:rPr>
        <w:t>хидраулични бушач</w:t>
      </w:r>
      <w:r w:rsidR="00F20DE8" w:rsidRPr="00F31C04">
        <w:rPr>
          <w:lang w:val="sr-Cyrl-CS"/>
        </w:rPr>
        <w:t>,</w:t>
      </w:r>
      <w:r w:rsidRPr="00F31C04">
        <w:rPr>
          <w:lang w:val="sr-Cyrl-CS"/>
        </w:rPr>
        <w:t xml:space="preserve"> (комплет).</w:t>
      </w:r>
    </w:p>
    <w:p w:rsidR="00CE3B6A" w:rsidRDefault="00CE3B6A" w:rsidP="00A270F5">
      <w:pPr>
        <w:spacing w:after="120"/>
        <w:rPr>
          <w:lang w:val="sr-Cyrl-CS"/>
        </w:rPr>
      </w:pPr>
    </w:p>
    <w:p w:rsidR="00641D85" w:rsidRPr="00BA678E" w:rsidRDefault="00641D85" w:rsidP="00B6043A">
      <w:pPr>
        <w:pStyle w:val="Heading2"/>
        <w:numPr>
          <w:ilvl w:val="2"/>
          <w:numId w:val="5"/>
        </w:numPr>
      </w:pPr>
      <w:bookmarkStart w:id="16" w:name="_Toc378945441"/>
      <w:r w:rsidRPr="00BA678E">
        <w:t>Служба за пројектовање и развој</w:t>
      </w:r>
      <w:bookmarkEnd w:id="16"/>
    </w:p>
    <w:p w:rsidR="00323E87" w:rsidRPr="00323E87" w:rsidRDefault="00323E87" w:rsidP="00323E87">
      <w:pPr>
        <w:rPr>
          <w:lang w:val="sr-Cyrl-CS"/>
        </w:rPr>
      </w:pPr>
    </w:p>
    <w:p w:rsidR="00CA2BE7" w:rsidRDefault="004A1410" w:rsidP="00A270F5">
      <w:pPr>
        <w:spacing w:after="120"/>
        <w:ind w:firstLine="720"/>
        <w:rPr>
          <w:lang w:val="sr-Cyrl-CS"/>
        </w:rPr>
      </w:pPr>
      <w:r w:rsidRPr="004A1410">
        <w:rPr>
          <w:lang w:val="sr-Cyrl-CS"/>
        </w:rPr>
        <w:t>У оквиру плана развоја</w:t>
      </w:r>
      <w:r w:rsidR="00CA2BE7">
        <w:rPr>
          <w:lang w:val="sr-Cyrl-CS"/>
        </w:rPr>
        <w:t>,</w:t>
      </w:r>
      <w:r w:rsidR="00735866">
        <w:rPr>
          <w:lang w:val="sr-Cyrl-CS"/>
        </w:rPr>
        <w:t xml:space="preserve"> </w:t>
      </w:r>
      <w:r w:rsidRPr="004A1410">
        <w:rPr>
          <w:lang w:val="sr-Latn-CS"/>
        </w:rPr>
        <w:t>за</w:t>
      </w:r>
      <w:r w:rsidRPr="004A1410">
        <w:rPr>
          <w:lang w:val="sr-Cyrl-CS"/>
        </w:rPr>
        <w:t xml:space="preserve"> 2014. </w:t>
      </w:r>
      <w:r>
        <w:rPr>
          <w:lang w:val="sr-Cyrl-CS"/>
        </w:rPr>
        <w:t>г</w:t>
      </w:r>
      <w:r w:rsidRPr="004A1410">
        <w:rPr>
          <w:lang w:val="sr-Cyrl-CS"/>
        </w:rPr>
        <w:t>одину</w:t>
      </w:r>
      <w:r>
        <w:rPr>
          <w:lang w:val="sr-Cyrl-CS"/>
        </w:rPr>
        <w:t>,</w:t>
      </w:r>
      <w:r w:rsidRPr="004A1410">
        <w:rPr>
          <w:lang w:val="sr-Cyrl-CS"/>
        </w:rPr>
        <w:t xml:space="preserve"> предвиђено је да се настави са </w:t>
      </w:r>
      <w:r>
        <w:rPr>
          <w:lang w:val="sr-Cyrl-CS"/>
        </w:rPr>
        <w:t>планирањем и изградњом примарне</w:t>
      </w:r>
      <w:r w:rsidR="00CA2BE7">
        <w:rPr>
          <w:lang w:val="sr-Cyrl-CS"/>
        </w:rPr>
        <w:t xml:space="preserve">, секундарне </w:t>
      </w:r>
      <w:r w:rsidRPr="004A1410">
        <w:rPr>
          <w:lang w:val="sr-Cyrl-CS"/>
        </w:rPr>
        <w:t>и дистрибутивне водоводне мреже</w:t>
      </w:r>
      <w:r>
        <w:rPr>
          <w:lang w:val="sr-Cyrl-CS"/>
        </w:rPr>
        <w:t>, на подручју О</w:t>
      </w:r>
      <w:r w:rsidRPr="004A1410">
        <w:rPr>
          <w:lang w:val="sr-Cyrl-CS"/>
        </w:rPr>
        <w:t>пштине  Бијељина</w:t>
      </w:r>
      <w:r>
        <w:rPr>
          <w:lang w:val="sr-Cyrl-CS"/>
        </w:rPr>
        <w:t>,</w:t>
      </w:r>
      <w:r w:rsidRPr="004A1410">
        <w:rPr>
          <w:lang w:val="sr-Cyrl-CS"/>
        </w:rPr>
        <w:t xml:space="preserve"> у циљу побољшања водоснабдијевања становништва и привреде питком водом.</w:t>
      </w:r>
    </w:p>
    <w:p w:rsidR="00CA2BE7" w:rsidRDefault="004A1410" w:rsidP="00A270F5">
      <w:pPr>
        <w:spacing w:after="120"/>
        <w:ind w:firstLine="720"/>
        <w:rPr>
          <w:lang w:val="sr-Cyrl-CS"/>
        </w:rPr>
      </w:pPr>
      <w:r w:rsidRPr="004A1410">
        <w:rPr>
          <w:lang w:val="sr-Cyrl-CS"/>
        </w:rPr>
        <w:t>Планира се и наставак изградње фекалне и кишне канализационе мреже, као и реконструкција постојеће водоводне мреже у склопу изградње канализационе мреже, а и в</w:t>
      </w:r>
      <w:r w:rsidR="00735866">
        <w:rPr>
          <w:lang w:val="sr-Cyrl-CS"/>
        </w:rPr>
        <w:t>ан оквира исте</w:t>
      </w:r>
      <w:r w:rsidR="000F6000">
        <w:rPr>
          <w:lang w:val="sr-Cyrl-CS"/>
        </w:rPr>
        <w:t>.</w:t>
      </w:r>
      <w:r w:rsidRPr="004A1410">
        <w:rPr>
          <w:lang w:val="sr-Cyrl-CS"/>
        </w:rPr>
        <w:t xml:space="preserve"> у складу са захтјевима становн</w:t>
      </w:r>
      <w:r>
        <w:rPr>
          <w:lang w:val="sr-Cyrl-CS"/>
        </w:rPr>
        <w:t>иштва и надлежних служби</w:t>
      </w:r>
      <w:r w:rsidR="000F6000">
        <w:rPr>
          <w:lang w:val="sr-Cyrl-CS"/>
        </w:rPr>
        <w:t>,</w:t>
      </w:r>
      <w:r>
        <w:rPr>
          <w:lang w:val="sr-Cyrl-CS"/>
        </w:rPr>
        <w:t xml:space="preserve"> Града</w:t>
      </w:r>
      <w:r w:rsidR="00CA2BE7">
        <w:rPr>
          <w:lang w:val="sr-Cyrl-CS"/>
        </w:rPr>
        <w:t xml:space="preserve"> Бијељина.</w:t>
      </w:r>
    </w:p>
    <w:p w:rsidR="00CA2BE7" w:rsidRDefault="004A1410" w:rsidP="00A270F5">
      <w:pPr>
        <w:spacing w:after="120"/>
        <w:ind w:firstLine="720"/>
        <w:rPr>
          <w:lang w:val="sr-Cyrl-CS"/>
        </w:rPr>
      </w:pPr>
      <w:r w:rsidRPr="004A1410">
        <w:rPr>
          <w:lang w:val="sr-Cyrl-CS"/>
        </w:rPr>
        <w:t>У циљу смањења губитака у водоводном систему</w:t>
      </w:r>
      <w:r w:rsidR="000F6000">
        <w:rPr>
          <w:lang w:val="sr-Cyrl-CS"/>
        </w:rPr>
        <w:t>,</w:t>
      </w:r>
      <w:r w:rsidRPr="004A1410">
        <w:rPr>
          <w:lang w:val="sr-Cyrl-CS"/>
        </w:rPr>
        <w:t xml:space="preserve"> планира се набавка мјерне опреме и опреме за детекцију кварова</w:t>
      </w:r>
      <w:r>
        <w:rPr>
          <w:lang w:val="sr-Cyrl-CS"/>
        </w:rPr>
        <w:t>.</w:t>
      </w:r>
    </w:p>
    <w:p w:rsidR="004A1410" w:rsidRDefault="004A1410" w:rsidP="00A270F5">
      <w:pPr>
        <w:spacing w:after="120"/>
        <w:ind w:firstLine="720"/>
        <w:rPr>
          <w:lang w:val="sr-Cyrl-CS"/>
        </w:rPr>
      </w:pPr>
      <w:r>
        <w:rPr>
          <w:lang w:val="sr-Cyrl-CS"/>
        </w:rPr>
        <w:t>Планиране акти</w:t>
      </w:r>
      <w:r w:rsidR="00CA2BE7">
        <w:rPr>
          <w:lang w:val="sr-Cyrl-CS"/>
        </w:rPr>
        <w:t>вности С</w:t>
      </w:r>
      <w:r>
        <w:rPr>
          <w:lang w:val="sr-Cyrl-CS"/>
        </w:rPr>
        <w:t>лужбе</w:t>
      </w:r>
      <w:r w:rsidR="00CA2BE7">
        <w:rPr>
          <w:lang w:val="sr-Cyrl-CS"/>
        </w:rPr>
        <w:t xml:space="preserve"> за пројектовање и развој, у планском периоду за 2014. </w:t>
      </w:r>
      <w:r w:rsidR="00735866">
        <w:rPr>
          <w:lang w:val="sr-Cyrl-CS"/>
        </w:rPr>
        <w:t>г</w:t>
      </w:r>
      <w:r w:rsidR="00CA2BE7">
        <w:rPr>
          <w:lang w:val="sr-Cyrl-CS"/>
        </w:rPr>
        <w:t>одину</w:t>
      </w:r>
      <w:r w:rsidR="00735866">
        <w:rPr>
          <w:lang w:val="sr-Cyrl-CS"/>
        </w:rPr>
        <w:t>, су</w:t>
      </w:r>
      <w:r w:rsidR="00CA2BE7">
        <w:rPr>
          <w:lang w:val="sr-Cyrl-CS"/>
        </w:rPr>
        <w:t>:</w:t>
      </w:r>
    </w:p>
    <w:p w:rsidR="008362E0" w:rsidRDefault="008362E0" w:rsidP="00A270F5">
      <w:pPr>
        <w:spacing w:after="120"/>
        <w:ind w:firstLine="720"/>
        <w:rPr>
          <w:lang w:val="sr-Cyrl-CS"/>
        </w:rPr>
      </w:pPr>
    </w:p>
    <w:p w:rsidR="00CA2BE7" w:rsidRPr="00CA2BE7" w:rsidRDefault="00CA2BE7" w:rsidP="00B6043A">
      <w:pPr>
        <w:pStyle w:val="ListParagraph"/>
        <w:numPr>
          <w:ilvl w:val="0"/>
          <w:numId w:val="13"/>
        </w:numPr>
        <w:spacing w:after="120"/>
        <w:contextualSpacing w:val="0"/>
        <w:rPr>
          <w:lang w:val="sr-Cyrl-CS"/>
        </w:rPr>
      </w:pPr>
      <w:r w:rsidRPr="00CA2BE7">
        <w:rPr>
          <w:lang w:val="sr-Cyrl-CS"/>
        </w:rPr>
        <w:t>реконструкција постојеће водоводне мреже у циљу отклањања  уских  грла у систему;</w:t>
      </w:r>
    </w:p>
    <w:p w:rsidR="00641D85" w:rsidRPr="00CA2BE7" w:rsidRDefault="00CA2BE7" w:rsidP="00B6043A">
      <w:pPr>
        <w:pStyle w:val="ListParagraph"/>
        <w:numPr>
          <w:ilvl w:val="0"/>
          <w:numId w:val="13"/>
        </w:numPr>
        <w:spacing w:after="120"/>
        <w:contextualSpacing w:val="0"/>
        <w:rPr>
          <w:color w:val="000000"/>
          <w:lang w:val="sr-Cyrl-CS"/>
        </w:rPr>
      </w:pPr>
      <w:r>
        <w:rPr>
          <w:color w:val="000000"/>
          <w:lang w:val="sr-Cyrl-CS"/>
        </w:rPr>
        <w:t>п</w:t>
      </w:r>
      <w:r w:rsidRPr="00CA2BE7">
        <w:rPr>
          <w:color w:val="000000"/>
          <w:lang w:val="sr-Cyrl-CS"/>
        </w:rPr>
        <w:t>роширење постојеће водоводне мреже на подручјима гдје се захтијевају нови прикључци</w:t>
      </w:r>
      <w:r>
        <w:rPr>
          <w:color w:val="000000"/>
          <w:lang w:val="sr-Cyrl-CS"/>
        </w:rPr>
        <w:t>;</w:t>
      </w:r>
    </w:p>
    <w:p w:rsidR="00CA2BE7" w:rsidRPr="00CA2BE7" w:rsidRDefault="00CA2BE7" w:rsidP="00B6043A">
      <w:pPr>
        <w:pStyle w:val="ListParagraph"/>
        <w:numPr>
          <w:ilvl w:val="0"/>
          <w:numId w:val="13"/>
        </w:numPr>
        <w:spacing w:after="120"/>
        <w:contextualSpacing w:val="0"/>
        <w:rPr>
          <w:color w:val="000000"/>
          <w:lang w:val="sr-Cyrl-CS"/>
        </w:rPr>
      </w:pPr>
      <w:r>
        <w:rPr>
          <w:color w:val="000000"/>
          <w:lang w:val="sr-Cyrl-CS"/>
        </w:rPr>
        <w:t>и</w:t>
      </w:r>
      <w:r w:rsidRPr="00CA2BE7">
        <w:rPr>
          <w:color w:val="000000"/>
          <w:lang w:val="sr-Cyrl-CS"/>
        </w:rPr>
        <w:t>зрада нових водоводних прикључака на водоводну мрежу</w:t>
      </w:r>
      <w:r>
        <w:rPr>
          <w:color w:val="000000"/>
          <w:lang w:val="sr-Cyrl-CS"/>
        </w:rPr>
        <w:t>, п</w:t>
      </w:r>
      <w:r w:rsidRPr="00CA2BE7">
        <w:rPr>
          <w:color w:val="000000"/>
          <w:lang w:val="sr-Cyrl-CS"/>
        </w:rPr>
        <w:t>роцјена</w:t>
      </w:r>
      <w:r>
        <w:rPr>
          <w:color w:val="000000"/>
          <w:lang w:val="sr-Cyrl-CS"/>
        </w:rPr>
        <w:t xml:space="preserve"> је око</w:t>
      </w:r>
      <w:r w:rsidR="00735866">
        <w:rPr>
          <w:color w:val="000000"/>
          <w:lang w:val="sr-Cyrl-CS"/>
        </w:rPr>
        <w:t xml:space="preserve"> </w:t>
      </w:r>
      <w:r w:rsidRPr="00CA2BE7">
        <w:rPr>
          <w:color w:val="000000"/>
          <w:lang w:val="sr-Latn-CS"/>
        </w:rPr>
        <w:t>7</w:t>
      </w:r>
      <w:r w:rsidRPr="00CA2BE7">
        <w:rPr>
          <w:color w:val="000000"/>
          <w:lang w:val="sr-Cyrl-CS"/>
        </w:rPr>
        <w:t xml:space="preserve"> стамбено</w:t>
      </w:r>
      <w:r w:rsidR="000F6000">
        <w:rPr>
          <w:color w:val="000000"/>
          <w:lang w:val="sr-Cyrl-CS"/>
        </w:rPr>
        <w:t xml:space="preserve"> – </w:t>
      </w:r>
      <w:r w:rsidRPr="00CA2BE7">
        <w:rPr>
          <w:color w:val="000000"/>
          <w:lang w:val="sr-Cyrl-CS"/>
        </w:rPr>
        <w:t>пословних објеката и 800</w:t>
      </w:r>
      <w:r>
        <w:rPr>
          <w:color w:val="000000"/>
          <w:lang w:val="sr-Cyrl-CS"/>
        </w:rPr>
        <w:t xml:space="preserve"> индивидуалних прикључака;</w:t>
      </w:r>
    </w:p>
    <w:p w:rsidR="00CA2BE7" w:rsidRPr="00CA2BE7" w:rsidRDefault="00CA2BE7" w:rsidP="00B6043A">
      <w:pPr>
        <w:pStyle w:val="ListParagraph"/>
        <w:numPr>
          <w:ilvl w:val="0"/>
          <w:numId w:val="13"/>
        </w:numPr>
        <w:spacing w:after="120"/>
        <w:contextualSpacing w:val="0"/>
        <w:rPr>
          <w:color w:val="000000"/>
          <w:lang w:val="sr-Cyrl-CS"/>
        </w:rPr>
      </w:pPr>
      <w:r>
        <w:rPr>
          <w:color w:val="000000"/>
          <w:lang w:val="sr-Cyrl-CS"/>
        </w:rPr>
        <w:t>и</w:t>
      </w:r>
      <w:r w:rsidRPr="00CA2BE7">
        <w:rPr>
          <w:color w:val="000000"/>
          <w:lang w:val="sr-Cyrl-CS"/>
        </w:rPr>
        <w:t>зрада Главног пројекта реконструкције водоводне мреже</w:t>
      </w:r>
      <w:r w:rsidR="000F6000">
        <w:rPr>
          <w:color w:val="000000"/>
          <w:lang w:val="sr-Cyrl-CS"/>
        </w:rPr>
        <w:t>,</w:t>
      </w:r>
      <w:r w:rsidRPr="00CA2BE7">
        <w:rPr>
          <w:color w:val="000000"/>
          <w:lang w:val="sr-Cyrl-CS"/>
        </w:rPr>
        <w:t xml:space="preserve"> у склопу обухвата изградње</w:t>
      </w:r>
      <w:r w:rsidR="000F6000">
        <w:rPr>
          <w:color w:val="000000"/>
          <w:lang w:val="sr-Cyrl-CS"/>
        </w:rPr>
        <w:t xml:space="preserve"> </w:t>
      </w:r>
      <w:r w:rsidRPr="00CA2BE7">
        <w:rPr>
          <w:rFonts w:ascii="Arial" w:hAnsi="Arial" w:cs="Arial"/>
          <w:color w:val="000000"/>
          <w:lang w:val="sr-Latn-CS"/>
        </w:rPr>
        <w:t>VI</w:t>
      </w:r>
      <w:r w:rsidR="00735866">
        <w:rPr>
          <w:rFonts w:ascii="Arial" w:hAnsi="Arial" w:cs="Arial"/>
          <w:color w:val="000000"/>
          <w:lang w:val="sr-Cyrl-CS"/>
        </w:rPr>
        <w:t xml:space="preserve"> </w:t>
      </w:r>
      <w:r w:rsidRPr="00CA2BE7">
        <w:rPr>
          <w:color w:val="000000"/>
          <w:lang w:val="sr-Cyrl-CS"/>
        </w:rPr>
        <w:t>етапе</w:t>
      </w:r>
      <w:r>
        <w:rPr>
          <w:color w:val="000000"/>
          <w:lang w:val="sr-Cyrl-CS"/>
        </w:rPr>
        <w:t>,</w:t>
      </w:r>
      <w:r w:rsidR="00735866">
        <w:rPr>
          <w:color w:val="000000"/>
          <w:lang w:val="sr-Cyrl-CS"/>
        </w:rPr>
        <w:t xml:space="preserve"> </w:t>
      </w:r>
      <w:r w:rsidRPr="00CA2BE7">
        <w:rPr>
          <w:color w:val="000000"/>
          <w:lang w:val="sr-Latn-CS"/>
        </w:rPr>
        <w:t xml:space="preserve">II </w:t>
      </w:r>
      <w:r w:rsidRPr="00CA2BE7">
        <w:rPr>
          <w:color w:val="000000"/>
          <w:lang w:val="sr-Cyrl-CS"/>
        </w:rPr>
        <w:t xml:space="preserve">фазе </w:t>
      </w:r>
      <w:r>
        <w:rPr>
          <w:color w:val="000000"/>
          <w:lang w:val="sr-Cyrl-CS"/>
        </w:rPr>
        <w:t>канализационог система Бијељине;</w:t>
      </w:r>
    </w:p>
    <w:p w:rsidR="00CA2BE7" w:rsidRPr="00421F40" w:rsidRDefault="00CA2BE7" w:rsidP="00B6043A">
      <w:pPr>
        <w:pStyle w:val="ListParagraph"/>
        <w:numPr>
          <w:ilvl w:val="0"/>
          <w:numId w:val="13"/>
        </w:numPr>
        <w:spacing w:after="120"/>
        <w:contextualSpacing w:val="0"/>
        <w:rPr>
          <w:color w:val="000000"/>
          <w:lang w:val="sr-Cyrl-CS"/>
        </w:rPr>
      </w:pPr>
      <w:r>
        <w:rPr>
          <w:color w:val="000000"/>
          <w:lang w:val="sr-Cyrl-CS"/>
        </w:rPr>
        <w:t>и</w:t>
      </w:r>
      <w:r w:rsidRPr="00CA2BE7">
        <w:rPr>
          <w:color w:val="000000"/>
          <w:lang w:val="sr-Cyrl-CS"/>
        </w:rPr>
        <w:t>зрада идејног пројекта дијела дистрибутивне водоводне мреже</w:t>
      </w:r>
      <w:r w:rsidR="00B965BB">
        <w:rPr>
          <w:color w:val="000000"/>
          <w:lang w:val="sr-Cyrl-CS"/>
        </w:rPr>
        <w:t>,</w:t>
      </w:r>
      <w:r w:rsidRPr="00CA2BE7">
        <w:rPr>
          <w:color w:val="000000"/>
          <w:lang w:val="sr-Cyrl-CS"/>
        </w:rPr>
        <w:t xml:space="preserve"> за насеља </w:t>
      </w:r>
      <w:r w:rsidRPr="00CA2BE7">
        <w:rPr>
          <w:color w:val="000000"/>
          <w:lang w:val="sr-Latn-CS"/>
        </w:rPr>
        <w:t>Ју</w:t>
      </w:r>
      <w:r w:rsidRPr="00CA2BE7">
        <w:rPr>
          <w:color w:val="000000"/>
          <w:lang w:val="sr-Cyrl-CS"/>
        </w:rPr>
        <w:t>ж</w:t>
      </w:r>
      <w:r w:rsidR="00B965BB">
        <w:rPr>
          <w:color w:val="000000"/>
          <w:lang w:val="sr-Cyrl-CS"/>
        </w:rPr>
        <w:t>ног прстена, са</w:t>
      </w:r>
      <w:r w:rsidR="00735866">
        <w:rPr>
          <w:color w:val="000000"/>
          <w:lang w:val="sr-Cyrl-CS"/>
        </w:rPr>
        <w:t xml:space="preserve"> </w:t>
      </w:r>
      <w:r w:rsidR="00B965BB">
        <w:rPr>
          <w:color w:val="000000"/>
          <w:lang w:val="sr-Cyrl-CS"/>
        </w:rPr>
        <w:t>неопходним</w:t>
      </w:r>
      <w:r w:rsidR="00735866">
        <w:rPr>
          <w:color w:val="000000"/>
          <w:lang w:val="sr-Cyrl-CS"/>
        </w:rPr>
        <w:t xml:space="preserve"> </w:t>
      </w:r>
      <w:r w:rsidR="00B965BB">
        <w:rPr>
          <w:color w:val="000000"/>
          <w:lang w:val="sr-Cyrl-CS"/>
        </w:rPr>
        <w:t>геодетским</w:t>
      </w:r>
      <w:r w:rsidRPr="00CA2BE7">
        <w:rPr>
          <w:color w:val="000000"/>
          <w:lang w:val="sr-Cyrl-CS"/>
        </w:rPr>
        <w:t xml:space="preserve"> снимање</w:t>
      </w:r>
      <w:r w:rsidR="00421F40">
        <w:rPr>
          <w:color w:val="000000"/>
          <w:lang w:val="sr-Cyrl-CS"/>
        </w:rPr>
        <w:t>м терен</w:t>
      </w:r>
      <w:r w:rsidR="00B97D86">
        <w:rPr>
          <w:color w:val="000000"/>
          <w:lang w:val="sr-Cyrl-CS"/>
        </w:rPr>
        <w:t>а</w:t>
      </w:r>
      <w:r w:rsidR="000F6000">
        <w:rPr>
          <w:color w:val="000000"/>
          <w:lang w:val="sr-Cyrl-CS"/>
        </w:rPr>
        <w:t>,</w:t>
      </w:r>
      <w:r w:rsidR="00B97D86">
        <w:rPr>
          <w:color w:val="000000"/>
          <w:lang w:val="sr-Cyrl-CS"/>
        </w:rPr>
        <w:t xml:space="preserve"> дужине 20.000 м и</w:t>
      </w:r>
    </w:p>
    <w:p w:rsidR="004959AC" w:rsidRPr="004959AC" w:rsidRDefault="007C2EAB" w:rsidP="00B6043A">
      <w:pPr>
        <w:pStyle w:val="ListParagraph"/>
        <w:numPr>
          <w:ilvl w:val="0"/>
          <w:numId w:val="13"/>
        </w:numPr>
        <w:spacing w:after="120"/>
        <w:contextualSpacing w:val="0"/>
        <w:rPr>
          <w:lang w:val="sr-Cyrl-CS"/>
        </w:rPr>
      </w:pPr>
      <w:r>
        <w:rPr>
          <w:color w:val="000000"/>
          <w:lang w:val="sr-Cyrl-CS"/>
        </w:rPr>
        <w:t>н</w:t>
      </w:r>
      <w:r w:rsidR="00CA2BE7" w:rsidRPr="00CA2BE7">
        <w:rPr>
          <w:color w:val="000000"/>
          <w:lang w:val="sr-Cyrl-CS"/>
        </w:rPr>
        <w:t xml:space="preserve">абавка лиценцираног софтвера, обука кадрова за рад са набављеним софтвером, едукација кадрова кроз праћење семинара,  набавка стручне </w:t>
      </w:r>
      <w:r w:rsidR="00CA2BE7" w:rsidRPr="00CA2BE7">
        <w:rPr>
          <w:color w:val="000000"/>
          <w:lang w:val="sr-Cyrl-CS"/>
        </w:rPr>
        <w:lastRenderedPageBreak/>
        <w:t>литературе</w:t>
      </w:r>
      <w:r w:rsidR="00CA2BE7" w:rsidRPr="00CA2BE7">
        <w:rPr>
          <w:color w:val="000000"/>
          <w:lang w:val="sr-Latn-CS"/>
        </w:rPr>
        <w:t xml:space="preserve">, </w:t>
      </w:r>
      <w:r w:rsidR="00CA2BE7" w:rsidRPr="00CA2BE7">
        <w:rPr>
          <w:color w:val="000000"/>
          <w:lang w:val="sr-Cyrl-CS"/>
        </w:rPr>
        <w:t>стандарда, прописа, техничке и остале регулативе из области дјелатности предузећа.</w:t>
      </w:r>
    </w:p>
    <w:p w:rsidR="004959AC" w:rsidRPr="004959AC" w:rsidRDefault="004959AC" w:rsidP="00A270F5">
      <w:pPr>
        <w:pStyle w:val="ListParagraph"/>
        <w:spacing w:after="120"/>
        <w:contextualSpacing w:val="0"/>
        <w:rPr>
          <w:lang w:val="sr-Cyrl-CS"/>
        </w:rPr>
      </w:pPr>
    </w:p>
    <w:p w:rsidR="004959AC" w:rsidRPr="00BA678E" w:rsidRDefault="004959AC" w:rsidP="00B6043A">
      <w:pPr>
        <w:pStyle w:val="Heading2"/>
        <w:numPr>
          <w:ilvl w:val="2"/>
          <w:numId w:val="5"/>
        </w:numPr>
      </w:pPr>
      <w:bookmarkStart w:id="17" w:name="_Toc378945442"/>
      <w:r w:rsidRPr="00BA678E">
        <w:t>Служба за управљање водоводном мрежом</w:t>
      </w:r>
      <w:bookmarkEnd w:id="17"/>
    </w:p>
    <w:p w:rsidR="00323E87" w:rsidRPr="00323E87" w:rsidRDefault="00323E87" w:rsidP="00323E87">
      <w:pPr>
        <w:rPr>
          <w:lang w:val="sr-Cyrl-CS"/>
        </w:rPr>
      </w:pPr>
    </w:p>
    <w:p w:rsidR="00156C86" w:rsidRDefault="001A5A0C" w:rsidP="00B70E41">
      <w:pPr>
        <w:spacing w:after="120"/>
        <w:ind w:firstLine="720"/>
        <w:rPr>
          <w:lang w:val="sr-Latn-CS"/>
        </w:rPr>
      </w:pPr>
      <w:r w:rsidRPr="003A45FF">
        <w:rPr>
          <w:lang w:val="sr-Cyrl-CS"/>
        </w:rPr>
        <w:t>Дјелокруг рада</w:t>
      </w:r>
      <w:r>
        <w:rPr>
          <w:lang w:val="sr-Cyrl-CS"/>
        </w:rPr>
        <w:t>,</w:t>
      </w:r>
      <w:r w:rsidRPr="003A45FF">
        <w:rPr>
          <w:lang w:val="sr-Cyrl-CS"/>
        </w:rPr>
        <w:t xml:space="preserve"> Службе за управљање водоводном мрежом</w:t>
      </w:r>
      <w:r>
        <w:rPr>
          <w:lang w:val="sr-Cyrl-CS"/>
        </w:rPr>
        <w:t>,</w:t>
      </w:r>
      <w:r w:rsidRPr="003A45FF">
        <w:rPr>
          <w:lang w:val="sr-Cyrl-CS"/>
        </w:rPr>
        <w:t xml:space="preserve"> обухвата одређени број активности и послова који су према свом карактеру и врсти груписане у надлежности три одјељења</w:t>
      </w:r>
      <w:r>
        <w:rPr>
          <w:lang w:val="sr-Cyrl-CS"/>
        </w:rPr>
        <w:t>,</w:t>
      </w:r>
      <w:r w:rsidRPr="003A45FF">
        <w:rPr>
          <w:lang w:val="sr-Cyrl-CS"/>
        </w:rPr>
        <w:t xml:space="preserve">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B70E41" w:rsidRPr="00B70E41" w:rsidRDefault="00B70E41" w:rsidP="00B70E41">
      <w:pPr>
        <w:spacing w:after="120"/>
        <w:ind w:firstLine="720"/>
        <w:rPr>
          <w:lang w:val="sr-Latn-CS"/>
        </w:rPr>
      </w:pPr>
    </w:p>
    <w:p w:rsidR="00CA2BE7" w:rsidRDefault="001A5A0C" w:rsidP="00A270F5">
      <w:pPr>
        <w:spacing w:after="120"/>
        <w:ind w:firstLine="720"/>
        <w:rPr>
          <w:lang w:val="sr-Cyrl-CS"/>
        </w:rPr>
      </w:pPr>
      <w:r w:rsidRPr="001A5A0C">
        <w:rPr>
          <w:b/>
          <w:lang w:val="sr-Cyrl-CS"/>
        </w:rPr>
        <w:t xml:space="preserve">Одјељење баждарнице, мјерне опреме и замјене </w:t>
      </w:r>
      <w:r w:rsidRPr="001A5A0C">
        <w:rPr>
          <w:lang w:val="sr-Cyrl-CS"/>
        </w:rPr>
        <w:t>водомјера</w:t>
      </w:r>
      <w:r>
        <w:rPr>
          <w:lang w:val="sr-Cyrl-CS"/>
        </w:rPr>
        <w:t xml:space="preserve">, </w:t>
      </w:r>
      <w:r w:rsidRPr="001A5A0C">
        <w:rPr>
          <w:lang w:val="sr-Cyrl-CS"/>
        </w:rPr>
        <w:t xml:space="preserve">за 2014. </w:t>
      </w:r>
      <w:r>
        <w:rPr>
          <w:lang w:val="sr-Cyrl-CS"/>
        </w:rPr>
        <w:t>г</w:t>
      </w:r>
      <w:r w:rsidRPr="001A5A0C">
        <w:rPr>
          <w:lang w:val="sr-Cyrl-CS"/>
        </w:rPr>
        <w:t>одину</w:t>
      </w:r>
      <w:r>
        <w:rPr>
          <w:lang w:val="sr-Cyrl-CS"/>
        </w:rPr>
        <w:t xml:space="preserve">, </w:t>
      </w:r>
      <w:r w:rsidR="00E900E8">
        <w:rPr>
          <w:lang w:val="sr-Cyrl-CS"/>
        </w:rPr>
        <w:t xml:space="preserve">планира спровођење сљедећих, </w:t>
      </w:r>
      <w:r w:rsidRPr="001A5A0C">
        <w:rPr>
          <w:lang w:val="sr-Cyrl-CS"/>
        </w:rPr>
        <w:t>редовних</w:t>
      </w:r>
      <w:r w:rsidR="00E900E8">
        <w:rPr>
          <w:lang w:val="sr-Cyrl-CS"/>
        </w:rPr>
        <w:t>,</w:t>
      </w:r>
      <w:r w:rsidRPr="001A5A0C">
        <w:rPr>
          <w:lang w:val="sr-Cyrl-CS"/>
        </w:rPr>
        <w:t xml:space="preserve"> активности:</w:t>
      </w:r>
    </w:p>
    <w:p w:rsidR="008451AD" w:rsidRDefault="008451AD" w:rsidP="00A270F5">
      <w:pPr>
        <w:spacing w:after="120"/>
        <w:ind w:firstLine="720"/>
        <w:rPr>
          <w:lang w:val="sr-Cyrl-CS"/>
        </w:rPr>
      </w:pPr>
    </w:p>
    <w:p w:rsidR="001A5A0C" w:rsidRPr="00060C19" w:rsidRDefault="001A5A0C" w:rsidP="00B6043A">
      <w:pPr>
        <w:pStyle w:val="ListParagraph"/>
        <w:numPr>
          <w:ilvl w:val="0"/>
          <w:numId w:val="14"/>
        </w:numPr>
        <w:spacing w:after="120"/>
        <w:contextualSpacing w:val="0"/>
        <w:rPr>
          <w:lang w:val="sr-Cyrl-CS"/>
        </w:rPr>
      </w:pPr>
      <w:r>
        <w:rPr>
          <w:szCs w:val="24"/>
          <w:lang w:val="sr-Cyrl-CS"/>
        </w:rPr>
        <w:t>р</w:t>
      </w:r>
      <w:r w:rsidR="00E900E8">
        <w:rPr>
          <w:szCs w:val="24"/>
          <w:lang w:val="sr-Cyrl-CS"/>
        </w:rPr>
        <w:t>едовно сервисирање и баждаре</w:t>
      </w:r>
      <w:r w:rsidRPr="003A45FF">
        <w:rPr>
          <w:szCs w:val="24"/>
          <w:lang w:val="sr-Cyrl-CS"/>
        </w:rPr>
        <w:t>ње водомјера</w:t>
      </w:r>
      <w:r w:rsidR="00060C19">
        <w:rPr>
          <w:szCs w:val="24"/>
          <w:lang w:val="sr-Cyrl-CS"/>
        </w:rPr>
        <w:t>,</w:t>
      </w:r>
      <w:r w:rsidR="00E900E8">
        <w:rPr>
          <w:szCs w:val="24"/>
          <w:lang w:val="sr-Cyrl-CS"/>
        </w:rPr>
        <w:t xml:space="preserve"> којима је рок употребе пет</w:t>
      </w:r>
      <w:r w:rsidRPr="003A45FF">
        <w:rPr>
          <w:szCs w:val="24"/>
          <w:lang w:val="sr-Cyrl-CS"/>
        </w:rPr>
        <w:t xml:space="preserve"> година</w:t>
      </w:r>
      <w:r>
        <w:rPr>
          <w:szCs w:val="24"/>
          <w:lang w:val="sr-Cyrl-CS"/>
        </w:rPr>
        <w:t>,</w:t>
      </w:r>
      <w:r w:rsidRPr="003A45FF">
        <w:rPr>
          <w:szCs w:val="24"/>
          <w:lang w:val="sr-Cyrl-CS"/>
        </w:rPr>
        <w:t xml:space="preserve"> према унапријед одређеној динамици замјене</w:t>
      </w:r>
      <w:r>
        <w:rPr>
          <w:szCs w:val="24"/>
          <w:lang w:val="sr-Cyrl-CS"/>
        </w:rPr>
        <w:t>,</w:t>
      </w:r>
      <w:r w:rsidRPr="003A45FF">
        <w:rPr>
          <w:szCs w:val="24"/>
          <w:lang w:val="sr-Cyrl-CS"/>
        </w:rPr>
        <w:t xml:space="preserve"> а у ск</w:t>
      </w:r>
      <w:r>
        <w:rPr>
          <w:szCs w:val="24"/>
          <w:lang w:val="sr-Cyrl-CS"/>
        </w:rPr>
        <w:t>ладу са законским обавезама које</w:t>
      </w:r>
      <w:r w:rsidR="00060C19">
        <w:rPr>
          <w:szCs w:val="24"/>
          <w:lang w:val="sr-Cyrl-CS"/>
        </w:rPr>
        <w:t xml:space="preserve"> регулишу ту област. З</w:t>
      </w:r>
      <w:r w:rsidRPr="003A45FF">
        <w:rPr>
          <w:szCs w:val="24"/>
          <w:lang w:val="sr-Cyrl-CS"/>
        </w:rPr>
        <w:t>амјена неисправних дијелова на истим, као и ванредна замјена неисправних водомјера</w:t>
      </w:r>
      <w:r>
        <w:rPr>
          <w:szCs w:val="24"/>
          <w:lang w:val="sr-Cyrl-CS"/>
        </w:rPr>
        <w:t>,</w:t>
      </w:r>
      <w:r w:rsidRPr="003A45FF">
        <w:rPr>
          <w:szCs w:val="24"/>
          <w:lang w:val="sr-Cyrl-CS"/>
        </w:rPr>
        <w:t xml:space="preserve"> те редовно сервисирање и баждарење свих ос</w:t>
      </w:r>
      <w:r>
        <w:rPr>
          <w:szCs w:val="24"/>
          <w:lang w:val="sr-Cyrl-CS"/>
        </w:rPr>
        <w:t>талих</w:t>
      </w:r>
      <w:r w:rsidR="00060C19">
        <w:rPr>
          <w:szCs w:val="24"/>
          <w:lang w:val="sr-Cyrl-CS"/>
        </w:rPr>
        <w:t>, о</w:t>
      </w:r>
      <w:r w:rsidR="00060C19" w:rsidRPr="003A45FF">
        <w:rPr>
          <w:szCs w:val="24"/>
          <w:lang w:val="sr-Cyrl-CS"/>
        </w:rPr>
        <w:t xml:space="preserve">ријентационо </w:t>
      </w:r>
      <w:r w:rsidR="00060C19">
        <w:rPr>
          <w:szCs w:val="24"/>
          <w:lang w:val="sr-Latn-CS"/>
        </w:rPr>
        <w:t>9</w:t>
      </w:r>
      <w:r w:rsidR="00060C19" w:rsidRPr="003A45FF">
        <w:rPr>
          <w:szCs w:val="24"/>
          <w:lang w:val="sr-Cyrl-CS"/>
        </w:rPr>
        <w:t>.500 ком./год.</w:t>
      </w:r>
      <w:r w:rsidRPr="003A45FF">
        <w:rPr>
          <w:szCs w:val="24"/>
          <w:lang w:val="sr-Cyrl-CS"/>
        </w:rPr>
        <w:t>;</w:t>
      </w:r>
    </w:p>
    <w:p w:rsidR="00060C19" w:rsidRPr="00060C19" w:rsidRDefault="00060C19" w:rsidP="00B6043A">
      <w:pPr>
        <w:pStyle w:val="ListParagraph"/>
        <w:numPr>
          <w:ilvl w:val="0"/>
          <w:numId w:val="14"/>
        </w:numPr>
        <w:spacing w:after="120"/>
        <w:contextualSpacing w:val="0"/>
        <w:rPr>
          <w:lang w:val="sr-Cyrl-CS"/>
        </w:rPr>
      </w:pPr>
      <w:r>
        <w:rPr>
          <w:szCs w:val="24"/>
          <w:lang w:val="sr-Cyrl-CS"/>
        </w:rPr>
        <w:t>в</w:t>
      </w:r>
      <w:r w:rsidRPr="003A45FF">
        <w:rPr>
          <w:szCs w:val="24"/>
          <w:lang w:val="sr-Cyrl-CS"/>
        </w:rPr>
        <w:t>анредно баждарење водомјера на захтјев трећих лица</w:t>
      </w:r>
      <w:r>
        <w:rPr>
          <w:szCs w:val="24"/>
          <w:lang w:val="sr-Cyrl-CS"/>
        </w:rPr>
        <w:t xml:space="preserve">, </w:t>
      </w:r>
      <w:r w:rsidR="00E900E8">
        <w:rPr>
          <w:szCs w:val="24"/>
          <w:lang w:val="sr-Cyrl-CS"/>
        </w:rPr>
        <w:t xml:space="preserve">оријентационо </w:t>
      </w:r>
      <w:r w:rsidRPr="003A45FF">
        <w:rPr>
          <w:szCs w:val="24"/>
          <w:lang w:val="sr-Cyrl-CS"/>
        </w:rPr>
        <w:t>100 ком/год;</w:t>
      </w:r>
    </w:p>
    <w:p w:rsidR="00060C19" w:rsidRPr="00060C19" w:rsidRDefault="00060C19" w:rsidP="00B6043A">
      <w:pPr>
        <w:pStyle w:val="ListParagraph"/>
        <w:numPr>
          <w:ilvl w:val="0"/>
          <w:numId w:val="14"/>
        </w:numPr>
        <w:spacing w:after="120"/>
        <w:contextualSpacing w:val="0"/>
        <w:rPr>
          <w:lang w:val="sr-Cyrl-CS"/>
        </w:rPr>
      </w:pPr>
      <w:r>
        <w:rPr>
          <w:szCs w:val="24"/>
          <w:lang w:val="sr-Cyrl-CS"/>
        </w:rPr>
        <w:t>о</w:t>
      </w:r>
      <w:r>
        <w:rPr>
          <w:szCs w:val="24"/>
        </w:rPr>
        <w:t xml:space="preserve">бнова </w:t>
      </w:r>
      <w:r>
        <w:rPr>
          <w:szCs w:val="24"/>
          <w:lang w:val="sr-Cyrl-CS"/>
        </w:rPr>
        <w:t>р</w:t>
      </w:r>
      <w:r w:rsidRPr="003A45FF">
        <w:rPr>
          <w:szCs w:val="24"/>
        </w:rPr>
        <w:t>јешења о испуњености услова за рад баждарнице</w:t>
      </w:r>
      <w:r w:rsidRPr="003A45FF">
        <w:rPr>
          <w:szCs w:val="24"/>
          <w:lang w:val="sr-Cyrl-CS"/>
        </w:rPr>
        <w:t>;</w:t>
      </w:r>
    </w:p>
    <w:p w:rsidR="00060C19" w:rsidRPr="00060C19" w:rsidRDefault="00060C19" w:rsidP="00B6043A">
      <w:pPr>
        <w:pStyle w:val="ListParagraph"/>
        <w:numPr>
          <w:ilvl w:val="0"/>
          <w:numId w:val="14"/>
        </w:numPr>
        <w:spacing w:after="120"/>
        <w:contextualSpacing w:val="0"/>
        <w:rPr>
          <w:lang w:val="sr-Cyrl-CS"/>
        </w:rPr>
      </w:pPr>
      <w:r>
        <w:rPr>
          <w:szCs w:val="24"/>
          <w:lang w:val="sr-Cyrl-CS"/>
        </w:rPr>
        <w:t>п</w:t>
      </w:r>
      <w:r w:rsidRPr="003A45FF">
        <w:rPr>
          <w:szCs w:val="24"/>
          <w:lang w:val="sr-Cyrl-CS"/>
        </w:rPr>
        <w:t>оред испуњења законске обавезе</w:t>
      </w:r>
      <w:r>
        <w:rPr>
          <w:szCs w:val="24"/>
          <w:lang w:val="sr-Cyrl-CS"/>
        </w:rPr>
        <w:t>, замјене водомјера на сваких пет година,</w:t>
      </w:r>
      <w:r w:rsidRPr="003A45FF">
        <w:rPr>
          <w:szCs w:val="24"/>
          <w:lang w:val="sr-Cyrl-CS"/>
        </w:rPr>
        <w:t xml:space="preserve"> смањиће се и количине необрачунате воде;</w:t>
      </w:r>
    </w:p>
    <w:p w:rsidR="00060C19" w:rsidRPr="00060C19" w:rsidRDefault="00060C19" w:rsidP="00B6043A">
      <w:pPr>
        <w:pStyle w:val="ListParagraph"/>
        <w:numPr>
          <w:ilvl w:val="0"/>
          <w:numId w:val="14"/>
        </w:numPr>
        <w:spacing w:after="120"/>
        <w:contextualSpacing w:val="0"/>
        <w:rPr>
          <w:lang w:val="sr-Cyrl-CS"/>
        </w:rPr>
      </w:pPr>
      <w:r>
        <w:rPr>
          <w:szCs w:val="24"/>
          <w:lang w:val="sr-Cyrl-CS"/>
        </w:rPr>
        <w:t>и</w:t>
      </w:r>
      <w:r w:rsidRPr="003A45FF">
        <w:rPr>
          <w:szCs w:val="24"/>
          <w:lang w:val="sr-Cyrl-CS"/>
        </w:rPr>
        <w:t>зрада седмичних планова</w:t>
      </w:r>
      <w:r>
        <w:rPr>
          <w:szCs w:val="24"/>
          <w:lang w:val="sr-Cyrl-CS"/>
        </w:rPr>
        <w:t>,</w:t>
      </w:r>
      <w:r w:rsidRPr="003A45FF">
        <w:rPr>
          <w:szCs w:val="24"/>
          <w:lang w:val="sr-Cyrl-CS"/>
        </w:rPr>
        <w:t xml:space="preserve"> замјене водомјера</w:t>
      </w:r>
      <w:r>
        <w:rPr>
          <w:szCs w:val="24"/>
          <w:lang w:val="sr-Cyrl-CS"/>
        </w:rPr>
        <w:t>,</w:t>
      </w:r>
      <w:r w:rsidRPr="003A45FF">
        <w:rPr>
          <w:szCs w:val="24"/>
          <w:lang w:val="sr-Cyrl-CS"/>
        </w:rPr>
        <w:t xml:space="preserve"> како би се унапријед знала динамика замјене водомјера</w:t>
      </w:r>
      <w:r>
        <w:rPr>
          <w:szCs w:val="24"/>
          <w:lang w:val="sr-Cyrl-CS"/>
        </w:rPr>
        <w:t>,</w:t>
      </w:r>
      <w:r w:rsidRPr="003A45FF">
        <w:rPr>
          <w:szCs w:val="24"/>
          <w:lang w:val="sr-Cyrl-CS"/>
        </w:rPr>
        <w:t xml:space="preserve"> као и обавјештавање грађана о планираним активностима;</w:t>
      </w:r>
    </w:p>
    <w:p w:rsidR="00060C19" w:rsidRPr="00060C19" w:rsidRDefault="00060C19" w:rsidP="00B6043A">
      <w:pPr>
        <w:pStyle w:val="ListParagraph"/>
        <w:numPr>
          <w:ilvl w:val="0"/>
          <w:numId w:val="14"/>
        </w:numPr>
        <w:spacing w:after="120"/>
        <w:contextualSpacing w:val="0"/>
        <w:rPr>
          <w:lang w:val="sr-Cyrl-CS"/>
        </w:rPr>
      </w:pPr>
      <w:r>
        <w:rPr>
          <w:szCs w:val="24"/>
          <w:lang w:val="sr-Cyrl-CS"/>
        </w:rPr>
        <w:t>и</w:t>
      </w:r>
      <w:r w:rsidRPr="003A45FF">
        <w:rPr>
          <w:szCs w:val="24"/>
          <w:lang w:val="sr-Cyrl-CS"/>
        </w:rPr>
        <w:t>зрада мјесечног плана набавке</w:t>
      </w:r>
      <w:r>
        <w:rPr>
          <w:szCs w:val="24"/>
          <w:lang w:val="sr-Cyrl-CS"/>
        </w:rPr>
        <w:t>,</w:t>
      </w:r>
      <w:r w:rsidRPr="003A45FF">
        <w:rPr>
          <w:szCs w:val="24"/>
          <w:lang w:val="sr-Cyrl-CS"/>
        </w:rPr>
        <w:t xml:space="preserve"> потребне количине водомјера</w:t>
      </w:r>
      <w:r w:rsidR="00E900E8">
        <w:rPr>
          <w:szCs w:val="24"/>
          <w:lang w:val="sr-Cyrl-CS"/>
        </w:rPr>
        <w:t xml:space="preserve"> </w:t>
      </w:r>
      <w:r w:rsidRPr="003A45FF">
        <w:rPr>
          <w:szCs w:val="24"/>
          <w:lang w:val="sr-Cyrl-CS"/>
        </w:rPr>
        <w:t>које је потребно набавити ради планира</w:t>
      </w:r>
      <w:r w:rsidR="00E900E8">
        <w:rPr>
          <w:szCs w:val="24"/>
          <w:lang w:val="sr-Cyrl-CS"/>
        </w:rPr>
        <w:t>них активности замјене</w:t>
      </w:r>
      <w:r w:rsidRPr="003A45FF">
        <w:rPr>
          <w:szCs w:val="24"/>
          <w:lang w:val="sr-Cyrl-CS"/>
        </w:rPr>
        <w:t>;</w:t>
      </w:r>
    </w:p>
    <w:p w:rsidR="00060C19" w:rsidRPr="00060C19" w:rsidRDefault="00060C19" w:rsidP="00B6043A">
      <w:pPr>
        <w:pStyle w:val="ListParagraph"/>
        <w:numPr>
          <w:ilvl w:val="0"/>
          <w:numId w:val="14"/>
        </w:numPr>
        <w:spacing w:after="120"/>
        <w:contextualSpacing w:val="0"/>
        <w:rPr>
          <w:lang w:val="sr-Cyrl-CS"/>
        </w:rPr>
      </w:pPr>
      <w:r>
        <w:rPr>
          <w:szCs w:val="24"/>
          <w:lang w:val="sr-Cyrl-CS"/>
        </w:rPr>
        <w:t>и</w:t>
      </w:r>
      <w:r w:rsidRPr="003A45FF">
        <w:rPr>
          <w:szCs w:val="24"/>
          <w:lang w:val="sr-Cyrl-CS"/>
        </w:rPr>
        <w:t>зрада мјесечних извјештаја о раду на терену;</w:t>
      </w:r>
    </w:p>
    <w:p w:rsidR="00060C19" w:rsidRPr="00060C19" w:rsidRDefault="00060C19" w:rsidP="00B6043A">
      <w:pPr>
        <w:pStyle w:val="ListParagraph"/>
        <w:numPr>
          <w:ilvl w:val="0"/>
          <w:numId w:val="14"/>
        </w:numPr>
        <w:spacing w:after="120"/>
        <w:contextualSpacing w:val="0"/>
        <w:rPr>
          <w:lang w:val="sr-Cyrl-CS"/>
        </w:rPr>
      </w:pPr>
      <w:r>
        <w:rPr>
          <w:szCs w:val="24"/>
          <w:lang w:val="sr-Cyrl-CS"/>
        </w:rPr>
        <w:t>и</w:t>
      </w:r>
      <w:r w:rsidRPr="003A45FF">
        <w:rPr>
          <w:szCs w:val="24"/>
          <w:lang w:val="sr-Cyrl-CS"/>
        </w:rPr>
        <w:t>зрада и достављање</w:t>
      </w:r>
      <w:r>
        <w:rPr>
          <w:szCs w:val="24"/>
          <w:lang w:val="sr-Cyrl-CS"/>
        </w:rPr>
        <w:t>,</w:t>
      </w:r>
      <w:r w:rsidRPr="003A45FF">
        <w:rPr>
          <w:szCs w:val="24"/>
          <w:lang w:val="sr-Cyrl-CS"/>
        </w:rPr>
        <w:t xml:space="preserve"> редовних</w:t>
      </w:r>
      <w:r w:rsidR="00E900E8">
        <w:rPr>
          <w:szCs w:val="24"/>
          <w:lang w:val="sr-Cyrl-CS"/>
        </w:rPr>
        <w:t>,</w:t>
      </w:r>
      <w:r w:rsidRPr="003A45FF">
        <w:rPr>
          <w:szCs w:val="24"/>
          <w:lang w:val="sr-Cyrl-CS"/>
        </w:rPr>
        <w:t xml:space="preserve"> детаљних извјештаја</w:t>
      </w:r>
      <w:r>
        <w:rPr>
          <w:szCs w:val="24"/>
          <w:lang w:val="sr-Cyrl-CS"/>
        </w:rPr>
        <w:t>,</w:t>
      </w:r>
      <w:r w:rsidRPr="003A45FF">
        <w:rPr>
          <w:szCs w:val="24"/>
          <w:lang w:val="sr-Cyrl-CS"/>
        </w:rPr>
        <w:t xml:space="preserve"> о регистрованим нелегалним потрошачима и прикључцима;</w:t>
      </w:r>
    </w:p>
    <w:p w:rsidR="00060C19" w:rsidRPr="00060C19" w:rsidRDefault="00060C19" w:rsidP="00B6043A">
      <w:pPr>
        <w:pStyle w:val="ListParagraph"/>
        <w:numPr>
          <w:ilvl w:val="0"/>
          <w:numId w:val="14"/>
        </w:numPr>
        <w:spacing w:after="120"/>
        <w:contextualSpacing w:val="0"/>
        <w:rPr>
          <w:lang w:val="sr-Cyrl-CS"/>
        </w:rPr>
      </w:pPr>
      <w:r>
        <w:rPr>
          <w:szCs w:val="24"/>
          <w:lang w:val="sr-Cyrl-CS"/>
        </w:rPr>
        <w:t>и</w:t>
      </w:r>
      <w:r w:rsidRPr="003A45FF">
        <w:rPr>
          <w:szCs w:val="24"/>
          <w:lang w:val="sr-Cyrl-CS"/>
        </w:rPr>
        <w:t>зрада годишњег извјештаја</w:t>
      </w:r>
      <w:r>
        <w:rPr>
          <w:szCs w:val="24"/>
          <w:lang w:val="sr-Cyrl-CS"/>
        </w:rPr>
        <w:t>,</w:t>
      </w:r>
      <w:r w:rsidRPr="003A45FF">
        <w:rPr>
          <w:szCs w:val="24"/>
          <w:lang w:val="sr-Cyrl-CS"/>
        </w:rPr>
        <w:t xml:space="preserve"> у коме ће бити садржани резултати биланса воде</w:t>
      </w:r>
      <w:r>
        <w:rPr>
          <w:szCs w:val="24"/>
          <w:lang w:val="sr-Cyrl-CS"/>
        </w:rPr>
        <w:t>,</w:t>
      </w:r>
      <w:r w:rsidRPr="003A45FF">
        <w:rPr>
          <w:szCs w:val="24"/>
          <w:lang w:val="sr-Cyrl-CS"/>
        </w:rPr>
        <w:t xml:space="preserve"> замјењених водомјера као и откривених нелегалних потрошача и прикључака;</w:t>
      </w:r>
    </w:p>
    <w:p w:rsidR="00060C19" w:rsidRPr="008451AD" w:rsidRDefault="00060C19" w:rsidP="00B6043A">
      <w:pPr>
        <w:pStyle w:val="ListParagraph"/>
        <w:numPr>
          <w:ilvl w:val="0"/>
          <w:numId w:val="14"/>
        </w:numPr>
        <w:spacing w:after="120"/>
        <w:contextualSpacing w:val="0"/>
        <w:rPr>
          <w:lang w:val="sr-Cyrl-CS"/>
        </w:rPr>
      </w:pPr>
      <w:r>
        <w:rPr>
          <w:szCs w:val="24"/>
          <w:lang w:val="sr-Cyrl-CS"/>
        </w:rPr>
        <w:t>р</w:t>
      </w:r>
      <w:r w:rsidR="00E900E8">
        <w:rPr>
          <w:szCs w:val="24"/>
          <w:lang w:val="sr-Cyrl-CS"/>
        </w:rPr>
        <w:t>едовно</w:t>
      </w:r>
      <w:r w:rsidRPr="003A45FF">
        <w:rPr>
          <w:szCs w:val="24"/>
          <w:lang w:val="sr-Cyrl-CS"/>
        </w:rPr>
        <w:t xml:space="preserve"> пломбирања водомјера</w:t>
      </w:r>
      <w:r w:rsidR="008451AD">
        <w:rPr>
          <w:szCs w:val="24"/>
          <w:lang w:val="sr-Cyrl-CS"/>
        </w:rPr>
        <w:t>,</w:t>
      </w:r>
      <w:r w:rsidRPr="003A45FF">
        <w:rPr>
          <w:szCs w:val="24"/>
          <w:lang w:val="sr-Cyrl-CS"/>
        </w:rPr>
        <w:t xml:space="preserve"> при сва</w:t>
      </w:r>
      <w:r w:rsidR="00E900E8">
        <w:rPr>
          <w:szCs w:val="24"/>
          <w:lang w:val="sr-Cyrl-CS"/>
        </w:rPr>
        <w:t>кој редовној замјени</w:t>
      </w:r>
      <w:r w:rsidR="008451AD">
        <w:rPr>
          <w:szCs w:val="24"/>
          <w:lang w:val="sr-Cyrl-CS"/>
        </w:rPr>
        <w:t xml:space="preserve">, </w:t>
      </w:r>
      <w:r w:rsidRPr="003A45FF">
        <w:rPr>
          <w:szCs w:val="24"/>
          <w:lang w:val="sr-Cyrl-CS"/>
        </w:rPr>
        <w:t xml:space="preserve">оријентационо </w:t>
      </w:r>
      <w:r>
        <w:rPr>
          <w:szCs w:val="24"/>
          <w:lang w:val="sr-Latn-CS"/>
        </w:rPr>
        <w:t>9</w:t>
      </w:r>
      <w:r w:rsidRPr="003A45FF">
        <w:rPr>
          <w:szCs w:val="24"/>
          <w:lang w:val="sr-Cyrl-CS"/>
        </w:rPr>
        <w:t>.600 ком. пломбираних водомјера;</w:t>
      </w:r>
    </w:p>
    <w:p w:rsidR="008451AD" w:rsidRPr="008451AD" w:rsidRDefault="008451AD" w:rsidP="00B6043A">
      <w:pPr>
        <w:pStyle w:val="ListParagraph"/>
        <w:numPr>
          <w:ilvl w:val="0"/>
          <w:numId w:val="14"/>
        </w:numPr>
        <w:spacing w:after="120"/>
        <w:ind w:right="6"/>
        <w:contextualSpacing w:val="0"/>
        <w:rPr>
          <w:b/>
          <w:szCs w:val="24"/>
          <w:lang w:val="sr-Cyrl-CS"/>
        </w:rPr>
      </w:pPr>
      <w:r>
        <w:rPr>
          <w:szCs w:val="24"/>
          <w:lang w:val="sr-Cyrl-CS"/>
        </w:rPr>
        <w:t xml:space="preserve">замјена, </w:t>
      </w:r>
      <w:r w:rsidRPr="008451AD">
        <w:rPr>
          <w:szCs w:val="24"/>
          <w:lang w:val="sr-Cyrl-CS"/>
        </w:rPr>
        <w:t>инсталирање</w:t>
      </w:r>
      <w:r>
        <w:rPr>
          <w:szCs w:val="24"/>
          <w:lang w:val="sr-Cyrl-CS"/>
        </w:rPr>
        <w:t>,</w:t>
      </w:r>
      <w:r w:rsidRPr="008451AD">
        <w:rPr>
          <w:szCs w:val="24"/>
          <w:lang w:val="sr-Cyrl-CS"/>
        </w:rPr>
        <w:t xml:space="preserve"> в</w:t>
      </w:r>
      <w:r>
        <w:rPr>
          <w:szCs w:val="24"/>
          <w:lang w:val="sr-Cyrl-CS"/>
        </w:rPr>
        <w:t>одомјера за даљинско очитавање,</w:t>
      </w:r>
      <w:r w:rsidRPr="008451AD">
        <w:rPr>
          <w:szCs w:val="24"/>
          <w:lang w:val="sr-Cyrl-CS"/>
        </w:rPr>
        <w:t xml:space="preserve"> пилот зона</w:t>
      </w:r>
      <w:r w:rsidR="00E900E8">
        <w:rPr>
          <w:szCs w:val="24"/>
          <w:lang w:val="sr-Cyrl-CS"/>
        </w:rPr>
        <w:t>,</w:t>
      </w:r>
      <w:r w:rsidRPr="008451AD">
        <w:rPr>
          <w:szCs w:val="24"/>
          <w:lang w:val="sr-Cyrl-CS"/>
        </w:rPr>
        <w:t xml:space="preserve"> (донат</w:t>
      </w:r>
      <w:r>
        <w:rPr>
          <w:szCs w:val="24"/>
          <w:lang w:val="sr-Cyrl-CS"/>
        </w:rPr>
        <w:t>орска средства понуђача опреме)</w:t>
      </w:r>
      <w:r w:rsidRPr="008451AD">
        <w:rPr>
          <w:szCs w:val="24"/>
          <w:lang w:val="sr-Cyrl-CS"/>
        </w:rPr>
        <w:t>;</w:t>
      </w:r>
    </w:p>
    <w:p w:rsidR="008451AD" w:rsidRPr="008451AD" w:rsidRDefault="008451AD" w:rsidP="00B6043A">
      <w:pPr>
        <w:pStyle w:val="ListParagraph"/>
        <w:numPr>
          <w:ilvl w:val="0"/>
          <w:numId w:val="14"/>
        </w:numPr>
        <w:spacing w:after="120"/>
        <w:ind w:right="6"/>
        <w:contextualSpacing w:val="0"/>
        <w:rPr>
          <w:b/>
          <w:szCs w:val="24"/>
          <w:lang w:val="sr-Cyrl-CS"/>
        </w:rPr>
      </w:pPr>
      <w:r>
        <w:rPr>
          <w:szCs w:val="24"/>
          <w:lang w:val="sr-Cyrl-CS"/>
        </w:rPr>
        <w:t>р</w:t>
      </w:r>
      <w:r w:rsidRPr="003A45FF">
        <w:rPr>
          <w:szCs w:val="24"/>
          <w:lang w:val="sr-Cyrl-CS"/>
        </w:rPr>
        <w:t>едовна достављања прикупљених података са терена</w:t>
      </w:r>
      <w:r>
        <w:rPr>
          <w:szCs w:val="24"/>
          <w:lang w:val="sr-Cyrl-CS"/>
        </w:rPr>
        <w:t>,</w:t>
      </w:r>
      <w:r w:rsidRPr="003A45FF">
        <w:rPr>
          <w:szCs w:val="24"/>
          <w:lang w:val="sr-Cyrl-CS"/>
        </w:rPr>
        <w:t xml:space="preserve"> Одјељењу за ГИС, катастар подземних инсталација и хидраулички модел;</w:t>
      </w:r>
    </w:p>
    <w:p w:rsidR="008451AD" w:rsidRPr="008451AD" w:rsidRDefault="008451AD" w:rsidP="00B6043A">
      <w:pPr>
        <w:pStyle w:val="ListParagraph"/>
        <w:numPr>
          <w:ilvl w:val="0"/>
          <w:numId w:val="14"/>
        </w:numPr>
        <w:spacing w:after="120"/>
        <w:contextualSpacing w:val="0"/>
        <w:rPr>
          <w:lang w:val="sr-Cyrl-CS"/>
        </w:rPr>
      </w:pPr>
      <w:r>
        <w:rPr>
          <w:szCs w:val="24"/>
          <w:lang w:val="sr-Cyrl-CS"/>
        </w:rPr>
        <w:lastRenderedPageBreak/>
        <w:t>р</w:t>
      </w:r>
      <w:r w:rsidRPr="003A45FF">
        <w:rPr>
          <w:szCs w:val="24"/>
          <w:lang w:val="sr-Cyrl-CS"/>
        </w:rPr>
        <w:t>едовна контрола рада на терену и предузимање одговарајућих мјера</w:t>
      </w:r>
      <w:r>
        <w:rPr>
          <w:szCs w:val="24"/>
          <w:lang w:val="sr-Cyrl-CS"/>
        </w:rPr>
        <w:t>,</w:t>
      </w:r>
      <w:r w:rsidRPr="003A45FF">
        <w:rPr>
          <w:szCs w:val="24"/>
          <w:lang w:val="sr-Cyrl-CS"/>
        </w:rPr>
        <w:t xml:space="preserve"> у случају злоупот</w:t>
      </w:r>
      <w:r>
        <w:rPr>
          <w:szCs w:val="24"/>
          <w:lang w:val="sr-Cyrl-CS"/>
        </w:rPr>
        <w:t>ребе начина кориштења водомјера и</w:t>
      </w:r>
    </w:p>
    <w:p w:rsidR="008451AD" w:rsidRPr="00156C86" w:rsidRDefault="008451AD" w:rsidP="00B6043A">
      <w:pPr>
        <w:pStyle w:val="ListParagraph"/>
        <w:numPr>
          <w:ilvl w:val="0"/>
          <w:numId w:val="14"/>
        </w:numPr>
        <w:spacing w:after="120"/>
        <w:contextualSpacing w:val="0"/>
        <w:rPr>
          <w:lang w:val="sr-Cyrl-CS"/>
        </w:rPr>
      </w:pPr>
      <w:r>
        <w:rPr>
          <w:szCs w:val="24"/>
          <w:lang w:val="sr-Cyrl-CS"/>
        </w:rPr>
        <w:t>з</w:t>
      </w:r>
      <w:r w:rsidRPr="003A45FF">
        <w:rPr>
          <w:szCs w:val="24"/>
        </w:rPr>
        <w:t>апочети активности на тражењу начина за финансијско, техничко и организационо опремање баждарнице новим радним еталонима и другом опремом</w:t>
      </w:r>
      <w:r>
        <w:rPr>
          <w:szCs w:val="24"/>
          <w:lang w:val="sr-Cyrl-CS"/>
        </w:rPr>
        <w:t>.</w:t>
      </w:r>
    </w:p>
    <w:p w:rsidR="00156C86" w:rsidRPr="00156C86" w:rsidRDefault="00156C86" w:rsidP="00A270F5">
      <w:pPr>
        <w:pStyle w:val="ListParagraph"/>
        <w:spacing w:after="120"/>
        <w:contextualSpacing w:val="0"/>
        <w:rPr>
          <w:lang w:val="sr-Cyrl-CS"/>
        </w:rPr>
      </w:pPr>
    </w:p>
    <w:p w:rsidR="008451AD" w:rsidRDefault="008451AD" w:rsidP="00A270F5">
      <w:pPr>
        <w:spacing w:after="120"/>
        <w:ind w:firstLine="720"/>
        <w:rPr>
          <w:lang w:val="sr-Cyrl-CS"/>
        </w:rPr>
      </w:pPr>
      <w:r w:rsidRPr="008451AD">
        <w:rPr>
          <w:b/>
          <w:lang w:val="sr-Cyrl-CS"/>
        </w:rPr>
        <w:t>Одјељење за ГИС, катастар подземних инсталација и хидраулички модел</w:t>
      </w:r>
      <w:r>
        <w:rPr>
          <w:lang w:val="sr-Cyrl-CS"/>
        </w:rPr>
        <w:t>,</w:t>
      </w:r>
      <w:r w:rsidRPr="00CC11AF">
        <w:rPr>
          <w:lang w:val="sr-Cyrl-CS"/>
        </w:rPr>
        <w:t xml:space="preserve"> за 2014. </w:t>
      </w:r>
      <w:r>
        <w:rPr>
          <w:lang w:val="sr-Cyrl-CS"/>
        </w:rPr>
        <w:t>г</w:t>
      </w:r>
      <w:r w:rsidRPr="00CC11AF">
        <w:rPr>
          <w:lang w:val="sr-Cyrl-CS"/>
        </w:rPr>
        <w:t>один</w:t>
      </w:r>
      <w:r>
        <w:rPr>
          <w:lang w:val="sr-Cyrl-CS"/>
        </w:rPr>
        <w:t>у,</w:t>
      </w:r>
      <w:r w:rsidRPr="00CC11AF">
        <w:rPr>
          <w:lang w:val="sr-Cyrl-CS"/>
        </w:rPr>
        <w:t xml:space="preserve"> планира спровођење сљедећих редовних активности:</w:t>
      </w:r>
    </w:p>
    <w:p w:rsidR="008451AD" w:rsidRPr="00CC11AF" w:rsidRDefault="008451AD" w:rsidP="00A270F5">
      <w:pPr>
        <w:spacing w:after="120"/>
        <w:ind w:firstLine="720"/>
        <w:rPr>
          <w:lang w:val="sr-Cyrl-CS"/>
        </w:rPr>
      </w:pPr>
    </w:p>
    <w:p w:rsidR="008451AD" w:rsidRPr="00B15954" w:rsidRDefault="008451AD" w:rsidP="00B6043A">
      <w:pPr>
        <w:pStyle w:val="ListParagraph"/>
        <w:numPr>
          <w:ilvl w:val="0"/>
          <w:numId w:val="15"/>
        </w:numPr>
        <w:spacing w:after="120"/>
        <w:contextualSpacing w:val="0"/>
        <w:rPr>
          <w:lang w:val="sr-Cyrl-CS"/>
        </w:rPr>
      </w:pPr>
      <w:r>
        <w:rPr>
          <w:szCs w:val="24"/>
          <w:lang w:val="sr-Cyrl-CS"/>
        </w:rPr>
        <w:t>в</w:t>
      </w:r>
      <w:r w:rsidRPr="008451AD">
        <w:rPr>
          <w:szCs w:val="24"/>
          <w:lang w:val="sr-Cyrl-CS"/>
        </w:rPr>
        <w:t xml:space="preserve">ршење </w:t>
      </w:r>
      <w:r w:rsidRPr="008451AD">
        <w:rPr>
          <w:szCs w:val="24"/>
          <w:lang w:val="sr-Latn-CS"/>
        </w:rPr>
        <w:t>у</w:t>
      </w:r>
      <w:r w:rsidRPr="008451AD">
        <w:rPr>
          <w:szCs w:val="24"/>
          <w:lang w:val="sr-Cyrl-CS"/>
        </w:rPr>
        <w:t>виђаја на терену</w:t>
      </w:r>
      <w:r>
        <w:rPr>
          <w:szCs w:val="24"/>
          <w:lang w:val="sr-Cyrl-CS"/>
        </w:rPr>
        <w:t>,</w:t>
      </w:r>
      <w:r w:rsidRPr="008451AD">
        <w:rPr>
          <w:szCs w:val="24"/>
          <w:lang w:val="sr-Cyrl-CS"/>
        </w:rPr>
        <w:t xml:space="preserve"> у смислу прикупљања свих потребних података</w:t>
      </w:r>
      <w:r w:rsidR="00E900E8">
        <w:rPr>
          <w:szCs w:val="24"/>
          <w:lang w:val="sr-Cyrl-CS"/>
        </w:rPr>
        <w:t>,</w:t>
      </w:r>
      <w:r w:rsidRPr="008451AD">
        <w:rPr>
          <w:szCs w:val="24"/>
          <w:lang w:val="sr-Cyrl-CS"/>
        </w:rPr>
        <w:t xml:space="preserve"> (водоводна мрежа, водоводни прикључци, потрошачи)</w:t>
      </w:r>
      <w:r w:rsidR="00E900E8">
        <w:rPr>
          <w:szCs w:val="24"/>
          <w:lang w:val="sr-Cyrl-CS"/>
        </w:rPr>
        <w:t>,</w:t>
      </w:r>
      <w:r w:rsidRPr="008451AD">
        <w:rPr>
          <w:szCs w:val="24"/>
          <w:lang w:val="sr-Cyrl-CS"/>
        </w:rPr>
        <w:t xml:space="preserve"> за формирање Географско информационог система (ГИС-а);</w:t>
      </w:r>
    </w:p>
    <w:p w:rsidR="00B15954" w:rsidRDefault="00B15954" w:rsidP="00B6043A">
      <w:pPr>
        <w:pStyle w:val="ListParagraph"/>
        <w:numPr>
          <w:ilvl w:val="0"/>
          <w:numId w:val="15"/>
        </w:numPr>
        <w:spacing w:after="120"/>
        <w:contextualSpacing w:val="0"/>
        <w:rPr>
          <w:szCs w:val="24"/>
          <w:lang w:val="sr-Cyrl-CS"/>
        </w:rPr>
      </w:pPr>
      <w:r>
        <w:rPr>
          <w:szCs w:val="24"/>
          <w:lang w:val="sr-Cyrl-CS"/>
        </w:rPr>
        <w:t>у</w:t>
      </w:r>
      <w:r w:rsidRPr="00B15954">
        <w:rPr>
          <w:szCs w:val="24"/>
          <w:lang w:val="sr-Cyrl-CS"/>
        </w:rPr>
        <w:t>споставити ГИС</w:t>
      </w:r>
      <w:r>
        <w:rPr>
          <w:szCs w:val="24"/>
          <w:lang w:val="sr-Cyrl-CS"/>
        </w:rPr>
        <w:t>,</w:t>
      </w:r>
      <w:r w:rsidRPr="00B15954">
        <w:rPr>
          <w:szCs w:val="24"/>
          <w:lang w:val="sr-Cyrl-CS"/>
        </w:rPr>
        <w:t xml:space="preserve"> (дизајнирати и успоставити дигиталну базу података) и вршити континуиран рад на њему и уносу потребних података;</w:t>
      </w:r>
    </w:p>
    <w:p w:rsidR="00B15954" w:rsidRPr="00B15954" w:rsidRDefault="00B15954" w:rsidP="00B6043A">
      <w:pPr>
        <w:pStyle w:val="ListParagraph"/>
        <w:numPr>
          <w:ilvl w:val="0"/>
          <w:numId w:val="15"/>
        </w:numPr>
        <w:spacing w:after="120"/>
        <w:contextualSpacing w:val="0"/>
        <w:rPr>
          <w:szCs w:val="24"/>
          <w:lang w:val="sr-Cyrl-CS"/>
        </w:rPr>
      </w:pPr>
      <w:r>
        <w:rPr>
          <w:szCs w:val="24"/>
          <w:lang w:val="sr-Cyrl-CS"/>
        </w:rPr>
        <w:t xml:space="preserve">канцеларијска </w:t>
      </w:r>
      <w:r w:rsidRPr="00B15954">
        <w:rPr>
          <w:szCs w:val="24"/>
          <w:lang w:val="sr-Cyrl-CS"/>
        </w:rPr>
        <w:t>обрада прикупљених</w:t>
      </w:r>
      <w:r>
        <w:rPr>
          <w:szCs w:val="24"/>
          <w:lang w:val="sr-Cyrl-CS"/>
        </w:rPr>
        <w:t>,</w:t>
      </w:r>
      <w:r w:rsidRPr="00B15954">
        <w:rPr>
          <w:szCs w:val="24"/>
          <w:lang w:val="sr-Cyrl-CS"/>
        </w:rPr>
        <w:t xml:space="preserve"> технич</w:t>
      </w:r>
      <w:r>
        <w:rPr>
          <w:szCs w:val="24"/>
          <w:lang w:val="sr-Cyrl-CS"/>
        </w:rPr>
        <w:t>ких и геодетских података, у бази</w:t>
      </w:r>
      <w:r w:rsidRPr="00B15954">
        <w:rPr>
          <w:szCs w:val="24"/>
          <w:lang w:val="sr-Cyrl-CS"/>
        </w:rPr>
        <w:t xml:space="preserve"> података као и катастар подземних инсталација;</w:t>
      </w:r>
    </w:p>
    <w:p w:rsidR="00B15954" w:rsidRPr="00B15954" w:rsidRDefault="00B15954" w:rsidP="00B6043A">
      <w:pPr>
        <w:pStyle w:val="ListParagraph"/>
        <w:numPr>
          <w:ilvl w:val="0"/>
          <w:numId w:val="15"/>
        </w:numPr>
        <w:spacing w:after="120"/>
        <w:contextualSpacing w:val="0"/>
        <w:rPr>
          <w:szCs w:val="24"/>
          <w:lang w:val="sr-Cyrl-CS"/>
        </w:rPr>
      </w:pPr>
      <w:r>
        <w:rPr>
          <w:szCs w:val="24"/>
          <w:lang w:val="sr-Cyrl-CS"/>
        </w:rPr>
        <w:t>р</w:t>
      </w:r>
      <w:r w:rsidRPr="00B15954">
        <w:rPr>
          <w:szCs w:val="24"/>
          <w:lang w:val="sr-Cyrl-CS"/>
        </w:rPr>
        <w:t>едовно ажурирање постојећег катастра подземних инсталација;</w:t>
      </w:r>
    </w:p>
    <w:p w:rsidR="00B15954" w:rsidRPr="00E900E8" w:rsidRDefault="00323E87" w:rsidP="00E900E8">
      <w:pPr>
        <w:pStyle w:val="ListParagraph"/>
        <w:numPr>
          <w:ilvl w:val="0"/>
          <w:numId w:val="15"/>
        </w:numPr>
        <w:spacing w:after="120"/>
        <w:contextualSpacing w:val="0"/>
        <w:rPr>
          <w:szCs w:val="24"/>
          <w:lang w:val="sr-Cyrl-CS"/>
        </w:rPr>
      </w:pPr>
      <w:r>
        <w:rPr>
          <w:szCs w:val="24"/>
          <w:lang w:val="sr-Cyrl-CS"/>
        </w:rPr>
        <w:t>и</w:t>
      </w:r>
      <w:r w:rsidR="00B15954" w:rsidRPr="00B15954">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Pr>
          <w:szCs w:val="24"/>
          <w:lang w:val="sr-Cyrl-CS"/>
        </w:rPr>
        <w:t xml:space="preserve">, у складу са Законом </w:t>
      </w:r>
      <w:r w:rsidR="00B15954" w:rsidRPr="00B15954">
        <w:rPr>
          <w:szCs w:val="24"/>
          <w:lang w:val="sr-Cyrl-CS"/>
        </w:rPr>
        <w:t>о премјеру и катастру непокретности</w:t>
      </w:r>
      <w:r w:rsidR="00E900E8">
        <w:rPr>
          <w:szCs w:val="24"/>
          <w:lang w:val="sr-Cyrl-CS"/>
        </w:rPr>
        <w:t>,</w:t>
      </w:r>
      <w:r w:rsidR="00B15954" w:rsidRPr="00B15954">
        <w:rPr>
          <w:szCs w:val="24"/>
          <w:lang w:val="sr-Cyrl-CS"/>
        </w:rPr>
        <w:t xml:space="preserve"> („Сл. гл. РС“, број 55/03), а на основу чега се добија Потврда о извршеном снимању комуналног уређаја</w:t>
      </w:r>
      <w:r w:rsidR="00E900E8">
        <w:rPr>
          <w:szCs w:val="24"/>
          <w:lang w:val="sr-Cyrl-CS"/>
        </w:rPr>
        <w:t>,</w:t>
      </w:r>
      <w:r w:rsidR="00B15954" w:rsidRPr="00B15954">
        <w:rPr>
          <w:szCs w:val="24"/>
          <w:lang w:val="sr-Cyrl-CS"/>
        </w:rPr>
        <w:t xml:space="preserve"> која је неопходна код техничког пријема и добијања употребне дозволе;</w:t>
      </w:r>
    </w:p>
    <w:p w:rsidR="00B15954" w:rsidRPr="00B15954" w:rsidRDefault="00B15954" w:rsidP="00B6043A">
      <w:pPr>
        <w:pStyle w:val="ListParagraph"/>
        <w:numPr>
          <w:ilvl w:val="0"/>
          <w:numId w:val="15"/>
        </w:numPr>
        <w:spacing w:after="120"/>
        <w:contextualSpacing w:val="0"/>
        <w:rPr>
          <w:szCs w:val="24"/>
          <w:lang w:val="sr-Cyrl-CS"/>
        </w:rPr>
      </w:pPr>
      <w:r>
        <w:rPr>
          <w:szCs w:val="24"/>
          <w:lang w:val="sr-Cyrl-CS"/>
        </w:rPr>
        <w:t>п</w:t>
      </w:r>
      <w:r w:rsidRPr="00B15954">
        <w:rPr>
          <w:szCs w:val="24"/>
          <w:lang w:val="sr-Cyrl-CS"/>
        </w:rPr>
        <w:t>реузимање потребних података из катастра и других комуналних предузећа</w:t>
      </w:r>
      <w:r>
        <w:rPr>
          <w:szCs w:val="24"/>
          <w:lang w:val="sr-Cyrl-CS"/>
        </w:rPr>
        <w:t>,</w:t>
      </w:r>
      <w:r w:rsidRPr="00B15954">
        <w:rPr>
          <w:szCs w:val="24"/>
          <w:lang w:val="sr-Cyrl-CS"/>
        </w:rPr>
        <w:t xml:space="preserve"> (ажурне дигиталне планове, координате и висине гоедетских тачака и репера са којих се врше г</w:t>
      </w:r>
      <w:r w:rsidR="00E900E8">
        <w:rPr>
          <w:szCs w:val="24"/>
          <w:lang w:val="sr-Cyrl-CS"/>
        </w:rPr>
        <w:t xml:space="preserve">еодетска снимања, индикације о </w:t>
      </w:r>
      <w:r w:rsidRPr="00B15954">
        <w:rPr>
          <w:szCs w:val="24"/>
          <w:lang w:val="sr-Cyrl-CS"/>
        </w:rPr>
        <w:t>власницима комуналних уређаја, подаци о комуналним водовима други</w:t>
      </w:r>
      <w:r>
        <w:rPr>
          <w:szCs w:val="24"/>
          <w:lang w:val="sr-Cyrl-CS"/>
        </w:rPr>
        <w:t>х комуналних предузећа и друго) и</w:t>
      </w:r>
    </w:p>
    <w:p w:rsidR="00B15954" w:rsidRDefault="00B15954" w:rsidP="00B6043A">
      <w:pPr>
        <w:pStyle w:val="ListParagraph"/>
        <w:numPr>
          <w:ilvl w:val="0"/>
          <w:numId w:val="15"/>
        </w:numPr>
        <w:spacing w:after="120"/>
        <w:contextualSpacing w:val="0"/>
        <w:rPr>
          <w:szCs w:val="24"/>
          <w:lang w:val="sr-Cyrl-CS"/>
        </w:rPr>
      </w:pPr>
      <w:r>
        <w:rPr>
          <w:szCs w:val="24"/>
          <w:lang w:val="sr-Cyrl-CS"/>
        </w:rPr>
        <w:t>д</w:t>
      </w:r>
      <w:r w:rsidRPr="00B15954">
        <w:rPr>
          <w:szCs w:val="24"/>
          <w:lang w:val="sr-Cyrl-CS"/>
        </w:rPr>
        <w:t>авање потребних података</w:t>
      </w:r>
      <w:r>
        <w:rPr>
          <w:szCs w:val="24"/>
          <w:lang w:val="sr-Cyrl-CS"/>
        </w:rPr>
        <w:t>,</w:t>
      </w:r>
      <w:r w:rsidRPr="00B15954">
        <w:rPr>
          <w:szCs w:val="24"/>
          <w:lang w:val="sr-Cyrl-CS"/>
        </w:rPr>
        <w:t xml:space="preserve"> (у аналогној и дигиталној форми)</w:t>
      </w:r>
      <w:r>
        <w:rPr>
          <w:szCs w:val="24"/>
          <w:lang w:val="sr-Cyrl-CS"/>
        </w:rPr>
        <w:t>,</w:t>
      </w:r>
      <w:r w:rsidRPr="00B15954">
        <w:rPr>
          <w:szCs w:val="24"/>
          <w:lang w:val="sr-Cyrl-CS"/>
        </w:rPr>
        <w:t xml:space="preserve"> другим службама</w:t>
      </w:r>
      <w:r w:rsidR="00E900E8">
        <w:rPr>
          <w:szCs w:val="24"/>
          <w:lang w:val="sr-Cyrl-CS"/>
        </w:rPr>
        <w:t>,</w:t>
      </w:r>
      <w:r w:rsidRPr="00B15954">
        <w:rPr>
          <w:szCs w:val="24"/>
          <w:lang w:val="sr-Cyrl-CS"/>
        </w:rPr>
        <w:t xml:space="preserve"> у оквиру АД "Водовод и канализација", као и другим правним и физичким лицима на основу њиховог захтјева.</w:t>
      </w:r>
    </w:p>
    <w:p w:rsidR="00156C86" w:rsidRDefault="00156C86" w:rsidP="00A270F5">
      <w:pPr>
        <w:pStyle w:val="ListParagraph"/>
        <w:spacing w:after="120"/>
        <w:contextualSpacing w:val="0"/>
        <w:rPr>
          <w:szCs w:val="24"/>
          <w:lang w:val="sr-Cyrl-CS"/>
        </w:rPr>
      </w:pPr>
    </w:p>
    <w:p w:rsidR="00156C86" w:rsidRDefault="00156C86" w:rsidP="00A270F5">
      <w:pPr>
        <w:spacing w:after="120"/>
        <w:ind w:firstLine="720"/>
        <w:rPr>
          <w:lang w:val="sr-Cyrl-CS"/>
        </w:rPr>
      </w:pPr>
      <w:r w:rsidRPr="00156C86">
        <w:rPr>
          <w:b/>
          <w:lang w:val="sr-Cyrl-CS"/>
        </w:rPr>
        <w:t>Одјељење за детекцију губитака</w:t>
      </w:r>
      <w:r>
        <w:rPr>
          <w:lang w:val="sr-Cyrl-CS"/>
        </w:rPr>
        <w:t>,</w:t>
      </w:r>
      <w:r w:rsidRPr="00CC11AF">
        <w:rPr>
          <w:lang w:val="sr-Cyrl-CS"/>
        </w:rPr>
        <w:t xml:space="preserve"> за 2014. </w:t>
      </w:r>
      <w:r>
        <w:rPr>
          <w:lang w:val="sr-Cyrl-CS"/>
        </w:rPr>
        <w:t>г</w:t>
      </w:r>
      <w:r w:rsidRPr="00CC11AF">
        <w:rPr>
          <w:lang w:val="sr-Cyrl-CS"/>
        </w:rPr>
        <w:t>один</w:t>
      </w:r>
      <w:r>
        <w:rPr>
          <w:lang w:val="sr-Cyrl-CS"/>
        </w:rPr>
        <w:t>у,</w:t>
      </w:r>
      <w:r w:rsidRPr="00CC11AF">
        <w:rPr>
          <w:lang w:val="sr-Cyrl-CS"/>
        </w:rPr>
        <w:t xml:space="preserve"> планира спровођење сљедећих редовних активности:</w:t>
      </w:r>
    </w:p>
    <w:p w:rsidR="00156C86" w:rsidRPr="00CC11AF" w:rsidRDefault="00156C86" w:rsidP="00A270F5">
      <w:pPr>
        <w:spacing w:after="120"/>
        <w:ind w:firstLine="720"/>
        <w:rPr>
          <w:lang w:val="sr-Cyrl-CS"/>
        </w:rPr>
      </w:pPr>
    </w:p>
    <w:p w:rsidR="00156C86" w:rsidRDefault="00156C86" w:rsidP="00B6043A">
      <w:pPr>
        <w:pStyle w:val="ListParagraph"/>
        <w:numPr>
          <w:ilvl w:val="0"/>
          <w:numId w:val="16"/>
        </w:numPr>
        <w:spacing w:after="120"/>
        <w:contextualSpacing w:val="0"/>
        <w:rPr>
          <w:szCs w:val="24"/>
          <w:lang w:val="sr-Cyrl-CS"/>
        </w:rPr>
      </w:pPr>
      <w:r>
        <w:rPr>
          <w:szCs w:val="24"/>
          <w:lang w:val="sr-Cyrl-CS"/>
        </w:rPr>
        <w:t>и</w:t>
      </w:r>
      <w:r w:rsidRPr="00156C86">
        <w:rPr>
          <w:szCs w:val="24"/>
          <w:lang w:val="sr-Cyrl-CS"/>
        </w:rPr>
        <w:t>звршити радове на зонирању подручја потрошње</w:t>
      </w:r>
      <w:r>
        <w:rPr>
          <w:szCs w:val="24"/>
          <w:lang w:val="sr-Cyrl-CS"/>
        </w:rPr>
        <w:t>,</w:t>
      </w:r>
      <w:r w:rsidRPr="00156C86">
        <w:rPr>
          <w:szCs w:val="24"/>
          <w:lang w:val="sr-Cyrl-CS"/>
        </w:rPr>
        <w:t xml:space="preserve"> ради билансирања зона</w:t>
      </w:r>
      <w:r>
        <w:rPr>
          <w:szCs w:val="24"/>
          <w:lang w:val="sr-Cyrl-CS"/>
        </w:rPr>
        <w:t>, као и стална контрола истих</w:t>
      </w:r>
      <w:r w:rsidRPr="00156C86">
        <w:rPr>
          <w:szCs w:val="24"/>
          <w:lang w:val="sr-Cyrl-CS"/>
        </w:rPr>
        <w:t xml:space="preserve"> и могући радови</w:t>
      </w:r>
      <w:r>
        <w:rPr>
          <w:szCs w:val="24"/>
          <w:lang w:val="sr-Cyrl-CS"/>
        </w:rPr>
        <w:t xml:space="preserve"> на изради</w:t>
      </w:r>
      <w:r w:rsidRPr="00156C86">
        <w:rPr>
          <w:szCs w:val="24"/>
          <w:lang w:val="sr-Cyrl-CS"/>
        </w:rPr>
        <w:t xml:space="preserve"> нових зона</w:t>
      </w:r>
      <w:r>
        <w:rPr>
          <w:szCs w:val="24"/>
          <w:lang w:val="sr-Cyrl-CS"/>
        </w:rPr>
        <w:t>,</w:t>
      </w:r>
      <w:r w:rsidRPr="00156C86">
        <w:rPr>
          <w:szCs w:val="24"/>
          <w:lang w:val="sr-Cyrl-CS"/>
        </w:rPr>
        <w:t xml:space="preserve"> утврђених приликом самог рада;</w:t>
      </w:r>
    </w:p>
    <w:p w:rsidR="00156C86" w:rsidRPr="00156C86" w:rsidRDefault="00156C86" w:rsidP="00B6043A">
      <w:pPr>
        <w:pStyle w:val="ListParagraph"/>
        <w:numPr>
          <w:ilvl w:val="0"/>
          <w:numId w:val="16"/>
        </w:numPr>
        <w:spacing w:after="120"/>
        <w:contextualSpacing w:val="0"/>
        <w:rPr>
          <w:szCs w:val="24"/>
          <w:lang w:val="sr-Cyrl-CS"/>
        </w:rPr>
      </w:pPr>
      <w:r>
        <w:rPr>
          <w:szCs w:val="24"/>
          <w:lang w:val="sr-Cyrl-CS"/>
        </w:rPr>
        <w:t>к</w:t>
      </w:r>
      <w:r w:rsidRPr="00156C86">
        <w:rPr>
          <w:szCs w:val="24"/>
          <w:lang w:val="sr-Cyrl-CS"/>
        </w:rPr>
        <w:t>онтинуирано смањење губитака на водоводној мрежи</w:t>
      </w:r>
      <w:r>
        <w:rPr>
          <w:szCs w:val="24"/>
          <w:lang w:val="sr-Cyrl-CS"/>
        </w:rPr>
        <w:t>,</w:t>
      </w:r>
      <w:r w:rsidRPr="00156C86">
        <w:rPr>
          <w:szCs w:val="24"/>
          <w:lang w:val="sr-Cyrl-CS"/>
        </w:rPr>
        <w:t xml:space="preserve"> као резултат континуираног дјеловања тима за мјерење и детекцију губитака за период планирања;</w:t>
      </w:r>
    </w:p>
    <w:p w:rsidR="00156C86" w:rsidRPr="00156C86" w:rsidRDefault="00156C86" w:rsidP="00B6043A">
      <w:pPr>
        <w:pStyle w:val="ListParagraph"/>
        <w:numPr>
          <w:ilvl w:val="0"/>
          <w:numId w:val="16"/>
        </w:numPr>
        <w:spacing w:after="120"/>
        <w:contextualSpacing w:val="0"/>
        <w:rPr>
          <w:szCs w:val="24"/>
          <w:lang w:val="sr-Cyrl-CS"/>
        </w:rPr>
      </w:pPr>
      <w:r>
        <w:rPr>
          <w:szCs w:val="24"/>
          <w:lang w:val="sr-Cyrl-CS"/>
        </w:rPr>
        <w:lastRenderedPageBreak/>
        <w:t>к</w:t>
      </w:r>
      <w:r w:rsidRPr="00156C86">
        <w:rPr>
          <w:szCs w:val="24"/>
          <w:lang w:val="sr-Cyrl-CS"/>
        </w:rPr>
        <w:t>онстантни обилазак терена</w:t>
      </w:r>
      <w:r>
        <w:rPr>
          <w:szCs w:val="24"/>
          <w:lang w:val="sr-Cyrl-CS"/>
        </w:rPr>
        <w:t>,</w:t>
      </w:r>
      <w:r w:rsidRPr="00156C86">
        <w:rPr>
          <w:szCs w:val="24"/>
          <w:lang w:val="sr-Cyrl-CS"/>
        </w:rPr>
        <w:t xml:space="preserve"> тј. трасе положеног цјевовода</w:t>
      </w:r>
      <w:r>
        <w:rPr>
          <w:szCs w:val="24"/>
          <w:lang w:val="sr-Cyrl-CS"/>
        </w:rPr>
        <w:t>,</w:t>
      </w:r>
      <w:r w:rsidRPr="00156C86">
        <w:rPr>
          <w:szCs w:val="24"/>
          <w:lang w:val="sr-Cyrl-CS"/>
        </w:rPr>
        <w:t xml:space="preserve"> као и визуелна детекција предметне трасе;</w:t>
      </w:r>
    </w:p>
    <w:p w:rsidR="00156C86" w:rsidRPr="00156C86" w:rsidRDefault="00156C86" w:rsidP="00B6043A">
      <w:pPr>
        <w:pStyle w:val="ListParagraph"/>
        <w:numPr>
          <w:ilvl w:val="0"/>
          <w:numId w:val="16"/>
        </w:numPr>
        <w:spacing w:after="120"/>
        <w:contextualSpacing w:val="0"/>
        <w:rPr>
          <w:szCs w:val="24"/>
          <w:lang w:val="sr-Cyrl-CS"/>
        </w:rPr>
      </w:pPr>
      <w:r>
        <w:rPr>
          <w:szCs w:val="24"/>
          <w:lang w:val="sr-Cyrl-CS"/>
        </w:rPr>
        <w:t>и</w:t>
      </w:r>
      <w:r w:rsidRPr="00156C86">
        <w:rPr>
          <w:szCs w:val="24"/>
          <w:lang w:val="sr-Cyrl-CS"/>
        </w:rPr>
        <w:t>збор, прип</w:t>
      </w:r>
      <w:r>
        <w:rPr>
          <w:szCs w:val="24"/>
          <w:lang w:val="sr-Cyrl-CS"/>
        </w:rPr>
        <w:t xml:space="preserve">рема мјерних мјеста, набавка, </w:t>
      </w:r>
      <w:r w:rsidRPr="00156C86">
        <w:rPr>
          <w:szCs w:val="24"/>
          <w:lang w:val="sr-Cyrl-CS"/>
        </w:rPr>
        <w:t>рад са опремом за детекцију кварова и самих губитака</w:t>
      </w:r>
      <w:r w:rsidR="0044722E">
        <w:rPr>
          <w:szCs w:val="24"/>
          <w:lang w:val="sr-Cyrl-CS"/>
        </w:rPr>
        <w:t xml:space="preserve"> на водоводној мрежи,</w:t>
      </w:r>
      <w:r w:rsidRPr="00156C86">
        <w:rPr>
          <w:szCs w:val="24"/>
          <w:lang w:val="sr-Cyrl-CS"/>
        </w:rPr>
        <w:t xml:space="preserve"> (набавка корелатора);</w:t>
      </w:r>
    </w:p>
    <w:p w:rsidR="00156C86" w:rsidRPr="00156C86" w:rsidRDefault="00156C86" w:rsidP="00B6043A">
      <w:pPr>
        <w:pStyle w:val="ListParagraph"/>
        <w:numPr>
          <w:ilvl w:val="0"/>
          <w:numId w:val="16"/>
        </w:numPr>
        <w:spacing w:after="120"/>
        <w:contextualSpacing w:val="0"/>
        <w:rPr>
          <w:szCs w:val="24"/>
          <w:lang w:val="sr-Cyrl-CS"/>
        </w:rPr>
      </w:pPr>
      <w:r>
        <w:rPr>
          <w:szCs w:val="24"/>
          <w:lang w:val="sr-Cyrl-CS"/>
        </w:rPr>
        <w:t>д</w:t>
      </w:r>
      <w:r w:rsidRPr="00156C86">
        <w:rPr>
          <w:szCs w:val="24"/>
          <w:lang w:val="sr-Cyrl-CS"/>
        </w:rPr>
        <w:t>ефинисање</w:t>
      </w:r>
      <w:r>
        <w:rPr>
          <w:szCs w:val="24"/>
          <w:lang w:val="sr-Cyrl-CS"/>
        </w:rPr>
        <w:t>,</w:t>
      </w:r>
      <w:r w:rsidRPr="00156C86">
        <w:rPr>
          <w:szCs w:val="24"/>
          <w:lang w:val="sr-Cyrl-CS"/>
        </w:rPr>
        <w:t xml:space="preserve"> као и припрема појединих мјерних мјеста за постављање мобилног мјерача протока;</w:t>
      </w:r>
    </w:p>
    <w:p w:rsidR="00156C86" w:rsidRPr="00156C86" w:rsidRDefault="00156C86" w:rsidP="00B6043A">
      <w:pPr>
        <w:pStyle w:val="ListParagraph"/>
        <w:numPr>
          <w:ilvl w:val="0"/>
          <w:numId w:val="16"/>
        </w:numPr>
        <w:spacing w:after="120"/>
        <w:contextualSpacing w:val="0"/>
        <w:rPr>
          <w:szCs w:val="24"/>
          <w:lang w:val="sr-Cyrl-CS"/>
        </w:rPr>
      </w:pPr>
      <w:r>
        <w:rPr>
          <w:szCs w:val="24"/>
          <w:lang w:val="sr-Cyrl-CS"/>
        </w:rPr>
        <w:t>н</w:t>
      </w:r>
      <w:r w:rsidRPr="00156C86">
        <w:rPr>
          <w:szCs w:val="24"/>
          <w:lang w:val="sr-Cyrl-CS"/>
        </w:rPr>
        <w:t>абавка</w:t>
      </w:r>
      <w:r>
        <w:rPr>
          <w:szCs w:val="24"/>
          <w:lang w:val="sr-Cyrl-CS"/>
        </w:rPr>
        <w:t xml:space="preserve"> и рад</w:t>
      </w:r>
      <w:r w:rsidR="004343F6">
        <w:rPr>
          <w:szCs w:val="24"/>
          <w:lang w:val="sr-Cyrl-CS"/>
        </w:rPr>
        <w:t>,</w:t>
      </w:r>
      <w:r>
        <w:rPr>
          <w:szCs w:val="24"/>
          <w:lang w:val="sr-Cyrl-CS"/>
        </w:rPr>
        <w:t xml:space="preserve"> два </w:t>
      </w:r>
      <w:r w:rsidR="00705878">
        <w:rPr>
          <w:szCs w:val="24"/>
          <w:lang w:val="sr-Cyrl-CS"/>
        </w:rPr>
        <w:t xml:space="preserve">мобилна </w:t>
      </w:r>
      <w:r>
        <w:rPr>
          <w:szCs w:val="24"/>
          <w:lang w:val="sr-Cyrl-CS"/>
        </w:rPr>
        <w:t>мјерача</w:t>
      </w:r>
      <w:r w:rsidR="004343F6">
        <w:rPr>
          <w:szCs w:val="24"/>
          <w:lang w:val="sr-Cyrl-CS"/>
        </w:rPr>
        <w:t xml:space="preserve">, </w:t>
      </w:r>
      <w:r w:rsidR="00705878">
        <w:rPr>
          <w:szCs w:val="24"/>
          <w:lang w:val="sr-Cyrl-CS"/>
        </w:rPr>
        <w:t>са</w:t>
      </w:r>
      <w:r w:rsidR="009D41F9">
        <w:rPr>
          <w:szCs w:val="24"/>
          <w:lang w:val="sr-Cyrl-CS"/>
        </w:rPr>
        <w:t xml:space="preserve"> мјерењем</w:t>
      </w:r>
      <w:r w:rsidRPr="00156C86">
        <w:rPr>
          <w:szCs w:val="24"/>
          <w:lang w:val="sr-Cyrl-CS"/>
        </w:rPr>
        <w:t xml:space="preserve"> протока;</w:t>
      </w:r>
    </w:p>
    <w:p w:rsidR="004343F6" w:rsidRPr="004343F6" w:rsidRDefault="004343F6" w:rsidP="00B6043A">
      <w:pPr>
        <w:pStyle w:val="ListParagraph"/>
        <w:numPr>
          <w:ilvl w:val="0"/>
          <w:numId w:val="16"/>
        </w:numPr>
        <w:spacing w:after="120"/>
        <w:contextualSpacing w:val="0"/>
        <w:rPr>
          <w:szCs w:val="24"/>
          <w:lang w:val="sr-Cyrl-CS"/>
        </w:rPr>
      </w:pPr>
      <w:r>
        <w:rPr>
          <w:szCs w:val="24"/>
          <w:lang w:val="sr-Cyrl-CS"/>
        </w:rPr>
        <w:t>н</w:t>
      </w:r>
      <w:r w:rsidRPr="004343F6">
        <w:rPr>
          <w:szCs w:val="24"/>
          <w:lang w:val="sr-Cyrl-CS"/>
        </w:rPr>
        <w:t>абав</w:t>
      </w:r>
      <w:r>
        <w:rPr>
          <w:szCs w:val="24"/>
          <w:lang w:val="sr-Cyrl-CS"/>
        </w:rPr>
        <w:t>ка акустичног штапа и рад са истим</w:t>
      </w:r>
      <w:r w:rsidRPr="004343F6">
        <w:rPr>
          <w:szCs w:val="24"/>
          <w:lang w:val="sr-Cyrl-CS"/>
        </w:rPr>
        <w:t>;</w:t>
      </w:r>
    </w:p>
    <w:p w:rsidR="004343F6" w:rsidRPr="004343F6" w:rsidRDefault="004343F6" w:rsidP="00B6043A">
      <w:pPr>
        <w:pStyle w:val="ListParagraph"/>
        <w:numPr>
          <w:ilvl w:val="0"/>
          <w:numId w:val="16"/>
        </w:numPr>
        <w:spacing w:after="120"/>
        <w:contextualSpacing w:val="0"/>
        <w:rPr>
          <w:szCs w:val="24"/>
          <w:lang w:val="sr-Cyrl-CS"/>
        </w:rPr>
      </w:pPr>
      <w:r>
        <w:rPr>
          <w:szCs w:val="24"/>
          <w:lang w:val="sr-Cyrl-CS"/>
        </w:rPr>
        <w:t>израда</w:t>
      </w:r>
      <w:r w:rsidRPr="004343F6">
        <w:rPr>
          <w:szCs w:val="24"/>
          <w:lang w:val="sr-Cyrl-CS"/>
        </w:rPr>
        <w:t xml:space="preserve"> планова</w:t>
      </w:r>
      <w:r w:rsidR="009D41F9">
        <w:rPr>
          <w:szCs w:val="24"/>
          <w:lang w:val="sr-Cyrl-CS"/>
        </w:rPr>
        <w:t>,</w:t>
      </w:r>
      <w:r w:rsidRPr="004343F6">
        <w:rPr>
          <w:szCs w:val="24"/>
          <w:lang w:val="sr-Cyrl-CS"/>
        </w:rPr>
        <w:t xml:space="preserve"> вршења детекције губитака</w:t>
      </w:r>
      <w:r w:rsidR="009D41F9">
        <w:rPr>
          <w:szCs w:val="24"/>
          <w:lang w:val="sr-Cyrl-CS"/>
        </w:rPr>
        <w:t xml:space="preserve"> на водоводној мрежи</w:t>
      </w:r>
      <w:r>
        <w:rPr>
          <w:szCs w:val="24"/>
          <w:lang w:val="sr-Cyrl-CS"/>
        </w:rPr>
        <w:t>,</w:t>
      </w:r>
      <w:r w:rsidRPr="004343F6">
        <w:rPr>
          <w:szCs w:val="24"/>
          <w:lang w:val="sr-Cyrl-CS"/>
        </w:rPr>
        <w:t xml:space="preserve"> као и извјештаја о мјестима губитака</w:t>
      </w:r>
      <w:r w:rsidR="009D41F9">
        <w:rPr>
          <w:szCs w:val="24"/>
          <w:lang w:val="sr-Cyrl-CS"/>
        </w:rPr>
        <w:t xml:space="preserve"> на истој</w:t>
      </w:r>
      <w:r w:rsidRPr="004343F6">
        <w:rPr>
          <w:szCs w:val="24"/>
          <w:lang w:val="sr-Cyrl-CS"/>
        </w:rPr>
        <w:t>;</w:t>
      </w:r>
    </w:p>
    <w:p w:rsidR="004343F6" w:rsidRPr="004343F6" w:rsidRDefault="004343F6" w:rsidP="00B6043A">
      <w:pPr>
        <w:pStyle w:val="ListParagraph"/>
        <w:numPr>
          <w:ilvl w:val="0"/>
          <w:numId w:val="16"/>
        </w:numPr>
        <w:spacing w:after="120"/>
        <w:contextualSpacing w:val="0"/>
        <w:rPr>
          <w:szCs w:val="24"/>
          <w:lang w:val="sr-Cyrl-CS"/>
        </w:rPr>
      </w:pPr>
      <w:r>
        <w:rPr>
          <w:szCs w:val="24"/>
          <w:lang w:val="sr-Cyrl-CS"/>
        </w:rPr>
        <w:t>р</w:t>
      </w:r>
      <w:r w:rsidRPr="004343F6">
        <w:rPr>
          <w:szCs w:val="24"/>
          <w:lang w:val="sr-Cyrl-CS"/>
        </w:rPr>
        <w:t>едовно достављање извјештаја о локацијама и особинама мјеста</w:t>
      </w:r>
      <w:r w:rsidR="0044722E">
        <w:rPr>
          <w:szCs w:val="24"/>
          <w:lang w:val="sr-Cyrl-CS"/>
        </w:rPr>
        <w:t>,</w:t>
      </w:r>
      <w:r w:rsidRPr="004343F6">
        <w:rPr>
          <w:szCs w:val="24"/>
          <w:lang w:val="sr-Cyrl-CS"/>
        </w:rPr>
        <w:t xml:space="preserve"> губитака </w:t>
      </w:r>
      <w:r w:rsidR="0044722E">
        <w:rPr>
          <w:szCs w:val="24"/>
          <w:lang w:val="sr-Cyrl-CS"/>
        </w:rPr>
        <w:t xml:space="preserve">на </w:t>
      </w:r>
      <w:r w:rsidRPr="004343F6">
        <w:rPr>
          <w:szCs w:val="24"/>
          <w:lang w:val="sr-Cyrl-CS"/>
        </w:rPr>
        <w:t>в</w:t>
      </w:r>
      <w:r w:rsidR="0044722E">
        <w:rPr>
          <w:szCs w:val="24"/>
          <w:lang w:val="sr-Cyrl-CS"/>
        </w:rPr>
        <w:t>одоводној</w:t>
      </w:r>
      <w:r>
        <w:rPr>
          <w:szCs w:val="24"/>
          <w:lang w:val="sr-Cyrl-CS"/>
        </w:rPr>
        <w:t xml:space="preserve"> мреже</w:t>
      </w:r>
      <w:r w:rsidR="009D41F9">
        <w:rPr>
          <w:szCs w:val="24"/>
          <w:lang w:val="sr-Cyrl-CS"/>
        </w:rPr>
        <w:t>,</w:t>
      </w:r>
      <w:r>
        <w:rPr>
          <w:szCs w:val="24"/>
          <w:lang w:val="sr-Cyrl-CS"/>
        </w:rPr>
        <w:t xml:space="preserve"> (Одјељење ГИС-а) и</w:t>
      </w:r>
    </w:p>
    <w:p w:rsidR="00156C86" w:rsidRDefault="004343F6" w:rsidP="00B6043A">
      <w:pPr>
        <w:pStyle w:val="ListParagraph"/>
        <w:numPr>
          <w:ilvl w:val="0"/>
          <w:numId w:val="16"/>
        </w:numPr>
        <w:spacing w:after="120"/>
        <w:contextualSpacing w:val="0"/>
        <w:rPr>
          <w:szCs w:val="24"/>
          <w:lang w:val="sr-Cyrl-CS"/>
        </w:rPr>
      </w:pPr>
      <w:r>
        <w:rPr>
          <w:szCs w:val="24"/>
          <w:lang w:val="sr-Cyrl-CS"/>
        </w:rPr>
        <w:t>с</w:t>
      </w:r>
      <w:r w:rsidRPr="004343F6">
        <w:rPr>
          <w:szCs w:val="24"/>
          <w:lang w:val="sr-Cyrl-CS"/>
        </w:rPr>
        <w:t>тално унапређење знања запослених</w:t>
      </w:r>
      <w:r>
        <w:rPr>
          <w:szCs w:val="24"/>
          <w:lang w:val="sr-Cyrl-CS"/>
        </w:rPr>
        <w:t>,</w:t>
      </w:r>
      <w:r w:rsidRPr="004343F6">
        <w:rPr>
          <w:szCs w:val="24"/>
          <w:lang w:val="sr-Cyrl-CS"/>
        </w:rPr>
        <w:t xml:space="preserve"> који се баве детекцијом губитака</w:t>
      </w:r>
      <w:r w:rsidR="0044722E">
        <w:rPr>
          <w:szCs w:val="24"/>
          <w:lang w:val="sr-Cyrl-CS"/>
        </w:rPr>
        <w:t xml:space="preserve"> на водоводној мрежи</w:t>
      </w:r>
      <w:r>
        <w:rPr>
          <w:szCs w:val="24"/>
          <w:lang w:val="sr-Cyrl-CS"/>
        </w:rPr>
        <w:t>,</w:t>
      </w:r>
      <w:r w:rsidRPr="004343F6">
        <w:rPr>
          <w:szCs w:val="24"/>
          <w:lang w:val="sr-Cyrl-CS"/>
        </w:rPr>
        <w:t xml:space="preserve"> у виду семинара, радионица и сл.</w:t>
      </w:r>
    </w:p>
    <w:p w:rsidR="00107E23" w:rsidRDefault="00107E23" w:rsidP="00A270F5">
      <w:pPr>
        <w:spacing w:after="120"/>
        <w:rPr>
          <w:szCs w:val="24"/>
          <w:lang w:val="sr-Cyrl-CS"/>
        </w:rPr>
      </w:pPr>
    </w:p>
    <w:p w:rsidR="00107E23" w:rsidRDefault="00107E23" w:rsidP="00B6043A">
      <w:pPr>
        <w:pStyle w:val="Heading2"/>
        <w:numPr>
          <w:ilvl w:val="2"/>
          <w:numId w:val="5"/>
        </w:numPr>
      </w:pPr>
      <w:bookmarkStart w:id="18" w:name="_Toc378945443"/>
      <w:r w:rsidRPr="00BA678E">
        <w:t>Служба за лабораторију и лабораторијске послове</w:t>
      </w:r>
      <w:bookmarkEnd w:id="18"/>
    </w:p>
    <w:p w:rsidR="006505CE" w:rsidRDefault="006505CE" w:rsidP="00E33B45"/>
    <w:p w:rsidR="006505CE" w:rsidRPr="0063218D" w:rsidRDefault="006505CE" w:rsidP="006C0D35">
      <w:pPr>
        <w:tabs>
          <w:tab w:val="left" w:pos="720"/>
        </w:tabs>
        <w:spacing w:after="120"/>
        <w:ind w:firstLine="720"/>
        <w:rPr>
          <w:b/>
          <w:lang w:val="sr-Latn-CS"/>
        </w:rPr>
      </w:pPr>
      <w:r w:rsidRPr="00AB57FF">
        <w:rPr>
          <w:lang w:val="sr-Latn-CS"/>
        </w:rPr>
        <w:t>С циљем обезбеђења</w:t>
      </w:r>
      <w:r w:rsidR="00053C31">
        <w:rPr>
          <w:lang w:val="sr-Cyrl-CS"/>
        </w:rPr>
        <w:t>,</w:t>
      </w:r>
      <w:r w:rsidRPr="00AB57FF">
        <w:rPr>
          <w:lang w:val="sr-Latn-CS"/>
        </w:rPr>
        <w:t xml:space="preserve"> хигијенки исправне воде за пиће и добијања довољног броја информација о</w:t>
      </w:r>
      <w:r w:rsidR="00053C31">
        <w:rPr>
          <w:lang w:val="sr-Latn-CS"/>
        </w:rPr>
        <w:t xml:space="preserve"> квалитету</w:t>
      </w:r>
      <w:r w:rsidR="00053C31">
        <w:rPr>
          <w:lang w:val="sr-Cyrl-CS"/>
        </w:rPr>
        <w:t xml:space="preserve"> исте</w:t>
      </w:r>
      <w:r w:rsidRPr="00AB57FF">
        <w:rPr>
          <w:lang w:val="sr-Latn-CS"/>
        </w:rPr>
        <w:t>,</w:t>
      </w:r>
      <w:r w:rsidRPr="0063218D">
        <w:rPr>
          <w:b/>
          <w:lang w:val="sr-Latn-CS"/>
        </w:rPr>
        <w:t xml:space="preserve"> </w:t>
      </w:r>
      <w:r w:rsidRPr="007C73E1">
        <w:rPr>
          <w:lang w:val="sr-Latn-CS"/>
        </w:rPr>
        <w:t>интерна лабораторија овог Друштва планира спровођење контролних и санита</w:t>
      </w:r>
      <w:r w:rsidR="006C0D35">
        <w:rPr>
          <w:lang w:val="sr-Latn-CS"/>
        </w:rPr>
        <w:t xml:space="preserve">рно хигијенских мјера, како на </w:t>
      </w:r>
      <w:r w:rsidR="006C0D35">
        <w:rPr>
          <w:lang w:val="sr-Cyrl-CS"/>
        </w:rPr>
        <w:t>И</w:t>
      </w:r>
      <w:r w:rsidR="006C0D35">
        <w:rPr>
          <w:lang w:val="sr-Latn-CS"/>
        </w:rPr>
        <w:t>зворишт</w:t>
      </w:r>
      <w:r w:rsidR="006C0D35">
        <w:rPr>
          <w:lang w:val="sr-Cyrl-CS"/>
        </w:rPr>
        <w:t>у</w:t>
      </w:r>
      <w:r w:rsidR="006C0D35">
        <w:rPr>
          <w:lang w:val="sr-Latn-CS"/>
        </w:rPr>
        <w:t xml:space="preserve">, тако и </w:t>
      </w:r>
      <w:r w:rsidR="00053C31">
        <w:rPr>
          <w:lang w:val="sr-Cyrl-CS"/>
        </w:rPr>
        <w:t xml:space="preserve"> на </w:t>
      </w:r>
      <w:r w:rsidR="006C0D35">
        <w:rPr>
          <w:lang w:val="sr-Latn-CS"/>
        </w:rPr>
        <w:t>дистрибутивној мрежи.</w:t>
      </w:r>
      <w:r w:rsidR="006C0D35">
        <w:rPr>
          <w:lang w:val="sr-Cyrl-CS"/>
        </w:rPr>
        <w:t xml:space="preserve"> </w:t>
      </w:r>
      <w:r w:rsidRPr="007C73E1">
        <w:rPr>
          <w:lang w:val="sr-Latn-CS"/>
        </w:rPr>
        <w:t>Спровођење</w:t>
      </w:r>
      <w:r w:rsidR="00053C31">
        <w:rPr>
          <w:lang w:val="sr-Cyrl-CS"/>
        </w:rPr>
        <w:t>м,</w:t>
      </w:r>
      <w:r w:rsidRPr="007C73E1">
        <w:rPr>
          <w:lang w:val="sr-Latn-CS"/>
        </w:rPr>
        <w:t xml:space="preserve"> планираних активности</w:t>
      </w:r>
      <w:r w:rsidR="00053C31">
        <w:rPr>
          <w:lang w:val="sr-Cyrl-CS"/>
        </w:rPr>
        <w:t xml:space="preserve">, </w:t>
      </w:r>
      <w:r w:rsidR="00053C31">
        <w:rPr>
          <w:lang w:val="sr-Latn-CS"/>
        </w:rPr>
        <w:t>омогући</w:t>
      </w:r>
      <w:r w:rsidR="00053C31">
        <w:rPr>
          <w:lang w:val="sr-Cyrl-CS"/>
        </w:rPr>
        <w:t>ће се,</w:t>
      </w:r>
      <w:r w:rsidRPr="007C73E1">
        <w:rPr>
          <w:lang w:val="sr-Latn-CS"/>
        </w:rPr>
        <w:t xml:space="preserve"> да</w:t>
      </w:r>
      <w:r w:rsidRPr="007C73E1">
        <w:rPr>
          <w:color w:val="FF0000"/>
          <w:lang w:val="sr-Latn-CS"/>
        </w:rPr>
        <w:t xml:space="preserve"> </w:t>
      </w:r>
      <w:r w:rsidRPr="007C73E1">
        <w:rPr>
          <w:lang w:val="sr-Latn-CS"/>
        </w:rPr>
        <w:t>узорковање и лабораторијско испитивање буду у складу са важећим</w:t>
      </w:r>
      <w:r w:rsidRPr="0063218D">
        <w:rPr>
          <w:b/>
          <w:lang w:val="sr-Latn-CS"/>
        </w:rPr>
        <w:t xml:space="preserve"> </w:t>
      </w:r>
      <w:r w:rsidRPr="007C73E1">
        <w:rPr>
          <w:lang w:val="sr-Latn-CS"/>
        </w:rPr>
        <w:t>правилницима</w:t>
      </w:r>
      <w:r w:rsidR="00053C31">
        <w:rPr>
          <w:lang w:val="sr-Cyrl-CS"/>
        </w:rPr>
        <w:t>,</w:t>
      </w:r>
      <w:r w:rsidRPr="007C73E1">
        <w:rPr>
          <w:lang w:val="sr-Latn-CS"/>
        </w:rPr>
        <w:t xml:space="preserve"> </w:t>
      </w:r>
      <w:r w:rsidRPr="0063218D">
        <w:rPr>
          <w:b/>
          <w:lang w:val="sr-Latn-CS"/>
        </w:rPr>
        <w:t>(</w:t>
      </w:r>
      <w:r>
        <w:rPr>
          <w:lang w:val="sr-Cyrl-CS"/>
        </w:rPr>
        <w:t>Правилником</w:t>
      </w:r>
      <w:r w:rsidRPr="0063218D">
        <w:rPr>
          <w:lang w:val="sr-Cyrl-CS"/>
        </w:rPr>
        <w:t xml:space="preserve"> </w:t>
      </w:r>
      <w:r>
        <w:rPr>
          <w:lang w:val="sr-Cyrl-CS"/>
        </w:rPr>
        <w:t>о</w:t>
      </w:r>
      <w:r w:rsidRPr="0063218D">
        <w:rPr>
          <w:lang w:val="sr-Cyrl-CS"/>
        </w:rPr>
        <w:t xml:space="preserve"> </w:t>
      </w:r>
      <w:r>
        <w:rPr>
          <w:lang w:val="sr-Cyrl-CS"/>
        </w:rPr>
        <w:t>хигијенској</w:t>
      </w:r>
      <w:r w:rsidRPr="0063218D">
        <w:rPr>
          <w:lang w:val="sr-Cyrl-CS"/>
        </w:rPr>
        <w:t xml:space="preserve"> </w:t>
      </w:r>
      <w:r>
        <w:rPr>
          <w:lang w:val="sr-Cyrl-CS"/>
        </w:rPr>
        <w:t>исправности</w:t>
      </w:r>
      <w:r w:rsidRPr="0063218D">
        <w:rPr>
          <w:lang w:val="sr-Cyrl-CS"/>
        </w:rPr>
        <w:t xml:space="preserve"> </w:t>
      </w:r>
      <w:r>
        <w:rPr>
          <w:lang w:val="sr-Cyrl-CS"/>
        </w:rPr>
        <w:t>воде</w:t>
      </w:r>
      <w:r w:rsidRPr="0063218D">
        <w:rPr>
          <w:lang w:val="sr-Cyrl-CS"/>
        </w:rPr>
        <w:t xml:space="preserve"> </w:t>
      </w:r>
      <w:r>
        <w:rPr>
          <w:lang w:val="sr-Cyrl-CS"/>
        </w:rPr>
        <w:t>за</w:t>
      </w:r>
      <w:r w:rsidRPr="0063218D">
        <w:rPr>
          <w:lang w:val="sr-Cyrl-CS"/>
        </w:rPr>
        <w:t xml:space="preserve"> </w:t>
      </w:r>
      <w:r>
        <w:rPr>
          <w:lang w:val="sr-Cyrl-CS"/>
        </w:rPr>
        <w:t>пиће</w:t>
      </w:r>
      <w:r w:rsidRPr="0063218D">
        <w:rPr>
          <w:lang w:val="sr-Latn-CS"/>
        </w:rPr>
        <w:t xml:space="preserve">, </w:t>
      </w:r>
      <w:r w:rsidRPr="0063218D">
        <w:rPr>
          <w:lang w:val="sr-Cyrl-CS"/>
        </w:rPr>
        <w:t>„</w:t>
      </w:r>
      <w:r>
        <w:rPr>
          <w:lang w:val="sr-Cyrl-CS"/>
        </w:rPr>
        <w:t>Сл</w:t>
      </w:r>
      <w:r w:rsidRPr="0063218D">
        <w:rPr>
          <w:lang w:val="sr-Cyrl-CS"/>
        </w:rPr>
        <w:t xml:space="preserve">. </w:t>
      </w:r>
      <w:r>
        <w:rPr>
          <w:lang w:val="sr-Cyrl-CS"/>
        </w:rPr>
        <w:t>гл</w:t>
      </w:r>
      <w:r w:rsidRPr="0063218D">
        <w:rPr>
          <w:lang w:val="sr-Cyrl-CS"/>
        </w:rPr>
        <w:t xml:space="preserve">. </w:t>
      </w:r>
      <w:r>
        <w:rPr>
          <w:lang w:val="sr-Cyrl-CS"/>
        </w:rPr>
        <w:t>РС</w:t>
      </w:r>
      <w:r w:rsidRPr="0063218D">
        <w:rPr>
          <w:lang w:val="sr-Cyrl-CS"/>
        </w:rPr>
        <w:t xml:space="preserve">“, </w:t>
      </w:r>
      <w:r>
        <w:rPr>
          <w:lang w:val="sr-Cyrl-CS"/>
        </w:rPr>
        <w:t>број</w:t>
      </w:r>
      <w:r w:rsidRPr="0063218D">
        <w:rPr>
          <w:lang w:val="sr-Cyrl-CS"/>
        </w:rPr>
        <w:t xml:space="preserve"> 40/03)</w:t>
      </w:r>
      <w:r w:rsidRPr="0063218D">
        <w:rPr>
          <w:lang w:val="sr-Latn-CS"/>
        </w:rPr>
        <w:t>,</w:t>
      </w:r>
      <w:r w:rsidRPr="0063218D">
        <w:rPr>
          <w:lang w:val="sr-Cyrl-CS"/>
        </w:rPr>
        <w:t xml:space="preserve"> </w:t>
      </w:r>
      <w:r w:rsidRPr="007C73E1">
        <w:rPr>
          <w:lang w:val="sr-Latn-CS"/>
        </w:rPr>
        <w:t>дефинисаним стандардима квалитета и потребним нивоом поузданости</w:t>
      </w:r>
      <w:r w:rsidR="00053C31">
        <w:rPr>
          <w:lang w:val="sr-Cyrl-CS"/>
        </w:rPr>
        <w:t>.</w:t>
      </w:r>
      <w:r w:rsidRPr="0063218D">
        <w:rPr>
          <w:b/>
          <w:lang w:val="sr-Cyrl-CS"/>
        </w:rPr>
        <w:t xml:space="preserve"> </w:t>
      </w:r>
    </w:p>
    <w:p w:rsidR="006C0D35" w:rsidRDefault="006C0D35" w:rsidP="006C0D35">
      <w:pPr>
        <w:spacing w:after="120"/>
        <w:ind w:firstLine="720"/>
        <w:rPr>
          <w:lang w:val="sr-Latn-CS"/>
        </w:rPr>
      </w:pPr>
      <w:r>
        <w:rPr>
          <w:lang w:val="sr-Latn-CS"/>
        </w:rPr>
        <w:t>Контро</w:t>
      </w:r>
      <w:r w:rsidR="006505CE">
        <w:rPr>
          <w:lang w:val="sr-Latn-CS"/>
        </w:rPr>
        <w:t>лне</w:t>
      </w:r>
      <w:r w:rsidR="006505CE" w:rsidRPr="0063218D">
        <w:rPr>
          <w:lang w:val="sr-Latn-CS"/>
        </w:rPr>
        <w:t xml:space="preserve"> </w:t>
      </w:r>
      <w:r w:rsidR="006505CE">
        <w:rPr>
          <w:lang w:val="sr-Latn-CS"/>
        </w:rPr>
        <w:t>активности</w:t>
      </w:r>
      <w:r w:rsidR="006505CE" w:rsidRPr="0063218D">
        <w:rPr>
          <w:lang w:val="sr-Latn-CS"/>
        </w:rPr>
        <w:t xml:space="preserve"> </w:t>
      </w:r>
      <w:r w:rsidR="006505CE">
        <w:rPr>
          <w:lang w:val="sr-Latn-CS"/>
        </w:rPr>
        <w:t>подразумјевају</w:t>
      </w:r>
      <w:r w:rsidR="006505CE" w:rsidRPr="0063218D">
        <w:rPr>
          <w:lang w:val="sr-Latn-CS"/>
        </w:rPr>
        <w:t xml:space="preserve"> </w:t>
      </w:r>
      <w:r w:rsidR="006505CE">
        <w:rPr>
          <w:lang w:val="sr-Latn-CS"/>
        </w:rPr>
        <w:t>узорковање</w:t>
      </w:r>
      <w:r w:rsidR="006505CE" w:rsidRPr="0063218D">
        <w:rPr>
          <w:lang w:val="sr-Latn-CS"/>
        </w:rPr>
        <w:t xml:space="preserve"> </w:t>
      </w:r>
      <w:r w:rsidR="006505CE">
        <w:rPr>
          <w:lang w:val="sr-Latn-CS"/>
        </w:rPr>
        <w:t>и</w:t>
      </w:r>
      <w:r w:rsidR="006505CE" w:rsidRPr="0063218D">
        <w:rPr>
          <w:lang w:val="sr-Latn-CS"/>
        </w:rPr>
        <w:t xml:space="preserve"> </w:t>
      </w:r>
      <w:r w:rsidR="006505CE">
        <w:rPr>
          <w:lang w:val="sr-Latn-CS"/>
        </w:rPr>
        <w:t>испитивање</w:t>
      </w:r>
      <w:r w:rsidR="006505CE" w:rsidRPr="0063218D">
        <w:rPr>
          <w:lang w:val="sr-Latn-CS"/>
        </w:rPr>
        <w:t xml:space="preserve"> </w:t>
      </w:r>
      <w:r w:rsidR="006505CE">
        <w:rPr>
          <w:lang w:val="sr-Latn-CS"/>
        </w:rPr>
        <w:t>по</w:t>
      </w:r>
      <w:r w:rsidR="006505CE" w:rsidRPr="0063218D">
        <w:rPr>
          <w:lang w:val="sr-Latn-CS"/>
        </w:rPr>
        <w:t xml:space="preserve"> </w:t>
      </w:r>
      <w:r>
        <w:rPr>
          <w:lang w:val="sr-Latn-CS"/>
        </w:rPr>
        <w:t>основ</w:t>
      </w:r>
      <w:r>
        <w:rPr>
          <w:lang w:val="sr-Cyrl-CS"/>
        </w:rPr>
        <w:t>у</w:t>
      </w:r>
      <w:r w:rsidR="006505CE" w:rsidRPr="0063218D">
        <w:rPr>
          <w:lang w:val="sr-Latn-CS"/>
        </w:rPr>
        <w:t xml:space="preserve"> </w:t>
      </w:r>
      <w:r w:rsidR="006505CE">
        <w:rPr>
          <w:lang w:val="sr-Latn-CS"/>
        </w:rPr>
        <w:t>физичко</w:t>
      </w:r>
      <w:r w:rsidR="00053C31">
        <w:rPr>
          <w:lang w:val="sr-Cyrl-CS"/>
        </w:rPr>
        <w:t xml:space="preserve"> </w:t>
      </w:r>
      <w:r w:rsidR="00053C31">
        <w:rPr>
          <w:lang w:val="sr-Latn-CS"/>
        </w:rPr>
        <w:t>–</w:t>
      </w:r>
      <w:r w:rsidR="00053C31">
        <w:rPr>
          <w:lang w:val="sr-Cyrl-CS"/>
        </w:rPr>
        <w:t xml:space="preserve"> </w:t>
      </w:r>
      <w:r w:rsidR="006505CE">
        <w:rPr>
          <w:lang w:val="sr-Latn-CS"/>
        </w:rPr>
        <w:t>хемијских</w:t>
      </w:r>
      <w:r w:rsidR="00053C31">
        <w:rPr>
          <w:lang w:val="sr-Cyrl-CS"/>
        </w:rPr>
        <w:t xml:space="preserve"> </w:t>
      </w:r>
      <w:r w:rsidR="006505CE">
        <w:rPr>
          <w:lang w:val="sr-Latn-CS"/>
        </w:rPr>
        <w:t>и</w:t>
      </w:r>
      <w:r w:rsidR="006505CE" w:rsidRPr="0063218D">
        <w:rPr>
          <w:lang w:val="sr-Latn-CS"/>
        </w:rPr>
        <w:t xml:space="preserve"> </w:t>
      </w:r>
      <w:r w:rsidR="006505CE">
        <w:rPr>
          <w:lang w:val="sr-Latn-CS"/>
        </w:rPr>
        <w:t>микробиолошк</w:t>
      </w:r>
      <w:r w:rsidR="00A0686E">
        <w:rPr>
          <w:lang w:val="sr-Cyrl-CS"/>
        </w:rPr>
        <w:t>и</w:t>
      </w:r>
      <w:r w:rsidR="006505CE">
        <w:rPr>
          <w:lang w:val="sr-Latn-CS"/>
        </w:rPr>
        <w:t>х</w:t>
      </w:r>
      <w:r w:rsidR="006505CE" w:rsidRPr="0063218D">
        <w:rPr>
          <w:lang w:val="sr-Latn-CS"/>
        </w:rPr>
        <w:t xml:space="preserve"> </w:t>
      </w:r>
      <w:r w:rsidR="006505CE">
        <w:rPr>
          <w:lang w:val="sr-Latn-CS"/>
        </w:rPr>
        <w:t>параметра</w:t>
      </w:r>
      <w:r w:rsidR="006505CE" w:rsidRPr="0063218D">
        <w:rPr>
          <w:lang w:val="sr-Latn-CS"/>
        </w:rPr>
        <w:t xml:space="preserve">, </w:t>
      </w:r>
      <w:r w:rsidR="006505CE">
        <w:rPr>
          <w:lang w:val="sr-Latn-CS"/>
        </w:rPr>
        <w:t>а</w:t>
      </w:r>
      <w:r w:rsidR="006505CE" w:rsidRPr="0063218D">
        <w:rPr>
          <w:lang w:val="sr-Latn-CS"/>
        </w:rPr>
        <w:t xml:space="preserve"> </w:t>
      </w:r>
      <w:r w:rsidR="006505CE">
        <w:rPr>
          <w:lang w:val="sr-Latn-CS"/>
        </w:rPr>
        <w:t>санитарно</w:t>
      </w:r>
      <w:r w:rsidR="006505CE" w:rsidRPr="0063218D">
        <w:rPr>
          <w:lang w:val="sr-Latn-CS"/>
        </w:rPr>
        <w:t xml:space="preserve"> </w:t>
      </w:r>
      <w:r w:rsidR="006505CE">
        <w:rPr>
          <w:lang w:val="sr-Latn-CS"/>
        </w:rPr>
        <w:t>хигијенске</w:t>
      </w:r>
      <w:r w:rsidR="006505CE" w:rsidRPr="0063218D">
        <w:rPr>
          <w:lang w:val="sr-Latn-CS"/>
        </w:rPr>
        <w:t xml:space="preserve"> </w:t>
      </w:r>
      <w:r w:rsidR="006505CE">
        <w:rPr>
          <w:lang w:val="sr-Latn-CS"/>
        </w:rPr>
        <w:t>се</w:t>
      </w:r>
      <w:r w:rsidR="006505CE" w:rsidRPr="0063218D">
        <w:rPr>
          <w:lang w:val="sr-Latn-CS"/>
        </w:rPr>
        <w:t xml:space="preserve"> </w:t>
      </w:r>
      <w:r w:rsidR="006505CE">
        <w:rPr>
          <w:lang w:val="sr-Latn-CS"/>
        </w:rPr>
        <w:t>односе</w:t>
      </w:r>
      <w:r w:rsidR="006505CE" w:rsidRPr="0063218D">
        <w:rPr>
          <w:lang w:val="sr-Latn-CS"/>
        </w:rPr>
        <w:t xml:space="preserve"> </w:t>
      </w:r>
      <w:r w:rsidR="006505CE">
        <w:rPr>
          <w:lang w:val="sr-Latn-CS"/>
        </w:rPr>
        <w:t>на</w:t>
      </w:r>
      <w:r w:rsidR="006505CE" w:rsidRPr="0063218D">
        <w:rPr>
          <w:lang w:val="sr-Latn-CS"/>
        </w:rPr>
        <w:t xml:space="preserve">: </w:t>
      </w:r>
      <w:r w:rsidR="006505CE">
        <w:rPr>
          <w:lang w:val="sr-Latn-CS"/>
        </w:rPr>
        <w:t>испирање</w:t>
      </w:r>
      <w:r w:rsidR="006505CE" w:rsidRPr="0063218D">
        <w:rPr>
          <w:lang w:val="sr-Latn-CS"/>
        </w:rPr>
        <w:t xml:space="preserve"> </w:t>
      </w:r>
      <w:r w:rsidR="006505CE">
        <w:rPr>
          <w:lang w:val="sr-Latn-CS"/>
        </w:rPr>
        <w:t>дистрибутивног</w:t>
      </w:r>
      <w:r w:rsidR="006505CE" w:rsidRPr="0063218D">
        <w:rPr>
          <w:lang w:val="sr-Latn-CS"/>
        </w:rPr>
        <w:t xml:space="preserve"> </w:t>
      </w:r>
      <w:r w:rsidR="006505CE">
        <w:rPr>
          <w:lang w:val="sr-Latn-CS"/>
        </w:rPr>
        <w:t>система</w:t>
      </w:r>
      <w:r w:rsidR="006505CE" w:rsidRPr="0063218D">
        <w:rPr>
          <w:lang w:val="sr-Latn-CS"/>
        </w:rPr>
        <w:t xml:space="preserve">, </w:t>
      </w:r>
      <w:r w:rsidR="006505CE">
        <w:rPr>
          <w:lang w:val="sr-Latn-CS"/>
        </w:rPr>
        <w:t>испирање</w:t>
      </w:r>
      <w:r w:rsidR="006505CE" w:rsidRPr="0063218D">
        <w:rPr>
          <w:lang w:val="sr-Latn-CS"/>
        </w:rPr>
        <w:t xml:space="preserve"> </w:t>
      </w:r>
      <w:r w:rsidR="006505CE">
        <w:rPr>
          <w:lang w:val="sr-Latn-CS"/>
        </w:rPr>
        <w:t>пијезометара</w:t>
      </w:r>
      <w:r w:rsidR="006505CE" w:rsidRPr="0063218D">
        <w:rPr>
          <w:lang w:val="sr-Latn-CS"/>
        </w:rPr>
        <w:t xml:space="preserve">, </w:t>
      </w:r>
      <w:r w:rsidR="006505CE">
        <w:rPr>
          <w:lang w:val="sr-Latn-CS"/>
        </w:rPr>
        <w:t>дезинфекцију</w:t>
      </w:r>
      <w:r w:rsidR="006505CE" w:rsidRPr="0063218D">
        <w:rPr>
          <w:lang w:val="sr-Latn-CS"/>
        </w:rPr>
        <w:t xml:space="preserve"> </w:t>
      </w:r>
      <w:r w:rsidR="006505CE">
        <w:rPr>
          <w:lang w:val="sr-Latn-CS"/>
        </w:rPr>
        <w:t>бунара</w:t>
      </w:r>
      <w:r w:rsidR="006505CE" w:rsidRPr="0063218D">
        <w:rPr>
          <w:lang w:val="sr-Latn-CS"/>
        </w:rPr>
        <w:t xml:space="preserve">, </w:t>
      </w:r>
      <w:r w:rsidR="006505CE">
        <w:rPr>
          <w:lang w:val="sr-Latn-CS"/>
        </w:rPr>
        <w:t>дезинфекцију</w:t>
      </w:r>
      <w:r w:rsidR="006505CE" w:rsidRPr="0063218D">
        <w:rPr>
          <w:lang w:val="sr-Latn-CS"/>
        </w:rPr>
        <w:t xml:space="preserve"> </w:t>
      </w:r>
      <w:r w:rsidR="006505CE">
        <w:rPr>
          <w:lang w:val="sr-Latn-CS"/>
        </w:rPr>
        <w:t>опреме</w:t>
      </w:r>
      <w:r w:rsidR="006505CE" w:rsidRPr="0063218D">
        <w:rPr>
          <w:lang w:val="sr-Latn-CS"/>
        </w:rPr>
        <w:t xml:space="preserve"> </w:t>
      </w:r>
      <w:r w:rsidR="006505CE">
        <w:rPr>
          <w:lang w:val="sr-Latn-CS"/>
        </w:rPr>
        <w:t>за</w:t>
      </w:r>
      <w:r w:rsidR="006505CE" w:rsidRPr="0063218D">
        <w:rPr>
          <w:lang w:val="sr-Latn-CS"/>
        </w:rPr>
        <w:t xml:space="preserve"> </w:t>
      </w:r>
      <w:r w:rsidR="006505CE">
        <w:rPr>
          <w:lang w:val="sr-Latn-CS"/>
        </w:rPr>
        <w:t>црпљење</w:t>
      </w:r>
      <w:r w:rsidR="006505CE" w:rsidRPr="0063218D">
        <w:rPr>
          <w:lang w:val="sr-Latn-CS"/>
        </w:rPr>
        <w:t xml:space="preserve"> </w:t>
      </w:r>
      <w:r w:rsidR="006505CE">
        <w:rPr>
          <w:lang w:val="sr-Latn-CS"/>
        </w:rPr>
        <w:t>воде</w:t>
      </w:r>
      <w:r w:rsidR="006505CE" w:rsidRPr="0063218D">
        <w:rPr>
          <w:lang w:val="sr-Latn-CS"/>
        </w:rPr>
        <w:t xml:space="preserve">, </w:t>
      </w:r>
      <w:r w:rsidR="006505CE">
        <w:rPr>
          <w:lang w:val="sr-Latn-CS"/>
        </w:rPr>
        <w:t>дезинфекцију</w:t>
      </w:r>
      <w:r w:rsidR="006505CE" w:rsidRPr="0063218D">
        <w:rPr>
          <w:lang w:val="sr-Latn-CS"/>
        </w:rPr>
        <w:t xml:space="preserve"> </w:t>
      </w:r>
      <w:r w:rsidR="006505CE">
        <w:rPr>
          <w:lang w:val="sr-Latn-CS"/>
        </w:rPr>
        <w:t>новоизграђене</w:t>
      </w:r>
      <w:r w:rsidR="006505CE" w:rsidRPr="0063218D">
        <w:rPr>
          <w:lang w:val="sr-Latn-CS"/>
        </w:rPr>
        <w:t xml:space="preserve"> </w:t>
      </w:r>
      <w:r w:rsidR="006505CE">
        <w:rPr>
          <w:lang w:val="sr-Latn-CS"/>
        </w:rPr>
        <w:t>дистрибутивне</w:t>
      </w:r>
      <w:r w:rsidR="006505CE" w:rsidRPr="0063218D">
        <w:rPr>
          <w:lang w:val="sr-Latn-CS"/>
        </w:rPr>
        <w:t xml:space="preserve"> </w:t>
      </w:r>
      <w:r w:rsidR="006505CE">
        <w:rPr>
          <w:lang w:val="sr-Latn-CS"/>
        </w:rPr>
        <w:t>мреже</w:t>
      </w:r>
      <w:r w:rsidR="006505CE" w:rsidRPr="0063218D">
        <w:rPr>
          <w:lang w:val="sr-Latn-CS"/>
        </w:rPr>
        <w:t xml:space="preserve"> </w:t>
      </w:r>
      <w:r w:rsidR="006505CE">
        <w:rPr>
          <w:lang w:val="sr-Latn-CS"/>
        </w:rPr>
        <w:t>и</w:t>
      </w:r>
      <w:r w:rsidR="006505CE" w:rsidRPr="0063218D">
        <w:rPr>
          <w:lang w:val="sr-Latn-CS"/>
        </w:rPr>
        <w:t xml:space="preserve"> </w:t>
      </w:r>
      <w:r w:rsidR="006505CE">
        <w:rPr>
          <w:lang w:val="sr-Latn-CS"/>
        </w:rPr>
        <w:t>новоизграђених</w:t>
      </w:r>
      <w:r w:rsidR="006505CE" w:rsidRPr="0063218D">
        <w:rPr>
          <w:lang w:val="sr-Latn-CS"/>
        </w:rPr>
        <w:t xml:space="preserve"> </w:t>
      </w:r>
      <w:r w:rsidR="006505CE">
        <w:rPr>
          <w:lang w:val="sr-Latn-CS"/>
        </w:rPr>
        <w:t>инсталација</w:t>
      </w:r>
      <w:r w:rsidR="006505CE" w:rsidRPr="0063218D">
        <w:rPr>
          <w:lang w:val="sr-Latn-CS"/>
        </w:rPr>
        <w:t xml:space="preserve"> </w:t>
      </w:r>
      <w:r w:rsidR="006505CE">
        <w:rPr>
          <w:lang w:val="sr-Latn-CS"/>
        </w:rPr>
        <w:t>стамбених</w:t>
      </w:r>
      <w:r w:rsidR="006505CE" w:rsidRPr="0063218D">
        <w:rPr>
          <w:lang w:val="sr-Latn-CS"/>
        </w:rPr>
        <w:t xml:space="preserve"> </w:t>
      </w:r>
      <w:r w:rsidR="006505CE">
        <w:rPr>
          <w:lang w:val="sr-Latn-CS"/>
        </w:rPr>
        <w:t>објеката</w:t>
      </w:r>
      <w:r w:rsidR="006505CE" w:rsidRPr="0063218D">
        <w:rPr>
          <w:lang w:val="sr-Latn-CS"/>
        </w:rPr>
        <w:t xml:space="preserve">, </w:t>
      </w:r>
      <w:r w:rsidR="006505CE">
        <w:rPr>
          <w:lang w:val="sr-Latn-CS"/>
        </w:rPr>
        <w:t>цјевовода</w:t>
      </w:r>
      <w:r w:rsidR="006505CE" w:rsidRPr="0063218D">
        <w:rPr>
          <w:lang w:val="sr-Latn-CS"/>
        </w:rPr>
        <w:t xml:space="preserve">, </w:t>
      </w:r>
      <w:r w:rsidR="006505CE">
        <w:rPr>
          <w:lang w:val="sr-Latn-CS"/>
        </w:rPr>
        <w:t>дезинфекцију</w:t>
      </w:r>
      <w:r w:rsidR="006505CE" w:rsidRPr="0063218D">
        <w:rPr>
          <w:lang w:val="sr-Latn-CS"/>
        </w:rPr>
        <w:t xml:space="preserve"> </w:t>
      </w:r>
      <w:r w:rsidR="006505CE">
        <w:rPr>
          <w:lang w:val="sr-Latn-CS"/>
        </w:rPr>
        <w:t>уградбеног</w:t>
      </w:r>
      <w:r w:rsidR="006505CE" w:rsidRPr="0063218D">
        <w:rPr>
          <w:lang w:val="sr-Latn-CS"/>
        </w:rPr>
        <w:t xml:space="preserve"> </w:t>
      </w:r>
      <w:r w:rsidR="006505CE">
        <w:rPr>
          <w:lang w:val="sr-Latn-CS"/>
        </w:rPr>
        <w:t>материјала</w:t>
      </w:r>
      <w:r w:rsidR="006505CE" w:rsidRPr="0063218D">
        <w:rPr>
          <w:lang w:val="sr-Latn-CS"/>
        </w:rPr>
        <w:t xml:space="preserve"> </w:t>
      </w:r>
      <w:r w:rsidR="006505CE">
        <w:rPr>
          <w:lang w:val="sr-Latn-CS"/>
        </w:rPr>
        <w:t>приликом</w:t>
      </w:r>
      <w:r w:rsidR="006505CE" w:rsidRPr="0063218D">
        <w:rPr>
          <w:lang w:val="sr-Latn-CS"/>
        </w:rPr>
        <w:t xml:space="preserve"> </w:t>
      </w:r>
      <w:r w:rsidR="006505CE">
        <w:rPr>
          <w:lang w:val="sr-Latn-CS"/>
        </w:rPr>
        <w:t>поправки</w:t>
      </w:r>
      <w:r w:rsidR="006505CE" w:rsidRPr="0063218D">
        <w:rPr>
          <w:lang w:val="sr-Latn-CS"/>
        </w:rPr>
        <w:t xml:space="preserve">. </w:t>
      </w:r>
      <w:r w:rsidR="006505CE">
        <w:rPr>
          <w:lang w:val="sr-Latn-CS"/>
        </w:rPr>
        <w:t>Број</w:t>
      </w:r>
      <w:r w:rsidR="006505CE" w:rsidRPr="0063218D">
        <w:rPr>
          <w:lang w:val="sr-Latn-CS"/>
        </w:rPr>
        <w:t xml:space="preserve"> </w:t>
      </w:r>
      <w:r w:rsidR="006505CE">
        <w:rPr>
          <w:lang w:val="sr-Latn-CS"/>
        </w:rPr>
        <w:t>и</w:t>
      </w:r>
      <w:r w:rsidR="006505CE" w:rsidRPr="0063218D">
        <w:rPr>
          <w:lang w:val="sr-Latn-CS"/>
        </w:rPr>
        <w:t xml:space="preserve"> </w:t>
      </w:r>
      <w:r w:rsidR="006505CE">
        <w:rPr>
          <w:lang w:val="sr-Latn-CS"/>
        </w:rPr>
        <w:t>врста</w:t>
      </w:r>
      <w:r w:rsidR="006505CE" w:rsidRPr="0063218D">
        <w:rPr>
          <w:lang w:val="sr-Latn-CS"/>
        </w:rPr>
        <w:t xml:space="preserve"> </w:t>
      </w:r>
      <w:r w:rsidR="006505CE">
        <w:rPr>
          <w:lang w:val="sr-Latn-CS"/>
        </w:rPr>
        <w:t>планираних</w:t>
      </w:r>
      <w:r w:rsidR="006505CE" w:rsidRPr="0063218D">
        <w:rPr>
          <w:lang w:val="sr-Latn-CS"/>
        </w:rPr>
        <w:t xml:space="preserve"> </w:t>
      </w:r>
      <w:r w:rsidR="006505CE">
        <w:rPr>
          <w:lang w:val="sr-Latn-CS"/>
        </w:rPr>
        <w:t>активности</w:t>
      </w:r>
      <w:r w:rsidR="006505CE" w:rsidRPr="0063218D">
        <w:rPr>
          <w:lang w:val="sr-Latn-CS"/>
        </w:rPr>
        <w:t xml:space="preserve"> </w:t>
      </w:r>
      <w:r w:rsidR="006505CE">
        <w:rPr>
          <w:lang w:val="sr-Latn-CS"/>
        </w:rPr>
        <w:t>се</w:t>
      </w:r>
      <w:r w:rsidR="006505CE" w:rsidRPr="0063218D">
        <w:rPr>
          <w:lang w:val="sr-Latn-CS"/>
        </w:rPr>
        <w:t xml:space="preserve"> </w:t>
      </w:r>
      <w:r w:rsidR="006505CE">
        <w:rPr>
          <w:lang w:val="sr-Latn-CS"/>
        </w:rPr>
        <w:t>односи</w:t>
      </w:r>
      <w:r w:rsidR="006505CE" w:rsidRPr="0063218D">
        <w:rPr>
          <w:lang w:val="sr-Latn-CS"/>
        </w:rPr>
        <w:t xml:space="preserve"> </w:t>
      </w:r>
      <w:r w:rsidR="006505CE">
        <w:rPr>
          <w:lang w:val="sr-Latn-CS"/>
        </w:rPr>
        <w:t>на</w:t>
      </w:r>
      <w:r w:rsidR="006505CE" w:rsidRPr="0063218D">
        <w:rPr>
          <w:lang w:val="sr-Latn-CS"/>
        </w:rPr>
        <w:t xml:space="preserve"> </w:t>
      </w:r>
      <w:r w:rsidR="006505CE">
        <w:rPr>
          <w:lang w:val="sr-Latn-CS"/>
        </w:rPr>
        <w:t>следеће</w:t>
      </w:r>
      <w:r w:rsidR="006505CE" w:rsidRPr="0063218D">
        <w:rPr>
          <w:lang w:val="sr-Latn-CS"/>
        </w:rPr>
        <w:t>:</w:t>
      </w:r>
    </w:p>
    <w:p w:rsidR="006505CE" w:rsidRPr="0063218D" w:rsidRDefault="006505CE" w:rsidP="006C0D35">
      <w:pPr>
        <w:spacing w:after="120"/>
        <w:ind w:firstLine="720"/>
        <w:rPr>
          <w:lang w:val="sr-Latn-CS"/>
        </w:rPr>
      </w:pPr>
      <w:r w:rsidRPr="0063218D">
        <w:rPr>
          <w:lang w:val="sr-Latn-CS"/>
        </w:rPr>
        <w:t xml:space="preserve">  </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1</w:t>
      </w:r>
      <w:r w:rsidR="00053C31">
        <w:rPr>
          <w:lang w:val="sr-Cyrl-CS"/>
        </w:rPr>
        <w:t>.</w:t>
      </w:r>
      <w:r w:rsidRPr="00E33B45">
        <w:rPr>
          <w:lang w:val="sr-Latn-CS"/>
        </w:rPr>
        <w:t>460 анализа узорака бунара</w:t>
      </w:r>
      <w:r w:rsidR="00053C31">
        <w:rPr>
          <w:lang w:val="sr-Cyrl-CS"/>
        </w:rPr>
        <w:t>;</w:t>
      </w:r>
      <w:r w:rsidRPr="00E33B45">
        <w:rPr>
          <w:lang w:val="sr-Latn-CS"/>
        </w:rPr>
        <w:t xml:space="preserve"> </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2</w:t>
      </w:r>
      <w:r w:rsidR="00053C31">
        <w:rPr>
          <w:lang w:val="sr-Cyrl-CS"/>
        </w:rPr>
        <w:t>.</w:t>
      </w:r>
      <w:r w:rsidRPr="00E33B45">
        <w:rPr>
          <w:lang w:val="sr-Latn-CS"/>
        </w:rPr>
        <w:t>000 анализа узорака из мреже</w:t>
      </w:r>
      <w:r w:rsidR="00053C31">
        <w:rPr>
          <w:lang w:val="sr-Cyrl-CS"/>
        </w:rPr>
        <w:t>;</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30 анализа узорака пијезометара</w:t>
      </w:r>
      <w:r w:rsidR="00053C31">
        <w:rPr>
          <w:lang w:val="sr-Cyrl-CS"/>
        </w:rPr>
        <w:t>;</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28 анализа  узорака узетих из мртвих слојева бунара</w:t>
      </w:r>
      <w:r w:rsidR="00053C31">
        <w:rPr>
          <w:lang w:val="sr-Cyrl-CS"/>
        </w:rPr>
        <w:t>;</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14</w:t>
      </w:r>
      <w:r w:rsidR="00053C31">
        <w:rPr>
          <w:lang w:val="sr-Cyrl-CS"/>
        </w:rPr>
        <w:t>.</w:t>
      </w:r>
      <w:r w:rsidRPr="00E33B45">
        <w:rPr>
          <w:lang w:val="sr-Latn-CS"/>
        </w:rPr>
        <w:t>600 анализа на резидуални хлор, узорака воде узетих из хлорне станице</w:t>
      </w:r>
      <w:r w:rsidR="00053C31">
        <w:rPr>
          <w:lang w:val="sr-Cyrl-CS"/>
        </w:rPr>
        <w:t>;</w:t>
      </w:r>
    </w:p>
    <w:p w:rsidR="006505CE" w:rsidRPr="00E33B45" w:rsidRDefault="006505CE" w:rsidP="00312A6E">
      <w:pPr>
        <w:pStyle w:val="ListParagraph"/>
        <w:numPr>
          <w:ilvl w:val="0"/>
          <w:numId w:val="44"/>
        </w:numPr>
        <w:spacing w:after="120"/>
        <w:contextualSpacing w:val="0"/>
        <w:rPr>
          <w:lang w:val="sr-Latn-CS"/>
        </w:rPr>
      </w:pPr>
      <w:r w:rsidRPr="00E33B45">
        <w:rPr>
          <w:lang w:val="sr-Latn-CS"/>
        </w:rPr>
        <w:t>4 дезинфекције бунара</w:t>
      </w:r>
      <w:r w:rsidR="00053C31">
        <w:rPr>
          <w:lang w:val="sr-Cyrl-CS"/>
        </w:rPr>
        <w:t xml:space="preserve"> и</w:t>
      </w:r>
    </w:p>
    <w:p w:rsidR="006505CE" w:rsidRDefault="006505CE" w:rsidP="00312A6E">
      <w:pPr>
        <w:pStyle w:val="ListParagraph"/>
        <w:numPr>
          <w:ilvl w:val="0"/>
          <w:numId w:val="44"/>
        </w:numPr>
        <w:spacing w:after="120"/>
        <w:contextualSpacing w:val="0"/>
        <w:rPr>
          <w:lang w:val="sr-Latn-CS"/>
        </w:rPr>
      </w:pPr>
      <w:r w:rsidRPr="00E33B45">
        <w:rPr>
          <w:lang w:val="sr-Latn-CS"/>
        </w:rPr>
        <w:t>830 испирања дистрибутивне мреже (крајеви дистрибутивне мреже)</w:t>
      </w:r>
      <w:r w:rsidR="00053C31">
        <w:rPr>
          <w:lang w:val="sr-Cyrl-CS"/>
        </w:rPr>
        <w:t>.</w:t>
      </w:r>
    </w:p>
    <w:p w:rsidR="006C0D35" w:rsidRPr="00E33B45" w:rsidRDefault="006C0D35" w:rsidP="006C0D35">
      <w:pPr>
        <w:pStyle w:val="ListParagraph"/>
        <w:spacing w:after="120"/>
        <w:contextualSpacing w:val="0"/>
        <w:rPr>
          <w:lang w:val="sr-Latn-CS"/>
        </w:rPr>
      </w:pPr>
    </w:p>
    <w:p w:rsidR="006C0D35" w:rsidRDefault="006505CE" w:rsidP="006C0D35">
      <w:pPr>
        <w:ind w:firstLine="720"/>
        <w:rPr>
          <w:lang w:val="sr-Latn-CS"/>
        </w:rPr>
      </w:pPr>
      <w:r>
        <w:rPr>
          <w:lang w:val="sr-Latn-CS"/>
        </w:rPr>
        <w:lastRenderedPageBreak/>
        <w:t>Узимајући</w:t>
      </w:r>
      <w:r w:rsidRPr="0063218D">
        <w:rPr>
          <w:lang w:val="sr-Latn-CS"/>
        </w:rPr>
        <w:t xml:space="preserve"> </w:t>
      </w:r>
      <w:r>
        <w:rPr>
          <w:lang w:val="sr-Latn-CS"/>
        </w:rPr>
        <w:t>у</w:t>
      </w:r>
      <w:r w:rsidRPr="0063218D">
        <w:rPr>
          <w:lang w:val="sr-Latn-CS"/>
        </w:rPr>
        <w:t xml:space="preserve"> </w:t>
      </w:r>
      <w:r>
        <w:rPr>
          <w:lang w:val="sr-Latn-CS"/>
        </w:rPr>
        <w:t>обзир</w:t>
      </w:r>
      <w:r w:rsidRPr="0063218D">
        <w:rPr>
          <w:lang w:val="sr-Latn-CS"/>
        </w:rPr>
        <w:t xml:space="preserve"> </w:t>
      </w:r>
      <w:r>
        <w:rPr>
          <w:lang w:val="sr-Latn-CS"/>
        </w:rPr>
        <w:t>напријед</w:t>
      </w:r>
      <w:r w:rsidRPr="0063218D">
        <w:rPr>
          <w:lang w:val="sr-Latn-CS"/>
        </w:rPr>
        <w:t xml:space="preserve"> </w:t>
      </w:r>
      <w:r>
        <w:rPr>
          <w:lang w:val="sr-Latn-CS"/>
        </w:rPr>
        <w:t>поменуте</w:t>
      </w:r>
      <w:r w:rsidRPr="0063218D">
        <w:rPr>
          <w:lang w:val="sr-Latn-CS"/>
        </w:rPr>
        <w:t xml:space="preserve"> </w:t>
      </w:r>
      <w:r w:rsidR="00053C31" w:rsidRPr="00053C31">
        <w:rPr>
          <w:lang w:val="sr-Cyrl-CS"/>
        </w:rPr>
        <w:t>потребе</w:t>
      </w:r>
      <w:r w:rsidR="00053C31">
        <w:rPr>
          <w:lang w:val="sr-Cyrl-CS"/>
        </w:rPr>
        <w:t>,</w:t>
      </w:r>
      <w:r>
        <w:rPr>
          <w:lang w:val="sr-Latn-CS"/>
        </w:rPr>
        <w:t xml:space="preserve"> хигијенско</w:t>
      </w:r>
      <w:r w:rsidRPr="00053C31">
        <w:rPr>
          <w:lang w:val="sr-Cyrl-CS"/>
        </w:rPr>
        <w:t xml:space="preserve"> санитарн</w:t>
      </w:r>
      <w:r w:rsidR="00053C31" w:rsidRPr="00053C31">
        <w:rPr>
          <w:lang w:val="sr-Cyrl-CS"/>
        </w:rPr>
        <w:t>их</w:t>
      </w:r>
      <w:r w:rsidRPr="00053C31">
        <w:rPr>
          <w:lang w:val="sr-Cyrl-CS"/>
        </w:rPr>
        <w:t xml:space="preserve"> </w:t>
      </w:r>
      <w:r w:rsidR="00053C31" w:rsidRPr="00053C31">
        <w:rPr>
          <w:lang w:val="sr-Cyrl-CS"/>
        </w:rPr>
        <w:t>активности</w:t>
      </w:r>
      <w:r w:rsidR="00053C31">
        <w:rPr>
          <w:lang w:val="sr-Cyrl-CS"/>
        </w:rPr>
        <w:t>,</w:t>
      </w:r>
      <w:r w:rsidRPr="0063218D">
        <w:rPr>
          <w:lang w:val="sr-Latn-CS"/>
        </w:rPr>
        <w:t xml:space="preserve"> (</w:t>
      </w:r>
      <w:r>
        <w:rPr>
          <w:lang w:val="sr-Latn-CS"/>
        </w:rPr>
        <w:t>дезинфекција</w:t>
      </w:r>
      <w:r w:rsidRPr="0063218D">
        <w:rPr>
          <w:lang w:val="sr-Latn-CS"/>
        </w:rPr>
        <w:t xml:space="preserve"> </w:t>
      </w:r>
      <w:r>
        <w:rPr>
          <w:lang w:val="sr-Latn-CS"/>
        </w:rPr>
        <w:t>новоизграђених</w:t>
      </w:r>
      <w:r w:rsidRPr="0063218D">
        <w:rPr>
          <w:lang w:val="sr-Latn-CS"/>
        </w:rPr>
        <w:t xml:space="preserve"> </w:t>
      </w:r>
      <w:r w:rsidR="00053C31">
        <w:rPr>
          <w:lang w:val="sr-Latn-CS"/>
        </w:rPr>
        <w:t>цјевовод</w:t>
      </w:r>
      <w:r w:rsidR="00053C31">
        <w:rPr>
          <w:lang w:val="sr-Cyrl-CS"/>
        </w:rPr>
        <w:t>а и</w:t>
      </w:r>
      <w:r w:rsidRPr="0063218D">
        <w:rPr>
          <w:lang w:val="sr-Latn-CS"/>
        </w:rPr>
        <w:t xml:space="preserve"> </w:t>
      </w:r>
      <w:r>
        <w:rPr>
          <w:lang w:val="sr-Latn-CS"/>
        </w:rPr>
        <w:t>водоводне</w:t>
      </w:r>
      <w:r w:rsidRPr="0063218D">
        <w:rPr>
          <w:lang w:val="sr-Latn-CS"/>
        </w:rPr>
        <w:t xml:space="preserve"> </w:t>
      </w:r>
      <w:r>
        <w:rPr>
          <w:lang w:val="sr-Latn-CS"/>
        </w:rPr>
        <w:t>инсталације</w:t>
      </w:r>
      <w:r w:rsidRPr="0063218D">
        <w:rPr>
          <w:lang w:val="sr-Latn-CS"/>
        </w:rPr>
        <w:t xml:space="preserve"> </w:t>
      </w:r>
      <w:r>
        <w:rPr>
          <w:lang w:val="sr-Latn-CS"/>
        </w:rPr>
        <w:t>стамбених</w:t>
      </w:r>
      <w:r w:rsidRPr="0063218D">
        <w:rPr>
          <w:lang w:val="sr-Latn-CS"/>
        </w:rPr>
        <w:t xml:space="preserve"> </w:t>
      </w:r>
      <w:r>
        <w:rPr>
          <w:lang w:val="sr-Latn-CS"/>
        </w:rPr>
        <w:t>објеката</w:t>
      </w:r>
      <w:r w:rsidRPr="0063218D">
        <w:rPr>
          <w:lang w:val="sr-Latn-CS"/>
        </w:rPr>
        <w:t xml:space="preserve">) </w:t>
      </w:r>
      <w:r>
        <w:rPr>
          <w:lang w:val="sr-Latn-CS"/>
        </w:rPr>
        <w:t>и</w:t>
      </w:r>
      <w:r w:rsidRPr="0063218D">
        <w:rPr>
          <w:lang w:val="sr-Latn-CS"/>
        </w:rPr>
        <w:t xml:space="preserve"> </w:t>
      </w:r>
      <w:r>
        <w:rPr>
          <w:lang w:val="sr-Latn-CS"/>
        </w:rPr>
        <w:t>рад</w:t>
      </w:r>
      <w:r w:rsidRPr="0063218D">
        <w:rPr>
          <w:lang w:val="sr-Latn-CS"/>
        </w:rPr>
        <w:t xml:space="preserve"> </w:t>
      </w:r>
      <w:r>
        <w:rPr>
          <w:lang w:val="sr-Latn-CS"/>
        </w:rPr>
        <w:t>ове</w:t>
      </w:r>
      <w:r w:rsidRPr="0063218D">
        <w:rPr>
          <w:lang w:val="sr-Latn-CS"/>
        </w:rPr>
        <w:t xml:space="preserve"> </w:t>
      </w:r>
      <w:r>
        <w:rPr>
          <w:lang w:val="sr-Latn-CS"/>
        </w:rPr>
        <w:t>службе</w:t>
      </w:r>
      <w:r w:rsidRPr="0063218D">
        <w:rPr>
          <w:lang w:val="sr-Latn-CS"/>
        </w:rPr>
        <w:t xml:space="preserve"> </w:t>
      </w:r>
      <w:r>
        <w:rPr>
          <w:lang w:val="sr-Latn-CS"/>
        </w:rPr>
        <w:t>у</w:t>
      </w:r>
      <w:r w:rsidRPr="0063218D">
        <w:rPr>
          <w:lang w:val="sr-Latn-CS"/>
        </w:rPr>
        <w:t xml:space="preserve"> </w:t>
      </w:r>
      <w:r>
        <w:rPr>
          <w:lang w:val="sr-Latn-CS"/>
        </w:rPr>
        <w:t>претходном</w:t>
      </w:r>
      <w:r w:rsidRPr="0063218D">
        <w:rPr>
          <w:lang w:val="sr-Latn-CS"/>
        </w:rPr>
        <w:t xml:space="preserve"> </w:t>
      </w:r>
      <w:r>
        <w:rPr>
          <w:lang w:val="sr-Latn-CS"/>
        </w:rPr>
        <w:t>периоду</w:t>
      </w:r>
      <w:r w:rsidRPr="0063218D">
        <w:rPr>
          <w:lang w:val="sr-Latn-CS"/>
        </w:rPr>
        <w:t>,</w:t>
      </w:r>
      <w:r w:rsidR="00053C31">
        <w:rPr>
          <w:lang w:val="sr-Cyrl-CS"/>
        </w:rPr>
        <w:t xml:space="preserve"> на основу тога можемо планирати,</w:t>
      </w:r>
      <w:r w:rsidRPr="0063218D">
        <w:rPr>
          <w:lang w:val="sr-Latn-CS"/>
        </w:rPr>
        <w:t xml:space="preserve"> </w:t>
      </w:r>
      <w:r>
        <w:rPr>
          <w:lang w:val="sr-Latn-CS"/>
        </w:rPr>
        <w:t>у</w:t>
      </w:r>
      <w:r w:rsidRPr="0063218D">
        <w:rPr>
          <w:lang w:val="sr-Latn-CS"/>
        </w:rPr>
        <w:t xml:space="preserve">  2014. </w:t>
      </w:r>
      <w:r w:rsidR="00053C31">
        <w:rPr>
          <w:lang w:val="sr-Cyrl-CS"/>
        </w:rPr>
        <w:t>г</w:t>
      </w:r>
      <w:r>
        <w:rPr>
          <w:lang w:val="sr-Latn-CS"/>
        </w:rPr>
        <w:t>одини</w:t>
      </w:r>
      <w:r w:rsidR="00053C31">
        <w:rPr>
          <w:lang w:val="sr-Cyrl-CS"/>
        </w:rPr>
        <w:t>, сљедеће активности</w:t>
      </w:r>
      <w:r w:rsidRPr="0063218D">
        <w:rPr>
          <w:lang w:val="sr-Latn-CS"/>
        </w:rPr>
        <w:t>:</w:t>
      </w:r>
    </w:p>
    <w:p w:rsidR="006C0D35" w:rsidRDefault="006505CE" w:rsidP="006C0D35">
      <w:pPr>
        <w:ind w:firstLine="720"/>
        <w:rPr>
          <w:lang w:val="sr-Latn-CS"/>
        </w:rPr>
      </w:pPr>
      <w:r w:rsidRPr="0063218D">
        <w:rPr>
          <w:lang w:val="sr-Latn-CS"/>
        </w:rPr>
        <w:t xml:space="preserve"> </w:t>
      </w:r>
    </w:p>
    <w:p w:rsidR="006505CE" w:rsidRPr="006C0D35" w:rsidRDefault="006505CE" w:rsidP="00053C31">
      <w:pPr>
        <w:pStyle w:val="ListParagraph"/>
        <w:numPr>
          <w:ilvl w:val="0"/>
          <w:numId w:val="46"/>
        </w:numPr>
        <w:spacing w:after="120"/>
        <w:contextualSpacing w:val="0"/>
        <w:rPr>
          <w:lang w:val="sr-Latn-CS"/>
        </w:rPr>
      </w:pPr>
      <w:r w:rsidRPr="006C0D35">
        <w:rPr>
          <w:lang w:val="sr-Cyrl-CS"/>
        </w:rPr>
        <w:t>600 микробиолошких анализа</w:t>
      </w:r>
      <w:r w:rsidRPr="006C0D35">
        <w:rPr>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Pr>
          <w:lang w:val="sr-Cyrl-CS"/>
        </w:rPr>
        <w:t>;</w:t>
      </w:r>
    </w:p>
    <w:p w:rsidR="006505CE" w:rsidRPr="006C0D35" w:rsidRDefault="006505CE" w:rsidP="00053C31">
      <w:pPr>
        <w:pStyle w:val="ListParagraph"/>
        <w:numPr>
          <w:ilvl w:val="0"/>
          <w:numId w:val="45"/>
        </w:numPr>
        <w:spacing w:after="120"/>
        <w:contextualSpacing w:val="0"/>
        <w:rPr>
          <w:lang w:val="sr-Latn-CS"/>
        </w:rPr>
      </w:pPr>
      <w:r w:rsidRPr="006C0D35">
        <w:rPr>
          <w:lang w:val="sr-Cyrl-CS"/>
        </w:rPr>
        <w:t>120 физичко</w:t>
      </w:r>
      <w:r w:rsidR="00053C31">
        <w:rPr>
          <w:lang w:val="sr-Cyrl-CS"/>
        </w:rPr>
        <w:t xml:space="preserve"> – хемијских </w:t>
      </w:r>
      <w:r w:rsidRPr="006C0D35">
        <w:rPr>
          <w:lang w:val="sr-Cyrl-CS"/>
        </w:rPr>
        <w:t>анализа узорака</w:t>
      </w:r>
      <w:r w:rsidR="00053C31">
        <w:rPr>
          <w:lang w:val="sr-Cyrl-CS"/>
        </w:rPr>
        <w:t>;</w:t>
      </w:r>
    </w:p>
    <w:p w:rsidR="006505CE" w:rsidRPr="006C0D35" w:rsidRDefault="006505CE" w:rsidP="00053C31">
      <w:pPr>
        <w:pStyle w:val="ListParagraph"/>
        <w:numPr>
          <w:ilvl w:val="0"/>
          <w:numId w:val="45"/>
        </w:numPr>
        <w:spacing w:after="120"/>
        <w:contextualSpacing w:val="0"/>
        <w:rPr>
          <w:lang w:val="sr-Latn-CS"/>
        </w:rPr>
      </w:pPr>
      <w:r w:rsidRPr="006C0D35">
        <w:rPr>
          <w:lang w:val="sr-Cyrl-CS"/>
        </w:rPr>
        <w:t xml:space="preserve">78 дезинфекција </w:t>
      </w:r>
      <w:r w:rsidRPr="006C0D35">
        <w:rPr>
          <w:lang w:val="sr-Latn-CS"/>
        </w:rPr>
        <w:t xml:space="preserve"> новоизграђених цјевовода</w:t>
      </w:r>
      <w:r w:rsidR="00053C31">
        <w:rPr>
          <w:lang w:val="sr-Cyrl-CS"/>
        </w:rPr>
        <w:t xml:space="preserve"> и</w:t>
      </w:r>
      <w:r w:rsidRPr="006C0D35">
        <w:rPr>
          <w:lang w:val="sr-Latn-CS"/>
        </w:rPr>
        <w:t xml:space="preserve"> </w:t>
      </w:r>
    </w:p>
    <w:p w:rsidR="006505CE" w:rsidRDefault="00053C31" w:rsidP="00053C31">
      <w:pPr>
        <w:pStyle w:val="ListParagraph"/>
        <w:numPr>
          <w:ilvl w:val="0"/>
          <w:numId w:val="45"/>
        </w:numPr>
        <w:spacing w:after="120"/>
        <w:contextualSpacing w:val="0"/>
        <w:rPr>
          <w:lang w:val="sr-Latn-CS"/>
        </w:rPr>
      </w:pPr>
      <w:r>
        <w:rPr>
          <w:lang w:val="sr-Cyrl-CS"/>
        </w:rPr>
        <w:t>24 дезинфекције</w:t>
      </w:r>
      <w:r w:rsidR="006505CE" w:rsidRPr="006C0D35">
        <w:rPr>
          <w:lang w:val="sr-Cyrl-CS"/>
        </w:rPr>
        <w:t xml:space="preserve"> </w:t>
      </w:r>
      <w:r w:rsidR="006505CE" w:rsidRPr="006C0D35">
        <w:rPr>
          <w:lang w:val="sr-Latn-CS"/>
        </w:rPr>
        <w:t xml:space="preserve">водоводних инсталација стамбених </w:t>
      </w:r>
      <w:r w:rsidR="006505CE" w:rsidRPr="006C0D35">
        <w:rPr>
          <w:lang w:val="sr-Cyrl-CS"/>
        </w:rPr>
        <w:t>објекта</w:t>
      </w:r>
      <w:r>
        <w:rPr>
          <w:lang w:val="sr-Cyrl-CS"/>
        </w:rPr>
        <w:t>.</w:t>
      </w:r>
    </w:p>
    <w:p w:rsidR="006C0D35" w:rsidRPr="006C0D35" w:rsidRDefault="006C0D35" w:rsidP="006C0D35">
      <w:pPr>
        <w:ind w:firstLine="720"/>
        <w:rPr>
          <w:lang w:val="sr-Latn-CS"/>
        </w:rPr>
      </w:pPr>
    </w:p>
    <w:p w:rsidR="006505CE" w:rsidRDefault="00053C31" w:rsidP="006C0D35">
      <w:pPr>
        <w:ind w:firstLine="720"/>
        <w:rPr>
          <w:lang w:val="sr-Latn-CS"/>
        </w:rPr>
      </w:pPr>
      <w:r>
        <w:rPr>
          <w:lang w:val="sr-Cyrl-CS"/>
        </w:rPr>
        <w:t>С о</w:t>
      </w:r>
      <w:r w:rsidR="006505CE">
        <w:rPr>
          <w:lang w:val="sr-Latn-CS"/>
        </w:rPr>
        <w:t>бзиром</w:t>
      </w:r>
      <w:r w:rsidR="006505CE" w:rsidRPr="0063218D">
        <w:rPr>
          <w:lang w:val="sr-Latn-CS"/>
        </w:rPr>
        <w:t xml:space="preserve"> </w:t>
      </w:r>
      <w:r w:rsidR="006505CE">
        <w:rPr>
          <w:lang w:val="sr-Latn-CS"/>
        </w:rPr>
        <w:t>на</w:t>
      </w:r>
      <w:r w:rsidR="006505CE" w:rsidRPr="0063218D">
        <w:rPr>
          <w:lang w:val="sr-Latn-CS"/>
        </w:rPr>
        <w:t xml:space="preserve"> </w:t>
      </w:r>
      <w:r w:rsidR="006505CE">
        <w:rPr>
          <w:lang w:val="sr-Latn-CS"/>
        </w:rPr>
        <w:t>основни</w:t>
      </w:r>
      <w:r w:rsidR="006505CE" w:rsidRPr="0063218D">
        <w:rPr>
          <w:lang w:val="sr-Latn-CS"/>
        </w:rPr>
        <w:t xml:space="preserve"> </w:t>
      </w:r>
      <w:r w:rsidR="006505CE">
        <w:rPr>
          <w:lang w:val="sr-Latn-CS"/>
        </w:rPr>
        <w:t>циљ</w:t>
      </w:r>
      <w:r w:rsidR="006505CE" w:rsidRPr="0063218D">
        <w:rPr>
          <w:lang w:val="sr-Latn-CS"/>
        </w:rPr>
        <w:t xml:space="preserve"> </w:t>
      </w:r>
      <w:r w:rsidR="006505CE">
        <w:rPr>
          <w:lang w:val="sr-Latn-CS"/>
        </w:rPr>
        <w:t>овог</w:t>
      </w:r>
      <w:r w:rsidR="006505CE" w:rsidRPr="0063218D">
        <w:rPr>
          <w:lang w:val="sr-Latn-CS"/>
        </w:rPr>
        <w:t xml:space="preserve"> </w:t>
      </w:r>
      <w:r w:rsidR="006505CE">
        <w:rPr>
          <w:lang w:val="sr-Latn-CS"/>
        </w:rPr>
        <w:t>друштва</w:t>
      </w:r>
      <w:r w:rsidR="006505CE" w:rsidRPr="0063218D">
        <w:rPr>
          <w:lang w:val="sr-Latn-CS"/>
        </w:rPr>
        <w:t xml:space="preserve">, </w:t>
      </w:r>
      <w:r w:rsidR="00A0686E">
        <w:rPr>
          <w:b/>
          <w:lang w:val="sr-Cyrl-CS"/>
        </w:rPr>
        <w:t>„</w:t>
      </w:r>
      <w:r w:rsidR="006505CE" w:rsidRPr="00053C31">
        <w:rPr>
          <w:b/>
          <w:lang w:val="sr-Latn-CS"/>
        </w:rPr>
        <w:t>хигијенски исправна вода</w:t>
      </w:r>
      <w:r w:rsidR="00A0686E">
        <w:rPr>
          <w:b/>
          <w:lang w:val="sr-Cyrl-CS"/>
        </w:rPr>
        <w:t>“</w:t>
      </w:r>
      <w:r w:rsidR="006505CE" w:rsidRPr="0063218D">
        <w:rPr>
          <w:lang w:val="sr-Latn-CS"/>
        </w:rPr>
        <w:t xml:space="preserve"> </w:t>
      </w:r>
      <w:r w:rsidR="006505CE">
        <w:rPr>
          <w:lang w:val="sr-Latn-CS"/>
        </w:rPr>
        <w:t>и</w:t>
      </w:r>
      <w:r w:rsidR="006505CE" w:rsidRPr="0063218D">
        <w:rPr>
          <w:lang w:val="sr-Latn-CS"/>
        </w:rPr>
        <w:t xml:space="preserve"> </w:t>
      </w:r>
      <w:r w:rsidR="006505CE">
        <w:rPr>
          <w:lang w:val="sr-Latn-CS"/>
        </w:rPr>
        <w:t>захтјеве</w:t>
      </w:r>
      <w:r w:rsidR="006505CE" w:rsidRPr="0063218D">
        <w:rPr>
          <w:lang w:val="sr-Latn-CS"/>
        </w:rPr>
        <w:t xml:space="preserve"> </w:t>
      </w:r>
      <w:r w:rsidR="006505CE">
        <w:rPr>
          <w:lang w:val="sr-Latn-CS"/>
        </w:rPr>
        <w:t>важећег</w:t>
      </w:r>
      <w:r w:rsidR="006505CE" w:rsidRPr="0063218D">
        <w:rPr>
          <w:lang w:val="sr-Latn-CS"/>
        </w:rPr>
        <w:t xml:space="preserve"> </w:t>
      </w:r>
      <w:r w:rsidR="006505CE">
        <w:rPr>
          <w:lang w:val="sr-Latn-CS"/>
        </w:rPr>
        <w:t>правилника</w:t>
      </w:r>
      <w:r w:rsidR="006505CE" w:rsidRPr="0063218D">
        <w:rPr>
          <w:lang w:val="sr-Latn-CS"/>
        </w:rPr>
        <w:t xml:space="preserve">, </w:t>
      </w:r>
      <w:r w:rsidR="006505CE">
        <w:rPr>
          <w:lang w:val="sr-Latn-CS"/>
        </w:rPr>
        <w:t>у</w:t>
      </w:r>
      <w:r w:rsidR="006505CE" w:rsidRPr="0063218D">
        <w:rPr>
          <w:lang w:val="sr-Latn-CS"/>
        </w:rPr>
        <w:t xml:space="preserve"> </w:t>
      </w:r>
      <w:r w:rsidR="006505CE">
        <w:rPr>
          <w:lang w:val="sr-Latn-CS"/>
        </w:rPr>
        <w:t>току</w:t>
      </w:r>
      <w:r w:rsidR="006505CE" w:rsidRPr="0063218D">
        <w:rPr>
          <w:lang w:val="sr-Latn-CS"/>
        </w:rPr>
        <w:t xml:space="preserve"> 2014. </w:t>
      </w:r>
      <w:r>
        <w:rPr>
          <w:lang w:val="sr-Cyrl-CS"/>
        </w:rPr>
        <w:t>г</w:t>
      </w:r>
      <w:r w:rsidR="006505CE">
        <w:rPr>
          <w:lang w:val="sr-Latn-CS"/>
        </w:rPr>
        <w:t>одине</w:t>
      </w:r>
      <w:r>
        <w:rPr>
          <w:lang w:val="sr-Cyrl-CS"/>
        </w:rPr>
        <w:t>,</w:t>
      </w:r>
      <w:r w:rsidR="006505CE" w:rsidRPr="0063218D">
        <w:rPr>
          <w:lang w:val="sr-Latn-CS"/>
        </w:rPr>
        <w:t xml:space="preserve"> </w:t>
      </w:r>
      <w:r w:rsidR="006505CE">
        <w:rPr>
          <w:lang w:val="sr-Latn-CS"/>
        </w:rPr>
        <w:t>планира</w:t>
      </w:r>
      <w:r w:rsidR="006505CE" w:rsidRPr="0063218D">
        <w:rPr>
          <w:lang w:val="sr-Latn-CS"/>
        </w:rPr>
        <w:t xml:space="preserve"> </w:t>
      </w:r>
      <w:r w:rsidR="006505CE">
        <w:rPr>
          <w:lang w:val="sr-Latn-CS"/>
        </w:rPr>
        <w:t>се</w:t>
      </w:r>
      <w:r w:rsidR="006505CE" w:rsidRPr="0063218D">
        <w:rPr>
          <w:lang w:val="sr-Latn-CS"/>
        </w:rPr>
        <w:t xml:space="preserve"> </w:t>
      </w:r>
      <w:r w:rsidR="006505CE">
        <w:rPr>
          <w:lang w:val="sr-Latn-CS"/>
        </w:rPr>
        <w:t>спровођење</w:t>
      </w:r>
      <w:r>
        <w:rPr>
          <w:lang w:val="sr-Cyrl-CS"/>
        </w:rPr>
        <w:t>,</w:t>
      </w:r>
      <w:r w:rsidR="006505CE" w:rsidRPr="0063218D">
        <w:rPr>
          <w:lang w:val="sr-Latn-CS"/>
        </w:rPr>
        <w:t xml:space="preserve"> </w:t>
      </w:r>
      <w:r w:rsidR="006505CE">
        <w:rPr>
          <w:lang w:val="sr-Latn-CS"/>
        </w:rPr>
        <w:t>екстерних</w:t>
      </w:r>
      <w:r w:rsidR="006505CE" w:rsidRPr="0063218D">
        <w:rPr>
          <w:lang w:val="sr-Latn-CS"/>
        </w:rPr>
        <w:t xml:space="preserve"> </w:t>
      </w:r>
      <w:r w:rsidR="006505CE">
        <w:rPr>
          <w:lang w:val="sr-Latn-CS"/>
        </w:rPr>
        <w:t>контролних</w:t>
      </w:r>
      <w:r w:rsidR="006505CE" w:rsidRPr="0063218D">
        <w:rPr>
          <w:lang w:val="sr-Latn-CS"/>
        </w:rPr>
        <w:t xml:space="preserve"> </w:t>
      </w:r>
      <w:r w:rsidR="006505CE">
        <w:rPr>
          <w:lang w:val="sr-Latn-CS"/>
        </w:rPr>
        <w:t>активности</w:t>
      </w:r>
      <w:r w:rsidR="006505CE" w:rsidRPr="0063218D">
        <w:rPr>
          <w:lang w:val="sr-Latn-CS"/>
        </w:rPr>
        <w:t xml:space="preserve"> </w:t>
      </w:r>
      <w:r w:rsidR="006505CE">
        <w:rPr>
          <w:lang w:val="sr-Latn-CS"/>
        </w:rPr>
        <w:t>од</w:t>
      </w:r>
      <w:r w:rsidR="006505CE" w:rsidRPr="0063218D">
        <w:rPr>
          <w:lang w:val="sr-Latn-CS"/>
        </w:rPr>
        <w:t xml:space="preserve"> </w:t>
      </w:r>
      <w:r w:rsidR="006505CE">
        <w:rPr>
          <w:lang w:val="sr-Latn-CS"/>
        </w:rPr>
        <w:t>стране</w:t>
      </w:r>
      <w:r w:rsidR="006505CE" w:rsidRPr="0063218D">
        <w:rPr>
          <w:lang w:val="sr-Latn-CS"/>
        </w:rPr>
        <w:t xml:space="preserve"> </w:t>
      </w:r>
      <w:r w:rsidR="006505CE">
        <w:rPr>
          <w:lang w:val="sr-Latn-CS"/>
        </w:rPr>
        <w:t>јавноздравствене</w:t>
      </w:r>
      <w:r w:rsidR="006505CE" w:rsidRPr="0063218D">
        <w:rPr>
          <w:lang w:val="sr-Latn-CS"/>
        </w:rPr>
        <w:t xml:space="preserve"> </w:t>
      </w:r>
      <w:r w:rsidR="006505CE">
        <w:rPr>
          <w:lang w:val="sr-Latn-CS"/>
        </w:rPr>
        <w:t>установе</w:t>
      </w:r>
      <w:r w:rsidR="006505CE" w:rsidRPr="0063218D">
        <w:rPr>
          <w:lang w:val="sr-Latn-CS"/>
        </w:rPr>
        <w:t xml:space="preserve">, </w:t>
      </w:r>
      <w:r w:rsidR="006505CE">
        <w:rPr>
          <w:lang w:val="sr-Latn-CS"/>
        </w:rPr>
        <w:t>и</w:t>
      </w:r>
      <w:r w:rsidR="006505CE" w:rsidRPr="0063218D">
        <w:rPr>
          <w:lang w:val="sr-Latn-CS"/>
        </w:rPr>
        <w:t xml:space="preserve"> </w:t>
      </w:r>
      <w:r w:rsidR="006505CE">
        <w:rPr>
          <w:lang w:val="sr-Latn-CS"/>
        </w:rPr>
        <w:t>то</w:t>
      </w:r>
      <w:r w:rsidR="006505CE" w:rsidRPr="0063218D">
        <w:rPr>
          <w:lang w:val="sr-Latn-CS"/>
        </w:rPr>
        <w:t>:</w:t>
      </w:r>
    </w:p>
    <w:p w:rsidR="006C0D35" w:rsidRPr="0063218D" w:rsidRDefault="006C0D35" w:rsidP="006C0D35">
      <w:pPr>
        <w:ind w:firstLine="720"/>
        <w:rPr>
          <w:lang w:val="sr-Latn-CS"/>
        </w:rPr>
      </w:pPr>
    </w:p>
    <w:p w:rsidR="006505CE" w:rsidRPr="006C0D35" w:rsidRDefault="006505CE" w:rsidP="00312A6E">
      <w:pPr>
        <w:pStyle w:val="ListParagraph"/>
        <w:numPr>
          <w:ilvl w:val="0"/>
          <w:numId w:val="47"/>
        </w:numPr>
        <w:spacing w:after="120"/>
        <w:contextualSpacing w:val="0"/>
        <w:rPr>
          <w:lang w:val="sr-Latn-CS"/>
        </w:rPr>
      </w:pPr>
      <w:r w:rsidRPr="006C0D35">
        <w:rPr>
          <w:lang w:val="sr-Latn-CS"/>
        </w:rPr>
        <w:t>260 прегледа по основу основних микробиолошких и физичко</w:t>
      </w:r>
      <w:r w:rsidR="00053C31">
        <w:rPr>
          <w:lang w:val="sr-Cyrl-CS"/>
        </w:rPr>
        <w:t xml:space="preserve"> </w:t>
      </w:r>
      <w:r w:rsidR="00053C31">
        <w:rPr>
          <w:lang w:val="sr-Latn-CS"/>
        </w:rPr>
        <w:t>–</w:t>
      </w:r>
      <w:r w:rsidR="00053C31">
        <w:rPr>
          <w:lang w:val="sr-Cyrl-CS"/>
        </w:rPr>
        <w:t xml:space="preserve"> </w:t>
      </w:r>
      <w:r w:rsidR="00053C31">
        <w:rPr>
          <w:lang w:val="sr-Latn-CS"/>
        </w:rPr>
        <w:t>хемијских</w:t>
      </w:r>
      <w:r w:rsidR="00053C31">
        <w:rPr>
          <w:lang w:val="sr-Cyrl-CS"/>
        </w:rPr>
        <w:t xml:space="preserve"> </w:t>
      </w:r>
      <w:r w:rsidRPr="006C0D35">
        <w:rPr>
          <w:lang w:val="sr-Latn-CS"/>
        </w:rPr>
        <w:t>параметара</w:t>
      </w:r>
      <w:r w:rsidR="006C0D35">
        <w:rPr>
          <w:lang w:val="sr-Latn-CS"/>
        </w:rPr>
        <w:t>;</w:t>
      </w:r>
    </w:p>
    <w:p w:rsidR="006C0D35" w:rsidRDefault="006505CE" w:rsidP="00312A6E">
      <w:pPr>
        <w:pStyle w:val="ListParagraph"/>
        <w:numPr>
          <w:ilvl w:val="0"/>
          <w:numId w:val="47"/>
        </w:numPr>
        <w:spacing w:after="120"/>
        <w:contextualSpacing w:val="0"/>
        <w:rPr>
          <w:lang w:val="sr-Latn-CS"/>
        </w:rPr>
      </w:pPr>
      <w:r w:rsidRPr="006C0D35">
        <w:rPr>
          <w:lang w:val="sr-Latn-CS"/>
        </w:rPr>
        <w:t xml:space="preserve">28 прегледа по основу </w:t>
      </w:r>
      <w:r w:rsidRPr="006C0D35">
        <w:rPr>
          <w:lang w:val="sr-Cyrl-CS"/>
        </w:rPr>
        <w:t>периодичне</w:t>
      </w:r>
      <w:r w:rsidRPr="006C0D35">
        <w:rPr>
          <w:lang w:val="sr-Latn-CS"/>
        </w:rPr>
        <w:t xml:space="preserve"> анализе</w:t>
      </w:r>
      <w:r w:rsidR="00053C31">
        <w:rPr>
          <w:lang w:val="sr-Cyrl-CS"/>
        </w:rPr>
        <w:t>,</w:t>
      </w:r>
      <w:r w:rsidRPr="006C0D35">
        <w:rPr>
          <w:lang w:val="sr-Latn-CS"/>
        </w:rPr>
        <w:t xml:space="preserve"> (Б програм).</w:t>
      </w:r>
    </w:p>
    <w:p w:rsidR="006505CE" w:rsidRPr="006C0D35" w:rsidRDefault="006505CE" w:rsidP="00A01086">
      <w:pPr>
        <w:pStyle w:val="ListParagraph"/>
        <w:spacing w:after="120"/>
        <w:contextualSpacing w:val="0"/>
        <w:rPr>
          <w:lang w:val="sr-Latn-CS"/>
        </w:rPr>
      </w:pPr>
      <w:r w:rsidRPr="006C0D35">
        <w:rPr>
          <w:lang w:val="sr-Latn-CS"/>
        </w:rPr>
        <w:t xml:space="preserve"> </w:t>
      </w:r>
    </w:p>
    <w:p w:rsidR="006505CE" w:rsidRDefault="006505CE" w:rsidP="00A01086">
      <w:pPr>
        <w:spacing w:after="120"/>
        <w:ind w:firstLine="720"/>
        <w:rPr>
          <w:lang w:val="sr-Cyrl-CS"/>
        </w:rPr>
      </w:pPr>
      <w:r>
        <w:rPr>
          <w:lang w:val="sr-Latn-CS"/>
        </w:rPr>
        <w:t>Добијени</w:t>
      </w:r>
      <w:r w:rsidRPr="0063218D">
        <w:rPr>
          <w:lang w:val="sr-Latn-CS"/>
        </w:rPr>
        <w:t xml:space="preserve"> </w:t>
      </w:r>
      <w:r>
        <w:rPr>
          <w:lang w:val="sr-Latn-CS"/>
        </w:rPr>
        <w:t>резултати</w:t>
      </w:r>
      <w:r w:rsidRPr="0063218D">
        <w:rPr>
          <w:lang w:val="sr-Latn-CS"/>
        </w:rPr>
        <w:t xml:space="preserve"> </w:t>
      </w:r>
      <w:r>
        <w:rPr>
          <w:lang w:val="sr-Latn-CS"/>
        </w:rPr>
        <w:t>контролних</w:t>
      </w:r>
      <w:r w:rsidRPr="0063218D">
        <w:rPr>
          <w:lang w:val="sr-Latn-CS"/>
        </w:rPr>
        <w:t xml:space="preserve"> </w:t>
      </w:r>
      <w:r>
        <w:rPr>
          <w:lang w:val="sr-Latn-CS"/>
        </w:rPr>
        <w:t>активности</w:t>
      </w:r>
      <w:r w:rsidRPr="0063218D">
        <w:rPr>
          <w:lang w:val="sr-Latn-CS"/>
        </w:rPr>
        <w:t xml:space="preserve">, </w:t>
      </w:r>
      <w:r>
        <w:rPr>
          <w:lang w:val="sr-Latn-CS"/>
        </w:rPr>
        <w:t>како</w:t>
      </w:r>
      <w:r w:rsidRPr="0063218D">
        <w:rPr>
          <w:lang w:val="sr-Latn-CS"/>
        </w:rPr>
        <w:t xml:space="preserve"> </w:t>
      </w:r>
      <w:r>
        <w:rPr>
          <w:lang w:val="sr-Latn-CS"/>
        </w:rPr>
        <w:t>интерне</w:t>
      </w:r>
      <w:r w:rsidRPr="0063218D">
        <w:rPr>
          <w:lang w:val="sr-Latn-CS"/>
        </w:rPr>
        <w:t xml:space="preserve"> </w:t>
      </w:r>
      <w:r>
        <w:rPr>
          <w:lang w:val="sr-Latn-CS"/>
        </w:rPr>
        <w:t>тако</w:t>
      </w:r>
      <w:r w:rsidRPr="0063218D">
        <w:rPr>
          <w:lang w:val="sr-Latn-CS"/>
        </w:rPr>
        <w:t xml:space="preserve"> </w:t>
      </w:r>
      <w:r>
        <w:rPr>
          <w:lang w:val="sr-Latn-CS"/>
        </w:rPr>
        <w:t>и</w:t>
      </w:r>
      <w:r w:rsidRPr="0063218D">
        <w:rPr>
          <w:lang w:val="sr-Latn-CS"/>
        </w:rPr>
        <w:t xml:space="preserve"> </w:t>
      </w:r>
      <w:r>
        <w:rPr>
          <w:lang w:val="sr-Latn-CS"/>
        </w:rPr>
        <w:t>екстерне</w:t>
      </w:r>
      <w:r w:rsidRPr="0063218D">
        <w:rPr>
          <w:lang w:val="sr-Latn-CS"/>
        </w:rPr>
        <w:t xml:space="preserve"> </w:t>
      </w:r>
      <w:r>
        <w:rPr>
          <w:lang w:val="sr-Latn-CS"/>
        </w:rPr>
        <w:t>лабораторије</w:t>
      </w:r>
      <w:r w:rsidR="00053C31">
        <w:rPr>
          <w:lang w:val="sr-Cyrl-CS"/>
        </w:rPr>
        <w:t>,</w:t>
      </w:r>
      <w:r w:rsidRPr="0063218D">
        <w:rPr>
          <w:lang w:val="sr-Latn-CS"/>
        </w:rPr>
        <w:t xml:space="preserve"> </w:t>
      </w:r>
      <w:r>
        <w:rPr>
          <w:lang w:val="sr-Latn-CS"/>
        </w:rPr>
        <w:t>ће</w:t>
      </w:r>
      <w:r w:rsidRPr="0063218D">
        <w:rPr>
          <w:lang w:val="sr-Latn-CS"/>
        </w:rPr>
        <w:t xml:space="preserve"> </w:t>
      </w:r>
      <w:r>
        <w:rPr>
          <w:lang w:val="sr-Latn-CS"/>
        </w:rPr>
        <w:t>се</w:t>
      </w:r>
      <w:r w:rsidRPr="0063218D">
        <w:rPr>
          <w:lang w:val="sr-Latn-CS"/>
        </w:rPr>
        <w:t xml:space="preserve"> </w:t>
      </w:r>
      <w:r>
        <w:rPr>
          <w:lang w:val="sr-Latn-CS"/>
        </w:rPr>
        <w:t>документовати</w:t>
      </w:r>
      <w:r w:rsidRPr="0063218D">
        <w:rPr>
          <w:lang w:val="sr-Latn-CS"/>
        </w:rPr>
        <w:t xml:space="preserve"> </w:t>
      </w:r>
      <w:r>
        <w:rPr>
          <w:lang w:val="sr-Latn-CS"/>
        </w:rPr>
        <w:t>у</w:t>
      </w:r>
      <w:r w:rsidRPr="0063218D">
        <w:rPr>
          <w:lang w:val="sr-Latn-CS"/>
        </w:rPr>
        <w:t xml:space="preserve"> </w:t>
      </w:r>
      <w:r>
        <w:rPr>
          <w:lang w:val="sr-Latn-CS"/>
        </w:rPr>
        <w:t>Извјештајe</w:t>
      </w:r>
      <w:r w:rsidRPr="0063218D">
        <w:rPr>
          <w:lang w:val="sr-Latn-CS"/>
        </w:rPr>
        <w:t xml:space="preserve">, </w:t>
      </w:r>
      <w:r w:rsidRPr="007C73E1">
        <w:rPr>
          <w:lang w:val="sr-Cyrl-CS"/>
        </w:rPr>
        <w:t xml:space="preserve">и биће редовно </w:t>
      </w:r>
      <w:r w:rsidR="00053C31">
        <w:rPr>
          <w:lang w:val="sr-Latn-CS"/>
        </w:rPr>
        <w:t>достав</w:t>
      </w:r>
      <w:r w:rsidR="00053C31">
        <w:rPr>
          <w:lang w:val="sr-Cyrl-CS"/>
        </w:rPr>
        <w:t>љани</w:t>
      </w:r>
      <w:r w:rsidRPr="0063218D">
        <w:rPr>
          <w:lang w:val="sr-Latn-CS"/>
        </w:rPr>
        <w:t xml:space="preserve"> </w:t>
      </w:r>
      <w:r>
        <w:rPr>
          <w:lang w:val="sr-Latn-CS"/>
        </w:rPr>
        <w:t>на</w:t>
      </w:r>
      <w:r w:rsidRPr="0063218D">
        <w:rPr>
          <w:lang w:val="sr-Latn-CS"/>
        </w:rPr>
        <w:t xml:space="preserve"> </w:t>
      </w:r>
      <w:r>
        <w:rPr>
          <w:lang w:val="sr-Latn-CS"/>
        </w:rPr>
        <w:t>увид</w:t>
      </w:r>
      <w:r w:rsidR="00053C31">
        <w:rPr>
          <w:lang w:val="sr-Cyrl-CS"/>
        </w:rPr>
        <w:t>,</w:t>
      </w:r>
      <w:r w:rsidRPr="0063218D">
        <w:rPr>
          <w:lang w:val="sr-Latn-CS"/>
        </w:rPr>
        <w:t xml:space="preserve"> </w:t>
      </w:r>
      <w:r>
        <w:rPr>
          <w:lang w:val="sr-Latn-CS"/>
        </w:rPr>
        <w:t>Општинској</w:t>
      </w:r>
      <w:r w:rsidRPr="0063218D">
        <w:rPr>
          <w:lang w:val="sr-Latn-CS"/>
        </w:rPr>
        <w:t xml:space="preserve"> </w:t>
      </w:r>
      <w:r>
        <w:rPr>
          <w:lang w:val="sr-Latn-CS"/>
        </w:rPr>
        <w:t>санитарној</w:t>
      </w:r>
      <w:r w:rsidRPr="0063218D">
        <w:rPr>
          <w:lang w:val="sr-Latn-CS"/>
        </w:rPr>
        <w:t xml:space="preserve"> </w:t>
      </w:r>
      <w:r w:rsidR="00A0686E">
        <w:rPr>
          <w:lang w:val="sr-Latn-CS"/>
        </w:rPr>
        <w:t>инспекцији.</w:t>
      </w:r>
    </w:p>
    <w:p w:rsidR="00A0686E" w:rsidRPr="00A0686E" w:rsidRDefault="004438CE" w:rsidP="00A01086">
      <w:pPr>
        <w:spacing w:after="120"/>
        <w:ind w:firstLine="720"/>
        <w:rPr>
          <w:lang w:val="sr-Cyrl-CS"/>
        </w:rPr>
      </w:pPr>
      <w:r>
        <w:rPr>
          <w:lang w:val="sr-Cyrl-CS"/>
        </w:rPr>
        <w:t>На крају је потребно</w:t>
      </w:r>
      <w:r w:rsidR="00A0686E">
        <w:rPr>
          <w:lang w:val="sr-Cyrl-CS"/>
        </w:rPr>
        <w:t xml:space="preserve"> нагласити, да би крајем 2014. године, са радом требал</w:t>
      </w:r>
      <w:r w:rsidR="00FF272F">
        <w:rPr>
          <w:lang w:val="sr-Cyrl-CS"/>
        </w:rPr>
        <w:t>о да крене Постројење за пре</w:t>
      </w:r>
      <w:r w:rsidR="00FF272F">
        <w:rPr>
          <w:lang w:val="sr-Latn-CS"/>
        </w:rPr>
        <w:t>чишћава</w:t>
      </w:r>
      <w:r w:rsidR="00FF272F">
        <w:rPr>
          <w:lang w:val="sr-Cyrl-CS"/>
        </w:rPr>
        <w:t>њ</w:t>
      </w:r>
      <w:r w:rsidR="00FF272F">
        <w:rPr>
          <w:lang w:val="sr-Latn-CS"/>
        </w:rPr>
        <w:t>е</w:t>
      </w:r>
      <w:r w:rsidR="00A0686E">
        <w:rPr>
          <w:lang w:val="sr-Cyrl-CS"/>
        </w:rPr>
        <w:t xml:space="preserve"> отпадних вода, тако да ће лабораторија у наредним годинама имати додатне активности, у погледу праћења и вођења технолошког процеса, мјерења параметара, као и активности око обраде муља. </w:t>
      </w:r>
    </w:p>
    <w:p w:rsidR="006505CE" w:rsidRPr="00053C31" w:rsidRDefault="00053C31" w:rsidP="00A01086">
      <w:pPr>
        <w:spacing w:after="120"/>
        <w:ind w:firstLine="720"/>
        <w:rPr>
          <w:lang w:val="sr-Cyrl-CS"/>
        </w:rPr>
      </w:pPr>
      <w:r w:rsidRPr="00053C31">
        <w:rPr>
          <w:lang w:val="sr-Cyrl-CS"/>
        </w:rPr>
        <w:t>Наведене активности, Службе за лабораторију и лабораторијске послове, се обављају с цињем сталног одржавања квалитета воде за пиће и обезбијеђења хигијенске исправности исте.</w:t>
      </w:r>
    </w:p>
    <w:p w:rsidR="006505CE" w:rsidRDefault="006505CE" w:rsidP="00A01086">
      <w:pPr>
        <w:spacing w:after="120"/>
        <w:ind w:firstLine="720"/>
        <w:rPr>
          <w:lang w:val="sr-Cyrl-CS"/>
        </w:rPr>
      </w:pPr>
      <w:r w:rsidRPr="001654D5">
        <w:rPr>
          <w:lang w:val="sr-Cyrl-CS"/>
        </w:rPr>
        <w:t>Све анализе, урађене у нашој лабораторији, што су потврдиле и анализе урађене од стране јавно здравствених установа (Регионални завод из Зворника и завод за јавно здравње из Београда), недвосмислено су показале</w:t>
      </w:r>
      <w:r w:rsidRPr="001654D5">
        <w:rPr>
          <w:b/>
          <w:lang w:val="sr-Cyrl-CS"/>
        </w:rPr>
        <w:t xml:space="preserve"> – да је вода за пиће, која се дистрибуира са Изворишта</w:t>
      </w:r>
      <w:r w:rsidR="00053C31" w:rsidRPr="001654D5">
        <w:rPr>
          <w:b/>
          <w:lang w:val="sr-Cyrl-CS"/>
        </w:rPr>
        <w:t xml:space="preserve"> воде за пиће</w:t>
      </w:r>
      <w:r w:rsidRPr="001654D5">
        <w:rPr>
          <w:b/>
          <w:lang w:val="sr-Cyrl-CS"/>
        </w:rPr>
        <w:t xml:space="preserve"> „Грмић“, као и вода у дистрибутивној водоводној мрежи, исправна како у физичко – хемијском погледу</w:t>
      </w:r>
      <w:r w:rsidR="00053C31" w:rsidRPr="001654D5">
        <w:rPr>
          <w:b/>
          <w:lang w:val="sr-Cyrl-CS"/>
        </w:rPr>
        <w:t>,</w:t>
      </w:r>
      <w:r w:rsidRPr="001654D5">
        <w:rPr>
          <w:b/>
          <w:lang w:val="sr-Cyrl-CS"/>
        </w:rPr>
        <w:t xml:space="preserve"> тако и у погледу микробиолошких карактеристика</w:t>
      </w:r>
      <w:r w:rsidRPr="001654D5">
        <w:rPr>
          <w:lang w:val="sr-Cyrl-CS"/>
        </w:rPr>
        <w:t>.</w:t>
      </w:r>
    </w:p>
    <w:p w:rsidR="008520AA" w:rsidRDefault="008520AA" w:rsidP="00A01086">
      <w:pPr>
        <w:spacing w:after="120"/>
        <w:rPr>
          <w:lang w:val="sr-Cyrl-CS"/>
        </w:rPr>
      </w:pPr>
    </w:p>
    <w:p w:rsidR="00835C9E" w:rsidRDefault="00657595" w:rsidP="00B6043A">
      <w:pPr>
        <w:pStyle w:val="Heading2"/>
        <w:numPr>
          <w:ilvl w:val="2"/>
          <w:numId w:val="5"/>
        </w:numPr>
        <w:rPr>
          <w:lang w:val="sr-Cyrl-CS"/>
        </w:rPr>
      </w:pPr>
      <w:bookmarkStart w:id="19" w:name="_Toc378945444"/>
      <w:r w:rsidRPr="00BD6D47">
        <w:t>Служба за канлизацију</w:t>
      </w:r>
      <w:bookmarkEnd w:id="19"/>
    </w:p>
    <w:p w:rsidR="00986D4D" w:rsidRPr="00986D4D" w:rsidRDefault="00986D4D" w:rsidP="00986D4D">
      <w:pPr>
        <w:rPr>
          <w:lang w:val="sr-Cyrl-CS"/>
        </w:rPr>
      </w:pPr>
    </w:p>
    <w:p w:rsidR="00835C9E" w:rsidRPr="00835C9E" w:rsidRDefault="00835C9E" w:rsidP="00835C9E">
      <w:pPr>
        <w:spacing w:after="120"/>
        <w:ind w:firstLine="720"/>
        <w:rPr>
          <w:lang w:val="sr-Cyrl-CS"/>
        </w:rPr>
      </w:pPr>
      <w:r w:rsidRPr="00835C9E">
        <w:rPr>
          <w:lang w:val="sr-Cyrl-CS"/>
        </w:rPr>
        <w:t>Служба за канали</w:t>
      </w:r>
      <w:r w:rsidR="00B70E41">
        <w:rPr>
          <w:lang w:val="sr-Cyrl-CS"/>
        </w:rPr>
        <w:t>зацију тренутно одржава 17</w:t>
      </w:r>
      <w:r w:rsidR="00D53394">
        <w:rPr>
          <w:lang w:val="sr-Latn-CS"/>
        </w:rPr>
        <w:t>.</w:t>
      </w:r>
      <w:r w:rsidR="00B70E41">
        <w:rPr>
          <w:lang w:val="sr-Cyrl-CS"/>
        </w:rPr>
        <w:t>199 м</w:t>
      </w:r>
      <w:r w:rsidR="00B70E41">
        <w:rPr>
          <w:rFonts w:cs="Times New Roman"/>
          <w:lang w:val="sr-Cyrl-CS"/>
        </w:rPr>
        <w:t>¹</w:t>
      </w:r>
      <w:r w:rsidRPr="00835C9E">
        <w:rPr>
          <w:lang w:val="sr-Cyrl-CS"/>
        </w:rPr>
        <w:t xml:space="preserve"> фекалних колектора пречника од 250 до 900 мм,</w:t>
      </w:r>
      <w:r w:rsidR="00802348">
        <w:rPr>
          <w:lang w:val="sr-Cyrl-CS"/>
        </w:rPr>
        <w:t xml:space="preserve"> </w:t>
      </w:r>
      <w:r w:rsidRPr="00835C9E">
        <w:rPr>
          <w:lang w:val="sr-Cyrl-CS"/>
        </w:rPr>
        <w:t>шест фекалних пумпних станица</w:t>
      </w:r>
      <w:r w:rsidR="00B70E41">
        <w:rPr>
          <w:lang w:val="sr-Latn-CS"/>
        </w:rPr>
        <w:t>,</w:t>
      </w:r>
      <w:r w:rsidRPr="00835C9E">
        <w:rPr>
          <w:lang w:val="sr-Cyrl-CS"/>
        </w:rPr>
        <w:t xml:space="preserve"> укључујући и главну фекалну пумпну станицу</w:t>
      </w:r>
      <w:r w:rsidR="00802348">
        <w:rPr>
          <w:lang w:val="sr-Cyrl-CS"/>
        </w:rPr>
        <w:t xml:space="preserve"> </w:t>
      </w:r>
      <w:r w:rsidRPr="00835C9E">
        <w:rPr>
          <w:lang w:val="sr-Cyrl-CS"/>
        </w:rPr>
        <w:t>-</w:t>
      </w:r>
      <w:r w:rsidR="00802348">
        <w:rPr>
          <w:lang w:val="sr-Cyrl-CS"/>
        </w:rPr>
        <w:t xml:space="preserve"> „ПС-1“ </w:t>
      </w:r>
      <w:r w:rsidRPr="00835C9E">
        <w:rPr>
          <w:lang w:val="sr-Cyrl-CS"/>
        </w:rPr>
        <w:t>и   45 кућних савјета</w:t>
      </w:r>
      <w:r>
        <w:rPr>
          <w:lang w:val="sr-Cyrl-CS"/>
        </w:rPr>
        <w:t>,</w:t>
      </w:r>
      <w:r w:rsidRPr="00835C9E">
        <w:rPr>
          <w:lang w:val="sr-Cyrl-CS"/>
        </w:rPr>
        <w:t xml:space="preserve"> одржавајући им преливе и септичке јаме.</w:t>
      </w:r>
    </w:p>
    <w:p w:rsidR="00835C9E" w:rsidRPr="00835C9E" w:rsidRDefault="00802348" w:rsidP="00835C9E">
      <w:pPr>
        <w:spacing w:after="120"/>
        <w:ind w:firstLine="720"/>
        <w:rPr>
          <w:lang w:val="sr-Cyrl-CS"/>
        </w:rPr>
      </w:pPr>
      <w:r>
        <w:rPr>
          <w:lang w:val="sr-Cyrl-CS"/>
        </w:rPr>
        <w:lastRenderedPageBreak/>
        <w:t>Т</w:t>
      </w:r>
      <w:r w:rsidR="00835C9E" w:rsidRPr="00835C9E">
        <w:rPr>
          <w:lang w:val="sr-Cyrl-CS"/>
        </w:rPr>
        <w:t>акође</w:t>
      </w:r>
      <w:r>
        <w:rPr>
          <w:lang w:val="sr-Cyrl-CS"/>
        </w:rPr>
        <w:t>, на одржавању,</w:t>
      </w:r>
      <w:r w:rsidR="00835C9E" w:rsidRPr="00835C9E">
        <w:rPr>
          <w:lang w:val="sr-Cyrl-CS"/>
        </w:rPr>
        <w:t xml:space="preserve"> тренутно има</w:t>
      </w:r>
      <w:r>
        <w:rPr>
          <w:lang w:val="sr-Cyrl-CS"/>
        </w:rPr>
        <w:t>мо</w:t>
      </w:r>
      <w:r w:rsidR="00835C9E" w:rsidRPr="00835C9E">
        <w:rPr>
          <w:lang w:val="sr-Cyrl-CS"/>
        </w:rPr>
        <w:t xml:space="preserve"> и око 1</w:t>
      </w:r>
      <w:r w:rsidR="00D53394">
        <w:rPr>
          <w:lang w:val="sr-Latn-CS"/>
        </w:rPr>
        <w:t>.</w:t>
      </w:r>
      <w:r w:rsidR="00835C9E" w:rsidRPr="00835C9E">
        <w:rPr>
          <w:lang w:val="sr-Cyrl-CS"/>
        </w:rPr>
        <w:t>045</w:t>
      </w:r>
      <w:r w:rsidR="00D53394">
        <w:rPr>
          <w:lang w:val="sr-Cyrl-CS"/>
        </w:rPr>
        <w:t xml:space="preserve"> дворишних прикључних шахтова</w:t>
      </w:r>
      <w:r>
        <w:rPr>
          <w:lang w:val="sr-Cyrl-CS"/>
        </w:rPr>
        <w:t>,</w:t>
      </w:r>
      <w:r w:rsidR="00D53394">
        <w:rPr>
          <w:lang w:val="sr-Cyrl-CS"/>
        </w:rPr>
        <w:t xml:space="preserve"> (</w:t>
      </w:r>
      <w:r w:rsidR="00835C9E" w:rsidRPr="00835C9E">
        <w:rPr>
          <w:lang w:val="sr-Cyrl-CS"/>
        </w:rPr>
        <w:t>п</w:t>
      </w:r>
      <w:r w:rsidR="00D53394">
        <w:rPr>
          <w:lang w:val="sr-Cyrl-CS"/>
        </w:rPr>
        <w:t>рви шахт иза регулационе линије</w:t>
      </w:r>
      <w:r w:rsidR="00835C9E" w:rsidRPr="00835C9E">
        <w:rPr>
          <w:lang w:val="sr-Cyrl-CS"/>
        </w:rPr>
        <w:t>). Просјечна дужина цијеви од колектора до дворишног шахта</w:t>
      </w:r>
      <w:r>
        <w:rPr>
          <w:lang w:val="sr-Cyrl-CS"/>
        </w:rPr>
        <w:t>,</w:t>
      </w:r>
      <w:r w:rsidR="00835C9E" w:rsidRPr="00835C9E">
        <w:rPr>
          <w:lang w:val="sr-Cyrl-CS"/>
        </w:rPr>
        <w:t xml:space="preserve"> је 15 м</w:t>
      </w:r>
      <w:r w:rsidR="00D53394">
        <w:rPr>
          <w:rFonts w:cs="Times New Roman"/>
          <w:lang w:val="sr-Cyrl-CS"/>
        </w:rPr>
        <w:t>¹</w:t>
      </w:r>
      <w:r w:rsidR="00835C9E">
        <w:rPr>
          <w:lang w:val="sr-Cyrl-CS"/>
        </w:rPr>
        <w:t>,</w:t>
      </w:r>
      <w:r w:rsidR="00835C9E" w:rsidRPr="00835C9E">
        <w:rPr>
          <w:lang w:val="sr-Cyrl-CS"/>
        </w:rPr>
        <w:t xml:space="preserve"> што је додатних 15</w:t>
      </w:r>
      <w:r w:rsidR="00D53394">
        <w:rPr>
          <w:lang w:val="sr-Latn-CS"/>
        </w:rPr>
        <w:t>.</w:t>
      </w:r>
      <w:r w:rsidR="00835C9E" w:rsidRPr="00835C9E">
        <w:rPr>
          <w:lang w:val="sr-Cyrl-CS"/>
        </w:rPr>
        <w:t>700</w:t>
      </w:r>
      <w:r>
        <w:rPr>
          <w:lang w:val="sr-Cyrl-CS"/>
        </w:rPr>
        <w:t xml:space="preserve"> </w:t>
      </w:r>
      <w:r w:rsidR="00835C9E" w:rsidRPr="00835C9E">
        <w:rPr>
          <w:lang w:val="sr-Cyrl-CS"/>
        </w:rPr>
        <w:t>м</w:t>
      </w:r>
      <w:r w:rsidR="00D53394">
        <w:rPr>
          <w:rFonts w:cs="Times New Roman"/>
          <w:lang w:val="sr-Cyrl-CS"/>
        </w:rPr>
        <w:t>¹</w:t>
      </w:r>
      <w:r w:rsidR="00835C9E" w:rsidRPr="00835C9E">
        <w:rPr>
          <w:lang w:val="sr-Cyrl-CS"/>
        </w:rPr>
        <w:t xml:space="preserve"> цјевовода фекалне канализације.</w:t>
      </w:r>
    </w:p>
    <w:p w:rsidR="00835C9E" w:rsidRPr="00835C9E" w:rsidRDefault="00802348" w:rsidP="00835C9E">
      <w:pPr>
        <w:spacing w:after="120"/>
        <w:ind w:firstLine="720"/>
        <w:rPr>
          <w:lang w:val="sr-Cyrl-CS"/>
        </w:rPr>
      </w:pPr>
      <w:r>
        <w:rPr>
          <w:lang w:val="sr-Cyrl-CS"/>
        </w:rPr>
        <w:t>Служба</w:t>
      </w:r>
      <w:r w:rsidR="00835C9E">
        <w:rPr>
          <w:lang w:val="sr-Cyrl-CS"/>
        </w:rPr>
        <w:t xml:space="preserve"> </w:t>
      </w:r>
      <w:r w:rsidR="00835C9E" w:rsidRPr="00835C9E">
        <w:rPr>
          <w:lang w:val="sr-Cyrl-CS"/>
        </w:rPr>
        <w:t>одржава и 3</w:t>
      </w:r>
      <w:r w:rsidR="00D53394">
        <w:rPr>
          <w:lang w:val="sr-Latn-CS"/>
        </w:rPr>
        <w:t>.</w:t>
      </w:r>
      <w:r w:rsidR="00835C9E" w:rsidRPr="00835C9E">
        <w:rPr>
          <w:lang w:val="sr-Cyrl-CS"/>
        </w:rPr>
        <w:t>704 м</w:t>
      </w:r>
      <w:r w:rsidR="00D53394">
        <w:rPr>
          <w:rFonts w:cs="Times New Roman"/>
          <w:lang w:val="sr-Cyrl-CS"/>
        </w:rPr>
        <w:t>¹</w:t>
      </w:r>
      <w:r w:rsidR="00835C9E" w:rsidRPr="00835C9E">
        <w:rPr>
          <w:lang w:val="sr-Cyrl-CS"/>
        </w:rPr>
        <w:t xml:space="preserve"> фекалне</w:t>
      </w:r>
      <w:r w:rsidR="00835C9E">
        <w:rPr>
          <w:lang w:val="sr-Cyrl-CS"/>
        </w:rPr>
        <w:t xml:space="preserve"> канализације у Лозничкој улици</w:t>
      </w:r>
      <w:r w:rsidR="00835C9E" w:rsidRPr="00835C9E">
        <w:rPr>
          <w:lang w:val="sr-Cyrl-CS"/>
        </w:rPr>
        <w:t>, улици Краља Тврткаи Хајдук Станка.</w:t>
      </w:r>
    </w:p>
    <w:p w:rsidR="00835C9E" w:rsidRPr="00835C9E" w:rsidRDefault="00835C9E" w:rsidP="00835C9E">
      <w:pPr>
        <w:spacing w:after="120"/>
        <w:ind w:firstLine="720"/>
        <w:rPr>
          <w:lang w:val="sr-Cyrl-CS"/>
        </w:rPr>
      </w:pPr>
      <w:r>
        <w:rPr>
          <w:lang w:val="sr-Cyrl-CS"/>
        </w:rPr>
        <w:t>О</w:t>
      </w:r>
      <w:r w:rsidRPr="00835C9E">
        <w:rPr>
          <w:lang w:val="sr-Cyrl-CS"/>
        </w:rPr>
        <w:t>држава и 3</w:t>
      </w:r>
      <w:r w:rsidR="00D53394">
        <w:rPr>
          <w:lang w:val="sr-Latn-CS"/>
        </w:rPr>
        <w:t>.</w:t>
      </w:r>
      <w:r w:rsidRPr="00835C9E">
        <w:rPr>
          <w:lang w:val="sr-Cyrl-CS"/>
        </w:rPr>
        <w:t>670 м</w:t>
      </w:r>
      <w:r w:rsidR="00D53394">
        <w:rPr>
          <w:rFonts w:cs="Times New Roman"/>
          <w:lang w:val="sr-Cyrl-CS"/>
        </w:rPr>
        <w:t>¹</w:t>
      </w:r>
      <w:r w:rsidRPr="00835C9E">
        <w:rPr>
          <w:lang w:val="sr-Cyrl-CS"/>
        </w:rPr>
        <w:t xml:space="preserve"> фекалне канлизације у насељу Ковиљуше и 1</w:t>
      </w:r>
      <w:r w:rsidR="00D53394">
        <w:rPr>
          <w:lang w:val="sr-Latn-CS"/>
        </w:rPr>
        <w:t>.</w:t>
      </w:r>
      <w:r w:rsidRPr="00835C9E">
        <w:rPr>
          <w:lang w:val="sr-Cyrl-CS"/>
        </w:rPr>
        <w:t>826 м</w:t>
      </w:r>
      <w:r w:rsidR="00D53394">
        <w:rPr>
          <w:rFonts w:cs="Times New Roman"/>
          <w:lang w:val="sr-Cyrl-CS"/>
        </w:rPr>
        <w:t>¹</w:t>
      </w:r>
      <w:r w:rsidRPr="00835C9E">
        <w:rPr>
          <w:lang w:val="sr-Cyrl-CS"/>
        </w:rPr>
        <w:t xml:space="preserve"> у насељу Пет језера.</w:t>
      </w:r>
    </w:p>
    <w:p w:rsidR="00835C9E" w:rsidRPr="00835C9E" w:rsidRDefault="00835C9E" w:rsidP="00835C9E">
      <w:pPr>
        <w:spacing w:after="120"/>
        <w:ind w:firstLine="720"/>
        <w:rPr>
          <w:lang w:val="sr-Cyrl-CS"/>
        </w:rPr>
      </w:pPr>
      <w:r w:rsidRPr="00835C9E">
        <w:rPr>
          <w:lang w:val="sr-Cyrl-CS"/>
        </w:rPr>
        <w:t>Укупна дужина свих цјевовода који су у редовном одржавању је 41</w:t>
      </w:r>
      <w:r w:rsidR="00D53394">
        <w:rPr>
          <w:lang w:val="sr-Latn-CS"/>
        </w:rPr>
        <w:t>.</w:t>
      </w:r>
      <w:r w:rsidRPr="00835C9E">
        <w:rPr>
          <w:lang w:val="sr-Cyrl-CS"/>
        </w:rPr>
        <w:t>560 м</w:t>
      </w:r>
      <w:r w:rsidR="00D53394">
        <w:rPr>
          <w:rFonts w:cs="Times New Roman"/>
          <w:lang w:val="sr-Cyrl-CS"/>
        </w:rPr>
        <w:t>¹</w:t>
      </w:r>
      <w:r w:rsidRPr="00835C9E">
        <w:rPr>
          <w:lang w:val="sr-Cyrl-CS"/>
        </w:rPr>
        <w:t>.</w:t>
      </w:r>
    </w:p>
    <w:p w:rsidR="00835C9E" w:rsidRDefault="00835C9E" w:rsidP="00835C9E">
      <w:pPr>
        <w:spacing w:after="120"/>
        <w:ind w:firstLine="720"/>
        <w:rPr>
          <w:lang w:val="sr-Cyrl-CS"/>
        </w:rPr>
      </w:pPr>
      <w:r w:rsidRPr="00835C9E">
        <w:rPr>
          <w:lang w:val="sr-Cyrl-CS"/>
        </w:rPr>
        <w:t>Поред ових послова</w:t>
      </w:r>
      <w:r w:rsidR="00802348">
        <w:rPr>
          <w:lang w:val="sr-Cyrl-CS"/>
        </w:rPr>
        <w:t>,</w:t>
      </w:r>
      <w:r w:rsidRPr="00835C9E">
        <w:rPr>
          <w:lang w:val="sr-Cyrl-CS"/>
        </w:rPr>
        <w:t xml:space="preserve"> Служба</w:t>
      </w:r>
      <w:r w:rsidR="00802348">
        <w:rPr>
          <w:lang w:val="sr-Cyrl-CS"/>
        </w:rPr>
        <w:t xml:space="preserve"> за канализацију,</w:t>
      </w:r>
      <w:r w:rsidRPr="00835C9E">
        <w:rPr>
          <w:lang w:val="sr-Cyrl-CS"/>
        </w:rPr>
        <w:t xml:space="preserve"> одржава</w:t>
      </w:r>
      <w:r w:rsidR="00802348">
        <w:rPr>
          <w:lang w:val="sr-Cyrl-CS"/>
        </w:rPr>
        <w:t>,</w:t>
      </w:r>
      <w:r w:rsidRPr="00835C9E">
        <w:rPr>
          <w:lang w:val="sr-Cyrl-CS"/>
        </w:rPr>
        <w:t xml:space="preserve"> на основу споразума и уговора са Општином и комплетну кишну</w:t>
      </w:r>
      <w:r>
        <w:rPr>
          <w:lang w:val="sr-Cyrl-CS"/>
        </w:rPr>
        <w:t>,</w:t>
      </w:r>
      <w:r w:rsidRPr="00835C9E">
        <w:rPr>
          <w:lang w:val="sr-Cyrl-CS"/>
        </w:rPr>
        <w:t xml:space="preserve"> односно мјешовиту канализацију које има око 2</w:t>
      </w:r>
      <w:r w:rsidR="00D53394">
        <w:rPr>
          <w:lang w:val="sr-Latn-CS"/>
        </w:rPr>
        <w:t>.</w:t>
      </w:r>
      <w:r w:rsidRPr="00835C9E">
        <w:rPr>
          <w:lang w:val="sr-Cyrl-CS"/>
        </w:rPr>
        <w:t>200</w:t>
      </w:r>
      <w:r w:rsidR="00802348">
        <w:rPr>
          <w:lang w:val="sr-Cyrl-CS"/>
        </w:rPr>
        <w:t xml:space="preserve"> </w:t>
      </w:r>
      <w:r w:rsidR="00D53394">
        <w:rPr>
          <w:lang w:val="sr-Cyrl-CS"/>
        </w:rPr>
        <w:t>м</w:t>
      </w:r>
      <w:r w:rsidR="00D53394">
        <w:rPr>
          <w:rFonts w:cs="Times New Roman"/>
          <w:lang w:val="sr-Cyrl-CS"/>
        </w:rPr>
        <w:t>¹</w:t>
      </w:r>
      <w:r w:rsidRPr="00835C9E">
        <w:rPr>
          <w:lang w:val="sr-Cyrl-CS"/>
        </w:rPr>
        <w:t xml:space="preserve"> и нову кишну канализацију које има 11</w:t>
      </w:r>
      <w:r w:rsidR="00D53394">
        <w:rPr>
          <w:lang w:val="sr-Latn-CS"/>
        </w:rPr>
        <w:t>.</w:t>
      </w:r>
      <w:r w:rsidRPr="00835C9E">
        <w:rPr>
          <w:lang w:val="sr-Cyrl-CS"/>
        </w:rPr>
        <w:t>976 м</w:t>
      </w:r>
      <w:r w:rsidR="00D53394">
        <w:rPr>
          <w:rFonts w:cs="Times New Roman"/>
          <w:lang w:val="sr-Cyrl-CS"/>
        </w:rPr>
        <w:t>¹</w:t>
      </w:r>
      <w:r w:rsidR="00D53394">
        <w:rPr>
          <w:lang w:val="sr-Latn-CS"/>
        </w:rPr>
        <w:t>,</w:t>
      </w:r>
      <w:r w:rsidRPr="00835C9E">
        <w:rPr>
          <w:lang w:val="sr-Cyrl-CS"/>
        </w:rPr>
        <w:t xml:space="preserve"> као и двије пумпне станице кишне канализације.</w:t>
      </w:r>
    </w:p>
    <w:p w:rsidR="00835C9E" w:rsidRPr="00835C9E" w:rsidRDefault="00835C9E" w:rsidP="00835C9E">
      <w:pPr>
        <w:spacing w:after="120"/>
        <w:ind w:firstLine="720"/>
        <w:rPr>
          <w:lang w:val="sr-Cyrl-CS"/>
        </w:rPr>
      </w:pPr>
    </w:p>
    <w:p w:rsidR="00835C9E" w:rsidRDefault="00835C9E" w:rsidP="00835C9E">
      <w:pPr>
        <w:ind w:firstLine="720"/>
        <w:rPr>
          <w:lang w:val="sr-Cyrl-CS"/>
        </w:rPr>
      </w:pPr>
      <w:r>
        <w:rPr>
          <w:lang w:val="sr-Cyrl-CS"/>
        </w:rPr>
        <w:t>Као што је у уводном дијелу речено, Служба тренутно има у редовном одржавању  41</w:t>
      </w:r>
      <w:r w:rsidR="00D53394">
        <w:rPr>
          <w:lang w:val="sr-Latn-CS"/>
        </w:rPr>
        <w:t>.</w:t>
      </w:r>
      <w:r w:rsidR="00D53394">
        <w:rPr>
          <w:lang w:val="sr-Cyrl-CS"/>
        </w:rPr>
        <w:t>560 м</w:t>
      </w:r>
      <w:r w:rsidR="00D53394">
        <w:rPr>
          <w:rFonts w:cs="Times New Roman"/>
          <w:lang w:val="sr-Cyrl-CS"/>
        </w:rPr>
        <w:t>¹</w:t>
      </w:r>
      <w:r w:rsidR="00802348">
        <w:rPr>
          <w:rFonts w:cs="Times New Roman"/>
          <w:lang w:val="sr-Cyrl-CS"/>
        </w:rPr>
        <w:t xml:space="preserve"> </w:t>
      </w:r>
      <w:r w:rsidR="00802348">
        <w:rPr>
          <w:lang w:val="sr-Cyrl-CS"/>
        </w:rPr>
        <w:t xml:space="preserve">цјевовода, </w:t>
      </w:r>
      <w:r>
        <w:rPr>
          <w:lang w:val="sr-Cyrl-CS"/>
        </w:rPr>
        <w:t>разних профила.</w:t>
      </w:r>
    </w:p>
    <w:p w:rsidR="00835C9E" w:rsidRDefault="00835C9E" w:rsidP="007865DC">
      <w:pPr>
        <w:ind w:firstLine="720"/>
        <w:rPr>
          <w:lang w:val="sr-Cyrl-CS"/>
        </w:rPr>
      </w:pPr>
      <w:r>
        <w:rPr>
          <w:lang w:val="sr-Cyrl-CS"/>
        </w:rPr>
        <w:t>У 2014-ој години, очекујемо завршетак друге фазе пете етапе у изградњи канализационог система Бијељине</w:t>
      </w:r>
      <w:r w:rsidR="00802348">
        <w:rPr>
          <w:lang w:val="sr-Cyrl-CS"/>
        </w:rPr>
        <w:t>,</w:t>
      </w:r>
      <w:r>
        <w:rPr>
          <w:lang w:val="sr-Cyrl-CS"/>
        </w:rPr>
        <w:t xml:space="preserve"> (ГСФК 3, Мајевичка са припадајућим улицама), чијим завршетком добијамо још око 6</w:t>
      </w:r>
      <w:r w:rsidR="007865DC">
        <w:rPr>
          <w:lang w:val="sr-Cyrl-CS"/>
        </w:rPr>
        <w:t>.</w:t>
      </w:r>
      <w:r>
        <w:rPr>
          <w:lang w:val="sr-Cyrl-CS"/>
        </w:rPr>
        <w:t>000</w:t>
      </w:r>
      <w:r w:rsidR="00802348">
        <w:rPr>
          <w:lang w:val="sr-Cyrl-CS"/>
        </w:rPr>
        <w:t xml:space="preserve"> </w:t>
      </w:r>
      <w:r>
        <w:rPr>
          <w:lang w:val="sr-Cyrl-CS"/>
        </w:rPr>
        <w:t>м</w:t>
      </w:r>
      <w:r w:rsidR="00D53394">
        <w:rPr>
          <w:rFonts w:cs="Times New Roman"/>
          <w:lang w:val="sr-Cyrl-CS"/>
        </w:rPr>
        <w:t>¹</w:t>
      </w:r>
      <w:r>
        <w:rPr>
          <w:lang w:val="sr-Cyrl-CS"/>
        </w:rPr>
        <w:t xml:space="preserve"> фекалних колектора и око 450 дворишних прикључних шахтова</w:t>
      </w:r>
      <w:r w:rsidR="007865DC">
        <w:rPr>
          <w:lang w:val="sr-Cyrl-CS"/>
        </w:rPr>
        <w:t>,</w:t>
      </w:r>
      <w:r>
        <w:rPr>
          <w:lang w:val="sr-Cyrl-CS"/>
        </w:rPr>
        <w:t xml:space="preserve"> што је још додатних 6</w:t>
      </w:r>
      <w:r w:rsidR="007865DC">
        <w:rPr>
          <w:lang w:val="sr-Cyrl-CS"/>
        </w:rPr>
        <w:t>.</w:t>
      </w:r>
      <w:r>
        <w:rPr>
          <w:lang w:val="sr-Cyrl-CS"/>
        </w:rPr>
        <w:t>750 м</w:t>
      </w:r>
      <w:r w:rsidR="00D53394">
        <w:rPr>
          <w:rFonts w:cs="Times New Roman"/>
          <w:lang w:val="sr-Cyrl-CS"/>
        </w:rPr>
        <w:t>¹</w:t>
      </w:r>
      <w:r w:rsidR="00802348">
        <w:rPr>
          <w:rFonts w:cs="Times New Roman"/>
          <w:lang w:val="sr-Cyrl-CS"/>
        </w:rPr>
        <w:t>,</w:t>
      </w:r>
      <w:r>
        <w:rPr>
          <w:lang w:val="sr-Cyrl-CS"/>
        </w:rPr>
        <w:t xml:space="preserve"> колектора</w:t>
      </w:r>
      <w:r w:rsidR="00802348">
        <w:rPr>
          <w:lang w:val="sr-Cyrl-CS"/>
        </w:rPr>
        <w:t>,</w:t>
      </w:r>
      <w:r>
        <w:rPr>
          <w:lang w:val="sr-Cyrl-CS"/>
        </w:rPr>
        <w:t xml:space="preserve"> које треба одржавати.</w:t>
      </w:r>
    </w:p>
    <w:p w:rsidR="007865DC" w:rsidRDefault="007865DC" w:rsidP="007865DC">
      <w:pPr>
        <w:ind w:firstLine="720"/>
        <w:rPr>
          <w:lang w:val="sr-Cyrl-CS"/>
        </w:rPr>
      </w:pPr>
    </w:p>
    <w:p w:rsidR="00835C9E" w:rsidRDefault="00835C9E" w:rsidP="00835C9E">
      <w:pPr>
        <w:ind w:firstLine="720"/>
        <w:rPr>
          <w:lang w:val="sr-Cyrl-CS"/>
        </w:rPr>
      </w:pPr>
      <w:r>
        <w:rPr>
          <w:lang w:val="sr-Cyrl-CS"/>
        </w:rPr>
        <w:t xml:space="preserve"> Овоме </w:t>
      </w:r>
      <w:r w:rsidR="00353E4C">
        <w:rPr>
          <w:lang w:val="sr-Cyrl-CS"/>
        </w:rPr>
        <w:t xml:space="preserve">би </w:t>
      </w:r>
      <w:r>
        <w:rPr>
          <w:lang w:val="sr-Cyrl-CS"/>
        </w:rPr>
        <w:t>треба</w:t>
      </w:r>
      <w:r w:rsidR="00353E4C">
        <w:rPr>
          <w:lang w:val="sr-Cyrl-CS"/>
        </w:rPr>
        <w:t>ло</w:t>
      </w:r>
      <w:r w:rsidR="00802348">
        <w:rPr>
          <w:lang w:val="sr-Cyrl-CS"/>
        </w:rPr>
        <w:t xml:space="preserve"> </w:t>
      </w:r>
      <w:r>
        <w:rPr>
          <w:lang w:val="sr-Cyrl-CS"/>
        </w:rPr>
        <w:t>додати</w:t>
      </w:r>
      <w:r w:rsidR="00353E4C">
        <w:rPr>
          <w:lang w:val="sr-Cyrl-CS"/>
        </w:rPr>
        <w:t>,</w:t>
      </w:r>
      <w:r>
        <w:rPr>
          <w:lang w:val="sr-Cyrl-CS"/>
        </w:rPr>
        <w:t xml:space="preserve"> да планирамо и даље</w:t>
      </w:r>
      <w:r w:rsidR="007865DC">
        <w:rPr>
          <w:lang w:val="sr-Cyrl-CS"/>
        </w:rPr>
        <w:t xml:space="preserve"> одржавати и кишну канализацију</w:t>
      </w:r>
      <w:r>
        <w:rPr>
          <w:lang w:val="sr-Cyrl-CS"/>
        </w:rPr>
        <w:t>,</w:t>
      </w:r>
      <w:r w:rsidR="00802348">
        <w:rPr>
          <w:lang w:val="sr-Cyrl-CS"/>
        </w:rPr>
        <w:t xml:space="preserve"> </w:t>
      </w:r>
      <w:r>
        <w:rPr>
          <w:lang w:val="sr-Cyrl-CS"/>
        </w:rPr>
        <w:t>како стару</w:t>
      </w:r>
      <w:r w:rsidR="007865DC">
        <w:rPr>
          <w:lang w:val="sr-Cyrl-CS"/>
        </w:rPr>
        <w:t>,</w:t>
      </w:r>
      <w:r>
        <w:rPr>
          <w:lang w:val="sr-Cyrl-CS"/>
        </w:rPr>
        <w:t xml:space="preserve"> тако и нову (на основу уговора са Градском управом),</w:t>
      </w:r>
      <w:r w:rsidR="00802348">
        <w:rPr>
          <w:lang w:val="sr-Cyrl-CS"/>
        </w:rPr>
        <w:t xml:space="preserve"> </w:t>
      </w:r>
      <w:r>
        <w:rPr>
          <w:lang w:val="sr-Cyrl-CS"/>
        </w:rPr>
        <w:t>што би требало да износи између 100</w:t>
      </w:r>
      <w:r w:rsidR="007865DC">
        <w:rPr>
          <w:lang w:val="sr-Cyrl-CS"/>
        </w:rPr>
        <w:t>.</w:t>
      </w:r>
      <w:r>
        <w:rPr>
          <w:lang w:val="sr-Cyrl-CS"/>
        </w:rPr>
        <w:t>000</w:t>
      </w:r>
      <w:r w:rsidR="00CA3450">
        <w:rPr>
          <w:lang w:val="sr-Latn-CS"/>
        </w:rPr>
        <w:t>,00</w:t>
      </w:r>
      <w:r w:rsidR="007865DC">
        <w:rPr>
          <w:lang w:val="sr-Cyrl-CS"/>
        </w:rPr>
        <w:t xml:space="preserve"> – </w:t>
      </w:r>
      <w:r>
        <w:rPr>
          <w:lang w:val="sr-Cyrl-CS"/>
        </w:rPr>
        <w:t>150</w:t>
      </w:r>
      <w:r w:rsidR="007865DC">
        <w:rPr>
          <w:lang w:val="sr-Cyrl-CS"/>
        </w:rPr>
        <w:t>.</w:t>
      </w:r>
      <w:r>
        <w:rPr>
          <w:lang w:val="sr-Cyrl-CS"/>
        </w:rPr>
        <w:t>000</w:t>
      </w:r>
      <w:r w:rsidR="00CA3450">
        <w:rPr>
          <w:lang w:val="sr-Latn-CS"/>
        </w:rPr>
        <w:t>,00</w:t>
      </w:r>
      <w:r>
        <w:rPr>
          <w:lang w:val="sr-Cyrl-CS"/>
        </w:rPr>
        <w:t xml:space="preserve"> КМ</w:t>
      </w:r>
      <w:r w:rsidR="00802348">
        <w:rPr>
          <w:lang w:val="sr-Cyrl-CS"/>
        </w:rPr>
        <w:t>,</w:t>
      </w:r>
      <w:r>
        <w:rPr>
          <w:lang w:val="sr-Cyrl-CS"/>
        </w:rPr>
        <w:t xml:space="preserve"> на нивоу године.</w:t>
      </w:r>
      <w:r w:rsidR="00802348">
        <w:rPr>
          <w:lang w:val="sr-Cyrl-CS"/>
        </w:rPr>
        <w:t xml:space="preserve"> </w:t>
      </w:r>
    </w:p>
    <w:p w:rsidR="00835C9E" w:rsidRPr="002D4ED0" w:rsidRDefault="00835C9E" w:rsidP="00835C9E">
      <w:pPr>
        <w:ind w:firstLine="720"/>
        <w:rPr>
          <w:lang w:val="sr-Cyrl-CS"/>
        </w:rPr>
      </w:pPr>
      <w:r>
        <w:rPr>
          <w:lang w:val="sr-Cyrl-CS"/>
        </w:rPr>
        <w:t>Кад</w:t>
      </w:r>
      <w:r w:rsidR="007865DC">
        <w:rPr>
          <w:lang w:val="sr-Cyrl-CS"/>
        </w:rPr>
        <w:t>а</w:t>
      </w:r>
      <w:r>
        <w:rPr>
          <w:lang w:val="sr-Cyrl-CS"/>
        </w:rPr>
        <w:t xml:space="preserve"> све ове послове узмемо у обзир</w:t>
      </w:r>
      <w:r w:rsidR="007865DC">
        <w:rPr>
          <w:lang w:val="sr-Cyrl-CS"/>
        </w:rPr>
        <w:t>,</w:t>
      </w:r>
      <w:r>
        <w:rPr>
          <w:lang w:val="sr-Cyrl-CS"/>
        </w:rPr>
        <w:t xml:space="preserve"> долазимо</w:t>
      </w:r>
      <w:r w:rsidR="007865DC">
        <w:rPr>
          <w:lang w:val="sr-Cyrl-CS"/>
        </w:rPr>
        <w:t xml:space="preserve"> до </w:t>
      </w:r>
      <w:r>
        <w:rPr>
          <w:lang w:val="sr-Cyrl-CS"/>
        </w:rPr>
        <w:t>закључка да морамо бити максимално организовани и спремни</w:t>
      </w:r>
      <w:r w:rsidR="007865DC">
        <w:rPr>
          <w:lang w:val="sr-Cyrl-CS"/>
        </w:rPr>
        <w:t>,</w:t>
      </w:r>
      <w:r>
        <w:rPr>
          <w:lang w:val="sr-Cyrl-CS"/>
        </w:rPr>
        <w:t xml:space="preserve"> у техничком и организационом смислу.</w:t>
      </w:r>
    </w:p>
    <w:p w:rsidR="007865DC" w:rsidRDefault="00835C9E" w:rsidP="007865DC">
      <w:pPr>
        <w:ind w:firstLine="720"/>
        <w:rPr>
          <w:lang w:val="sr-Cyrl-CS"/>
        </w:rPr>
      </w:pPr>
      <w:r>
        <w:rPr>
          <w:lang w:val="sr-Cyrl-CS"/>
        </w:rPr>
        <w:t>Дакле,</w:t>
      </w:r>
      <w:r w:rsidR="00FE7000">
        <w:rPr>
          <w:lang w:val="sr-Cyrl-CS"/>
        </w:rPr>
        <w:t xml:space="preserve"> </w:t>
      </w:r>
      <w:r>
        <w:rPr>
          <w:lang w:val="sr-Cyrl-CS"/>
        </w:rPr>
        <w:t>евидентно је повећање обима посла</w:t>
      </w:r>
      <w:r w:rsidR="007865DC">
        <w:rPr>
          <w:lang w:val="sr-Cyrl-CS"/>
        </w:rPr>
        <w:t>,</w:t>
      </w:r>
      <w:r>
        <w:rPr>
          <w:lang w:val="sr-Cyrl-CS"/>
        </w:rPr>
        <w:t xml:space="preserve"> што захтијева и бољу опремљеност у људству и техници</w:t>
      </w:r>
      <w:r w:rsidR="00FE7000">
        <w:rPr>
          <w:lang w:val="sr-Cyrl-CS"/>
        </w:rPr>
        <w:t>,</w:t>
      </w:r>
      <w:r>
        <w:rPr>
          <w:lang w:val="sr-Cyrl-CS"/>
        </w:rPr>
        <w:t xml:space="preserve"> а имајући у виду тешку пословну годину која нас очекује</w:t>
      </w:r>
      <w:r w:rsidR="007865DC">
        <w:rPr>
          <w:lang w:val="sr-Cyrl-CS"/>
        </w:rPr>
        <w:t>,</w:t>
      </w:r>
      <w:r>
        <w:rPr>
          <w:lang w:val="sr-Cyrl-CS"/>
        </w:rPr>
        <w:t xml:space="preserve"> ипак</w:t>
      </w:r>
      <w:r w:rsidR="007865DC">
        <w:rPr>
          <w:lang w:val="sr-Cyrl-CS"/>
        </w:rPr>
        <w:t>,</w:t>
      </w:r>
      <w:r>
        <w:rPr>
          <w:lang w:val="sr-Cyrl-CS"/>
        </w:rPr>
        <w:t xml:space="preserve"> сматрамо</w:t>
      </w:r>
      <w:r w:rsidR="007865DC">
        <w:rPr>
          <w:lang w:val="sr-Cyrl-CS"/>
        </w:rPr>
        <w:t>,</w:t>
      </w:r>
      <w:r w:rsidR="00FE7000">
        <w:rPr>
          <w:lang w:val="sr-Cyrl-CS"/>
        </w:rPr>
        <w:t xml:space="preserve"> да је неопходно сљ</w:t>
      </w:r>
      <w:r>
        <w:rPr>
          <w:lang w:val="sr-Cyrl-CS"/>
        </w:rPr>
        <w:t>едеће:</w:t>
      </w:r>
    </w:p>
    <w:p w:rsidR="00835C9E" w:rsidRDefault="00835C9E" w:rsidP="007865DC">
      <w:pPr>
        <w:ind w:firstLine="720"/>
        <w:rPr>
          <w:lang w:val="sr-Cyrl-CS"/>
        </w:rPr>
      </w:pPr>
    </w:p>
    <w:p w:rsidR="00835C9E" w:rsidRPr="007865DC" w:rsidRDefault="007865DC" w:rsidP="00B6043A">
      <w:pPr>
        <w:pStyle w:val="ListParagraph"/>
        <w:numPr>
          <w:ilvl w:val="0"/>
          <w:numId w:val="30"/>
        </w:numPr>
        <w:spacing w:after="120"/>
        <w:contextualSpacing w:val="0"/>
        <w:rPr>
          <w:lang w:val="sr-Cyrl-CS"/>
        </w:rPr>
      </w:pPr>
      <w:r>
        <w:rPr>
          <w:lang w:val="sr-Cyrl-CS"/>
        </w:rPr>
        <w:t>и</w:t>
      </w:r>
      <w:r w:rsidR="00835C9E" w:rsidRPr="007865DC">
        <w:rPr>
          <w:lang w:val="sr-Cyrl-CS"/>
        </w:rPr>
        <w:t>звршити комплетно и деталјно фарбање  специјализованог возила фекалне цистерне и специјалног возила за чишћенје канализације,</w:t>
      </w:r>
      <w:r w:rsidR="00FE7000">
        <w:rPr>
          <w:lang w:val="sr-Cyrl-CS"/>
        </w:rPr>
        <w:t xml:space="preserve"> </w:t>
      </w:r>
      <w:r w:rsidR="00353E4C">
        <w:rPr>
          <w:lang w:val="sr-Cyrl-CS"/>
        </w:rPr>
        <w:t xml:space="preserve">јер то није рађено </w:t>
      </w:r>
      <w:r w:rsidR="00835C9E" w:rsidRPr="007865DC">
        <w:rPr>
          <w:lang w:val="sr-Cyrl-CS"/>
        </w:rPr>
        <w:t>од како су возила купљена.</w:t>
      </w:r>
      <w:r w:rsidR="00FE7000">
        <w:rPr>
          <w:lang w:val="sr-Cyrl-CS"/>
        </w:rPr>
        <w:t xml:space="preserve"> </w:t>
      </w:r>
      <w:r w:rsidR="00835C9E" w:rsidRPr="007865DC">
        <w:rPr>
          <w:lang w:val="sr-Cyrl-CS"/>
        </w:rPr>
        <w:t>Трошкови фарбања нису познати</w:t>
      </w:r>
      <w:r>
        <w:rPr>
          <w:lang w:val="sr-Cyrl-CS"/>
        </w:rPr>
        <w:t>,</w:t>
      </w:r>
      <w:r w:rsidR="00FE7000">
        <w:rPr>
          <w:lang w:val="sr-Cyrl-CS"/>
        </w:rPr>
        <w:t xml:space="preserve"> с</w:t>
      </w:r>
      <w:r w:rsidR="00353E4C">
        <w:rPr>
          <w:lang w:val="sr-Cyrl-CS"/>
        </w:rPr>
        <w:t xml:space="preserve"> обзиром да није урађен детаљан преглед возила</w:t>
      </w:r>
      <w:r>
        <w:rPr>
          <w:lang w:val="sr-Cyrl-CS"/>
        </w:rPr>
        <w:t>;</w:t>
      </w:r>
    </w:p>
    <w:p w:rsidR="00835C9E" w:rsidRPr="007865DC" w:rsidRDefault="007865DC" w:rsidP="00B6043A">
      <w:pPr>
        <w:pStyle w:val="ListParagraph"/>
        <w:numPr>
          <w:ilvl w:val="0"/>
          <w:numId w:val="30"/>
        </w:numPr>
        <w:spacing w:after="120"/>
        <w:contextualSpacing w:val="0"/>
        <w:rPr>
          <w:lang w:val="sr-Cyrl-CS"/>
        </w:rPr>
      </w:pPr>
      <w:r>
        <w:rPr>
          <w:lang w:val="sr-Cyrl-CS"/>
        </w:rPr>
        <w:t>р</w:t>
      </w:r>
      <w:r w:rsidR="00835C9E" w:rsidRPr="007865DC">
        <w:rPr>
          <w:lang w:val="sr-Cyrl-CS"/>
        </w:rPr>
        <w:t>ијешити питање пумпне станице ПС1,</w:t>
      </w:r>
      <w:r w:rsidR="00FE7000">
        <w:rPr>
          <w:lang w:val="sr-Cyrl-CS"/>
        </w:rPr>
        <w:t xml:space="preserve"> </w:t>
      </w:r>
      <w:r w:rsidR="00835C9E" w:rsidRPr="007865DC">
        <w:rPr>
          <w:lang w:val="sr-Cyrl-CS"/>
        </w:rPr>
        <w:t>ту првенствено мислимо на проблем локације,</w:t>
      </w:r>
      <w:r w:rsidR="00FE7000">
        <w:rPr>
          <w:lang w:val="sr-Cyrl-CS"/>
        </w:rPr>
        <w:t xml:space="preserve"> </w:t>
      </w:r>
      <w:r w:rsidR="00835C9E" w:rsidRPr="007865DC">
        <w:rPr>
          <w:lang w:val="sr-Cyrl-CS"/>
        </w:rPr>
        <w:t>који проузрокује даље проблеме у одржавању,</w:t>
      </w:r>
      <w:r w:rsidR="00FE7000">
        <w:rPr>
          <w:lang w:val="sr-Cyrl-CS"/>
        </w:rPr>
        <w:t xml:space="preserve"> </w:t>
      </w:r>
      <w:r w:rsidR="00835C9E" w:rsidRPr="007865DC">
        <w:rPr>
          <w:lang w:val="sr-Cyrl-CS"/>
        </w:rPr>
        <w:t>начину вађења пумпи,</w:t>
      </w:r>
      <w:r>
        <w:rPr>
          <w:lang w:val="sr-Cyrl-CS"/>
        </w:rPr>
        <w:t xml:space="preserve"> аутоматизацију грубе решетке</w:t>
      </w:r>
      <w:r w:rsidR="00FE7000">
        <w:rPr>
          <w:lang w:val="sr-Cyrl-CS"/>
        </w:rPr>
        <w:t>,</w:t>
      </w:r>
      <w:r>
        <w:rPr>
          <w:lang w:val="sr-Cyrl-CS"/>
        </w:rPr>
        <w:t xml:space="preserve"> </w:t>
      </w:r>
      <w:r w:rsidR="00835C9E" w:rsidRPr="007865DC">
        <w:rPr>
          <w:lang w:val="sr-Cyrl-CS"/>
        </w:rPr>
        <w:t xml:space="preserve">(о овој теми већ се неколико </w:t>
      </w:r>
      <w:r>
        <w:rPr>
          <w:lang w:val="sr-Cyrl-CS"/>
        </w:rPr>
        <w:t>пута расправљало на састанцима);</w:t>
      </w:r>
    </w:p>
    <w:p w:rsidR="00835C9E" w:rsidRPr="008A7C72" w:rsidRDefault="007865DC" w:rsidP="00B6043A">
      <w:pPr>
        <w:pStyle w:val="ListParagraph"/>
        <w:numPr>
          <w:ilvl w:val="0"/>
          <w:numId w:val="30"/>
        </w:numPr>
        <w:spacing w:after="120"/>
        <w:contextualSpacing w:val="0"/>
        <w:rPr>
          <w:lang w:val="sr-Cyrl-CS"/>
        </w:rPr>
      </w:pPr>
      <w:r w:rsidRPr="008A7C72">
        <w:rPr>
          <w:lang w:val="sr-Cyrl-CS"/>
        </w:rPr>
        <w:t>п</w:t>
      </w:r>
      <w:r w:rsidR="00835C9E" w:rsidRPr="008A7C72">
        <w:rPr>
          <w:lang w:val="sr-Cyrl-CS"/>
        </w:rPr>
        <w:t>отребно је извршити генерални ремонт</w:t>
      </w:r>
      <w:r w:rsidRPr="008A7C72">
        <w:rPr>
          <w:lang w:val="sr-Cyrl-CS"/>
        </w:rPr>
        <w:t>,</w:t>
      </w:r>
      <w:r w:rsidR="00341BBE" w:rsidRPr="008A7C72">
        <w:rPr>
          <w:lang w:val="sr-Cyrl-CS"/>
        </w:rPr>
        <w:t xml:space="preserve"> најмање</w:t>
      </w:r>
      <w:r w:rsidR="00835C9E" w:rsidRPr="008A7C72">
        <w:rPr>
          <w:lang w:val="sr-Cyrl-CS"/>
        </w:rPr>
        <w:t xml:space="preserve"> двије пумпе и набавити једну нову</w:t>
      </w:r>
      <w:r w:rsidR="00FE7000">
        <w:rPr>
          <w:lang w:val="sr-Cyrl-CS"/>
        </w:rPr>
        <w:t>,</w:t>
      </w:r>
      <w:r w:rsidR="00835C9E" w:rsidRPr="008A7C72">
        <w:rPr>
          <w:lang w:val="sr-Cyrl-CS"/>
        </w:rPr>
        <w:t xml:space="preserve"> на пумпној стан</w:t>
      </w:r>
      <w:r w:rsidR="00177072" w:rsidRPr="008A7C72">
        <w:rPr>
          <w:lang w:val="sr-Cyrl-CS"/>
        </w:rPr>
        <w:t>ици ПС1</w:t>
      </w:r>
      <w:r w:rsidR="00FE7000">
        <w:rPr>
          <w:lang w:val="sr-Cyrl-CS"/>
        </w:rPr>
        <w:t xml:space="preserve"> и</w:t>
      </w:r>
    </w:p>
    <w:p w:rsidR="00835C9E" w:rsidRPr="008A7C72" w:rsidRDefault="007865DC" w:rsidP="00B6043A">
      <w:pPr>
        <w:pStyle w:val="ListParagraph"/>
        <w:numPr>
          <w:ilvl w:val="0"/>
          <w:numId w:val="30"/>
        </w:numPr>
        <w:spacing w:after="120"/>
        <w:contextualSpacing w:val="0"/>
        <w:rPr>
          <w:lang w:val="sr-Cyrl-CS"/>
        </w:rPr>
      </w:pPr>
      <w:r w:rsidRPr="008A7C72">
        <w:rPr>
          <w:lang w:val="sr-Cyrl-CS"/>
        </w:rPr>
        <w:t>р</w:t>
      </w:r>
      <w:r w:rsidR="00835C9E" w:rsidRPr="008A7C72">
        <w:rPr>
          <w:lang w:val="sr-Cyrl-CS"/>
        </w:rPr>
        <w:t>е</w:t>
      </w:r>
      <w:r w:rsidRPr="008A7C72">
        <w:rPr>
          <w:lang w:val="sr-Cyrl-CS"/>
        </w:rPr>
        <w:t xml:space="preserve">довно одржавање возила и опреме. </w:t>
      </w:r>
    </w:p>
    <w:p w:rsidR="00835C9E" w:rsidRDefault="00835C9E" w:rsidP="007865DC">
      <w:pPr>
        <w:ind w:firstLine="720"/>
        <w:rPr>
          <w:lang w:val="sr-Cyrl-CS"/>
        </w:rPr>
      </w:pPr>
      <w:r>
        <w:rPr>
          <w:lang w:val="sr-Cyrl-CS"/>
        </w:rPr>
        <w:t>Исплативост наведених улагања биће реализована кроз наплату канализације преко рачуна за воду,</w:t>
      </w:r>
      <w:r w:rsidR="00FE7000">
        <w:rPr>
          <w:lang w:val="sr-Cyrl-CS"/>
        </w:rPr>
        <w:t xml:space="preserve"> </w:t>
      </w:r>
      <w:r>
        <w:rPr>
          <w:lang w:val="sr-Cyrl-CS"/>
        </w:rPr>
        <w:t>испостављених ситуац</w:t>
      </w:r>
      <w:r w:rsidR="007865DC">
        <w:rPr>
          <w:lang w:val="sr-Cyrl-CS"/>
        </w:rPr>
        <w:t>ија и директним у</w:t>
      </w:r>
      <w:r>
        <w:rPr>
          <w:lang w:val="sr-Cyrl-CS"/>
        </w:rPr>
        <w:t>платама на благајни Друштва.</w:t>
      </w:r>
    </w:p>
    <w:p w:rsidR="00835C9E" w:rsidRPr="00835C9E" w:rsidRDefault="00835C9E" w:rsidP="00835C9E">
      <w:pPr>
        <w:rPr>
          <w:lang w:val="sr-Cyrl-CS"/>
        </w:rPr>
      </w:pPr>
    </w:p>
    <w:p w:rsidR="00323E87" w:rsidRPr="00323E87" w:rsidRDefault="00323E87" w:rsidP="00323E87">
      <w:pPr>
        <w:rPr>
          <w:lang w:val="sr-Cyrl-CS"/>
        </w:rPr>
      </w:pPr>
    </w:p>
    <w:p w:rsidR="00657595" w:rsidRPr="008D403F" w:rsidRDefault="00657595" w:rsidP="00B6043A">
      <w:pPr>
        <w:pStyle w:val="Heading1"/>
        <w:numPr>
          <w:ilvl w:val="1"/>
          <w:numId w:val="5"/>
        </w:numPr>
      </w:pPr>
      <w:bookmarkStart w:id="20" w:name="_Toc378945445"/>
      <w:r w:rsidRPr="008D403F">
        <w:t>СТРУЧНА СЛУЖБА УПРАВЕ ДРУШТВА</w:t>
      </w:r>
      <w:bookmarkEnd w:id="20"/>
    </w:p>
    <w:p w:rsidR="00323E87" w:rsidRPr="00323E87" w:rsidRDefault="00323E87" w:rsidP="00323E87">
      <w:pPr>
        <w:rPr>
          <w:lang w:val="sr-Cyrl-CS"/>
        </w:rPr>
      </w:pPr>
    </w:p>
    <w:p w:rsidR="004C2CF0" w:rsidRDefault="00EE3ABF" w:rsidP="00B6043A">
      <w:pPr>
        <w:pStyle w:val="Heading2"/>
        <w:numPr>
          <w:ilvl w:val="2"/>
          <w:numId w:val="5"/>
        </w:numPr>
        <w:rPr>
          <w:lang w:val="sr-Cyrl-CS"/>
        </w:rPr>
      </w:pPr>
      <w:bookmarkStart w:id="21" w:name="_Toc378945446"/>
      <w:r>
        <w:t>С</w:t>
      </w:r>
      <w:r>
        <w:rPr>
          <w:lang w:val="sr-Cyrl-CS"/>
        </w:rPr>
        <w:t>арадник за односе са јавношћу</w:t>
      </w:r>
      <w:r w:rsidR="00657595" w:rsidRPr="00BD6D47">
        <w:t xml:space="preserve"> </w:t>
      </w:r>
      <w:r w:rsidR="00FE7000">
        <w:t>–</w:t>
      </w:r>
      <w:r w:rsidR="00657595" w:rsidRPr="00BD6D47">
        <w:t xml:space="preserve"> Маркетиншко</w:t>
      </w:r>
      <w:r w:rsidR="00FE7000">
        <w:t>–</w:t>
      </w:r>
      <w:r w:rsidR="00657595" w:rsidRPr="00BD6D47">
        <w:t>медијск</w:t>
      </w:r>
      <w:r w:rsidR="00FE7000">
        <w:t>а</w:t>
      </w:r>
      <w:r w:rsidR="00FE7000">
        <w:rPr>
          <w:lang w:val="sr-Cyrl-CS"/>
        </w:rPr>
        <w:t xml:space="preserve"> </w:t>
      </w:r>
      <w:r w:rsidR="004C2CF0" w:rsidRPr="00BD6D47">
        <w:t>промоција пословних активности</w:t>
      </w:r>
      <w:bookmarkEnd w:id="21"/>
    </w:p>
    <w:p w:rsidR="00175B3E" w:rsidRPr="00175B3E" w:rsidRDefault="00175B3E" w:rsidP="00175B3E">
      <w:pPr>
        <w:rPr>
          <w:lang w:val="sr-Cyrl-CS"/>
        </w:rPr>
      </w:pPr>
    </w:p>
    <w:p w:rsidR="004C2CF0" w:rsidRPr="00FF55BC" w:rsidRDefault="004C2CF0" w:rsidP="00323E87">
      <w:pPr>
        <w:spacing w:after="120"/>
        <w:ind w:right="-7" w:firstLine="720"/>
        <w:rPr>
          <w:rFonts w:eastAsia="Calibri" w:cs="Times New Roman"/>
          <w:lang w:val="sr-Cyrl-CS"/>
        </w:rPr>
      </w:pPr>
      <w:r>
        <w:rPr>
          <w:rFonts w:eastAsia="Calibri" w:cs="Times New Roman"/>
          <w:lang w:val="sr-Cyrl-CS"/>
        </w:rPr>
        <w:t>У 201</w:t>
      </w:r>
      <w:r>
        <w:rPr>
          <w:lang w:val="sr-Cyrl-CS"/>
        </w:rPr>
        <w:t>4</w:t>
      </w:r>
      <w:r>
        <w:rPr>
          <w:rFonts w:eastAsia="Calibri" w:cs="Times New Roman"/>
          <w:lang w:val="sr-Cyrl-CS"/>
        </w:rPr>
        <w:t xml:space="preserve">. </w:t>
      </w:r>
      <w:r w:rsidR="00FE7000">
        <w:rPr>
          <w:rFonts w:eastAsia="Calibri" w:cs="Times New Roman"/>
          <w:lang w:val="sr-Cyrl-CS"/>
        </w:rPr>
        <w:t>г</w:t>
      </w:r>
      <w:r>
        <w:rPr>
          <w:rFonts w:eastAsia="Calibri" w:cs="Times New Roman"/>
          <w:lang w:val="sr-Cyrl-CS"/>
        </w:rPr>
        <w:t>одини</w:t>
      </w:r>
      <w:r w:rsidR="00FE7000">
        <w:rPr>
          <w:rFonts w:eastAsia="Calibri" w:cs="Times New Roman"/>
          <w:lang w:val="sr-Cyrl-CS"/>
        </w:rPr>
        <w:t>, наставићемо презентацију</w:t>
      </w:r>
      <w:r>
        <w:rPr>
          <w:rFonts w:eastAsia="Calibri" w:cs="Times New Roman"/>
          <w:lang w:val="sr-Cyrl-CS"/>
        </w:rPr>
        <w:t>, путем расположивих електронских и писаних медија, најзначајнијих активности</w:t>
      </w:r>
      <w:r w:rsidR="00FE7000">
        <w:rPr>
          <w:rFonts w:eastAsia="Calibri" w:cs="Times New Roman"/>
          <w:lang w:val="sr-Cyrl-CS"/>
        </w:rPr>
        <w:t>,</w:t>
      </w:r>
      <w:r>
        <w:rPr>
          <w:rFonts w:eastAsia="Calibri" w:cs="Times New Roman"/>
          <w:lang w:val="sr-Cyrl-CS"/>
        </w:rPr>
        <w:t xml:space="preserve"> А.Д. ''Водовод и канализација'' Бијељина</w:t>
      </w:r>
      <w:r w:rsidR="00FE7000">
        <w:rPr>
          <w:rFonts w:eastAsia="Calibri" w:cs="Times New Roman"/>
          <w:lang w:val="sr-Cyrl-CS"/>
        </w:rPr>
        <w:t>,</w:t>
      </w:r>
      <w:r>
        <w:rPr>
          <w:rFonts w:eastAsia="Calibri" w:cs="Times New Roman"/>
          <w:lang w:val="sr-Cyrl-CS"/>
        </w:rPr>
        <w:t xml:space="preserve"> утврђених Планом пословања за период 201</w:t>
      </w:r>
      <w:r>
        <w:rPr>
          <w:lang w:val="sr-Cyrl-CS"/>
        </w:rPr>
        <w:t>4</w:t>
      </w:r>
      <w:r>
        <w:rPr>
          <w:rFonts w:eastAsia="Calibri" w:cs="Times New Roman"/>
          <w:lang w:val="sr-Latn-CS"/>
        </w:rPr>
        <w:t xml:space="preserve">. </w:t>
      </w:r>
      <w:r>
        <w:rPr>
          <w:rFonts w:eastAsia="Calibri" w:cs="Times New Roman"/>
          <w:lang w:val="sr-Cyrl-CS"/>
        </w:rPr>
        <w:t>године</w:t>
      </w:r>
      <w:r>
        <w:rPr>
          <w:rFonts w:eastAsia="Calibri" w:cs="Times New Roman"/>
          <w:lang w:val="sr-Latn-CS"/>
        </w:rPr>
        <w:t>.</w:t>
      </w:r>
    </w:p>
    <w:p w:rsidR="004C2CF0" w:rsidRDefault="004C2CF0" w:rsidP="00A270F5">
      <w:pPr>
        <w:spacing w:after="120"/>
        <w:ind w:right="-7" w:firstLine="720"/>
        <w:rPr>
          <w:rFonts w:eastAsia="Calibri" w:cs="Times New Roman"/>
          <w:lang w:val="sr-Cyrl-CS"/>
        </w:rPr>
      </w:pPr>
      <w:r>
        <w:rPr>
          <w:rFonts w:eastAsia="Calibri" w:cs="Times New Roman"/>
          <w:lang w:val="sr-Cyrl-CS"/>
        </w:rPr>
        <w:t>Од садржаја прилога који би се презентовали јавнос</w:t>
      </w:r>
      <w:r>
        <w:rPr>
          <w:lang w:val="sr-Cyrl-CS"/>
        </w:rPr>
        <w:t>ти</w:t>
      </w:r>
      <w:r w:rsidR="00FE7000">
        <w:rPr>
          <w:lang w:val="sr-Cyrl-CS"/>
        </w:rPr>
        <w:t>,</w:t>
      </w:r>
      <w:r>
        <w:rPr>
          <w:lang w:val="sr-Cyrl-CS"/>
        </w:rPr>
        <w:t xml:space="preserve"> тежиште би се усмјерило на сљ</w:t>
      </w:r>
      <w:r>
        <w:rPr>
          <w:rFonts w:eastAsia="Calibri" w:cs="Times New Roman"/>
          <w:lang w:val="sr-Cyrl-CS"/>
        </w:rPr>
        <w:t>едеће:</w:t>
      </w:r>
    </w:p>
    <w:p w:rsidR="004C2CF0" w:rsidRDefault="004C2CF0" w:rsidP="00A270F5">
      <w:pPr>
        <w:spacing w:after="120"/>
        <w:ind w:right="-7" w:firstLine="720"/>
        <w:rPr>
          <w:rFonts w:eastAsia="Calibri" w:cs="Times New Roman"/>
          <w:lang w:val="sr-Cyrl-CS"/>
        </w:rPr>
      </w:pPr>
    </w:p>
    <w:p w:rsidR="004C2CF0" w:rsidRPr="004C2CF0" w:rsidRDefault="004C2CF0" w:rsidP="00B6043A">
      <w:pPr>
        <w:pStyle w:val="ListParagraph"/>
        <w:numPr>
          <w:ilvl w:val="0"/>
          <w:numId w:val="21"/>
        </w:numPr>
        <w:spacing w:after="120"/>
        <w:contextualSpacing w:val="0"/>
        <w:rPr>
          <w:rFonts w:eastAsia="Calibri" w:cs="Times New Roman"/>
          <w:lang w:val="sr-Cyrl-CS"/>
        </w:rPr>
      </w:pPr>
      <w:r w:rsidRPr="004C2CF0">
        <w:rPr>
          <w:rFonts w:eastAsia="Calibri" w:cs="Times New Roman"/>
          <w:lang w:val="sr-Cyrl-CS"/>
        </w:rPr>
        <w:t>рад органа управљања</w:t>
      </w:r>
      <w:r w:rsidR="00FE7000">
        <w:rPr>
          <w:rFonts w:eastAsia="Calibri" w:cs="Times New Roman"/>
          <w:lang w:val="sr-Cyrl-CS"/>
        </w:rPr>
        <w:t>,</w:t>
      </w:r>
      <w:r w:rsidRPr="004C2CF0">
        <w:rPr>
          <w:rFonts w:eastAsia="Calibri" w:cs="Times New Roman"/>
          <w:lang w:val="sr-Cyrl-CS"/>
        </w:rPr>
        <w:t xml:space="preserve"> (Скупштина акционара, Надзорни одбор и Управа Друштва);</w:t>
      </w:r>
    </w:p>
    <w:p w:rsidR="004C2CF0" w:rsidRPr="004C2CF0" w:rsidRDefault="004C2CF0" w:rsidP="00B6043A">
      <w:pPr>
        <w:pStyle w:val="ListParagraph"/>
        <w:numPr>
          <w:ilvl w:val="0"/>
          <w:numId w:val="21"/>
        </w:numPr>
        <w:spacing w:after="120"/>
        <w:contextualSpacing w:val="0"/>
        <w:rPr>
          <w:rFonts w:eastAsia="Calibri" w:cs="Times New Roman"/>
          <w:lang w:val="sr-Cyrl-CS"/>
        </w:rPr>
      </w:pPr>
      <w:r w:rsidRPr="004C2CF0">
        <w:rPr>
          <w:rFonts w:eastAsia="Calibri" w:cs="Times New Roman"/>
          <w:lang w:val="sr-Cyrl-CS"/>
        </w:rPr>
        <w:t>изградњу и проширење изворишних и дистрибутивних капацитета;</w:t>
      </w:r>
    </w:p>
    <w:p w:rsidR="004C2CF0" w:rsidRPr="004C2CF0" w:rsidRDefault="004C2CF0" w:rsidP="00B6043A">
      <w:pPr>
        <w:pStyle w:val="ListParagraph"/>
        <w:numPr>
          <w:ilvl w:val="0"/>
          <w:numId w:val="21"/>
        </w:numPr>
        <w:spacing w:after="120"/>
        <w:contextualSpacing w:val="0"/>
        <w:rPr>
          <w:rFonts w:eastAsia="Calibri" w:cs="Times New Roman"/>
          <w:lang w:val="sr-Cyrl-CS"/>
        </w:rPr>
      </w:pPr>
      <w:r>
        <w:rPr>
          <w:lang w:val="sr-Cyrl-CS"/>
        </w:rPr>
        <w:t>наставити промоцију увођења</w:t>
      </w:r>
      <w:r w:rsidRPr="004C2CF0">
        <w:rPr>
          <w:rFonts w:eastAsia="Calibri" w:cs="Times New Roman"/>
          <w:lang w:val="sr-Cyrl-CS"/>
        </w:rPr>
        <w:t xml:space="preserve"> акредитација, овлашћења, лиценци и дозвола;</w:t>
      </w:r>
    </w:p>
    <w:p w:rsidR="004C2CF0" w:rsidRPr="001654D5" w:rsidRDefault="004C2CF0" w:rsidP="00B6043A">
      <w:pPr>
        <w:pStyle w:val="ListParagraph"/>
        <w:numPr>
          <w:ilvl w:val="0"/>
          <w:numId w:val="21"/>
        </w:numPr>
        <w:spacing w:after="120"/>
        <w:contextualSpacing w:val="0"/>
        <w:rPr>
          <w:rFonts w:eastAsia="Calibri" w:cs="Times New Roman"/>
          <w:lang w:val="sr-Cyrl-CS"/>
        </w:rPr>
      </w:pPr>
      <w:r w:rsidRPr="001654D5">
        <w:rPr>
          <w:rFonts w:eastAsia="Calibri" w:cs="Times New Roman"/>
          <w:lang w:val="sr-Cyrl-CS"/>
        </w:rPr>
        <w:t>актуелну проблематик</w:t>
      </w:r>
      <w:r w:rsidR="00FE7000" w:rsidRPr="001654D5">
        <w:rPr>
          <w:rFonts w:eastAsia="Calibri" w:cs="Times New Roman"/>
          <w:lang w:val="sr-Cyrl-CS"/>
        </w:rPr>
        <w:t>у у снабдијевању водом за пиће,</w:t>
      </w:r>
      <w:r w:rsidRPr="001654D5">
        <w:rPr>
          <w:rFonts w:eastAsia="Calibri" w:cs="Times New Roman"/>
          <w:lang w:val="sr-Cyrl-CS"/>
        </w:rPr>
        <w:t xml:space="preserve"> застојима, прекидима, обезбјеђивању и заштити квалитета воде, раду лабораторије и др.;</w:t>
      </w:r>
    </w:p>
    <w:p w:rsidR="004C2CF0" w:rsidRPr="004C2CF0" w:rsidRDefault="004C2CF0" w:rsidP="00B6043A">
      <w:pPr>
        <w:pStyle w:val="ListParagraph"/>
        <w:numPr>
          <w:ilvl w:val="0"/>
          <w:numId w:val="21"/>
        </w:numPr>
        <w:spacing w:after="120"/>
        <w:contextualSpacing w:val="0"/>
        <w:rPr>
          <w:rFonts w:eastAsia="Calibri" w:cs="Times New Roman"/>
          <w:lang w:val="sr-Cyrl-CS"/>
        </w:rPr>
      </w:pPr>
      <w:r w:rsidRPr="004C2CF0">
        <w:rPr>
          <w:rFonts w:eastAsia="Calibri" w:cs="Times New Roman"/>
          <w:lang w:val="sr-Cyrl-CS"/>
        </w:rPr>
        <w:t>проблеме у наплати потраживања за испоручену воду и услуге канализације;</w:t>
      </w:r>
    </w:p>
    <w:p w:rsidR="004C2CF0" w:rsidRPr="004C2CF0" w:rsidRDefault="004C2CF0" w:rsidP="00B6043A">
      <w:pPr>
        <w:pStyle w:val="ListParagraph"/>
        <w:numPr>
          <w:ilvl w:val="0"/>
          <w:numId w:val="21"/>
        </w:numPr>
        <w:spacing w:after="120"/>
        <w:contextualSpacing w:val="0"/>
        <w:rPr>
          <w:rFonts w:eastAsia="Calibri" w:cs="Times New Roman"/>
          <w:lang w:val="sr-Cyrl-CS"/>
        </w:rPr>
      </w:pPr>
      <w:r w:rsidRPr="004C2CF0">
        <w:rPr>
          <w:rFonts w:eastAsia="Calibri" w:cs="Times New Roman"/>
          <w:lang w:val="sr-Cyrl-CS"/>
        </w:rPr>
        <w:t>активности на реализацији капиталних инвестиција, са тежиштем</w:t>
      </w:r>
      <w:r w:rsidR="00FE7000">
        <w:rPr>
          <w:rFonts w:eastAsia="Calibri" w:cs="Times New Roman"/>
          <w:lang w:val="sr-Cyrl-CS"/>
        </w:rPr>
        <w:t>,</w:t>
      </w:r>
      <w:r w:rsidRPr="004C2CF0">
        <w:rPr>
          <w:rFonts w:eastAsia="Calibri" w:cs="Times New Roman"/>
          <w:lang w:val="sr-Cyrl-CS"/>
        </w:rPr>
        <w:t xml:space="preserve"> на и</w:t>
      </w:r>
      <w:r w:rsidR="00FE7000">
        <w:rPr>
          <w:rFonts w:eastAsia="Calibri" w:cs="Times New Roman"/>
          <w:lang w:val="sr-Cyrl-CS"/>
        </w:rPr>
        <w:t>зградњи канализационог система Г</w:t>
      </w:r>
      <w:r w:rsidRPr="004C2CF0">
        <w:rPr>
          <w:rFonts w:eastAsia="Calibri" w:cs="Times New Roman"/>
          <w:lang w:val="sr-Cyrl-CS"/>
        </w:rPr>
        <w:t>рада Бијељине;</w:t>
      </w:r>
    </w:p>
    <w:p w:rsidR="004C2CF0" w:rsidRPr="004C2CF0" w:rsidRDefault="004C2CF0" w:rsidP="00B6043A">
      <w:pPr>
        <w:pStyle w:val="ListParagraph"/>
        <w:numPr>
          <w:ilvl w:val="0"/>
          <w:numId w:val="21"/>
        </w:numPr>
        <w:spacing w:after="120"/>
        <w:contextualSpacing w:val="0"/>
        <w:rPr>
          <w:rFonts w:eastAsia="Calibri" w:cs="Times New Roman"/>
          <w:lang w:val="sr-Cyrl-CS"/>
        </w:rPr>
      </w:pPr>
      <w:r w:rsidRPr="004C2CF0">
        <w:rPr>
          <w:rFonts w:eastAsia="Calibri" w:cs="Times New Roman"/>
          <w:lang w:val="sr-Cyrl-CS"/>
        </w:rPr>
        <w:t>промоцију пословних успјеха Друштва</w:t>
      </w:r>
      <w:r w:rsidR="00FE7000">
        <w:rPr>
          <w:rFonts w:eastAsia="Calibri" w:cs="Times New Roman"/>
          <w:lang w:val="sr-Cyrl-CS"/>
        </w:rPr>
        <w:t>,</w:t>
      </w:r>
      <w:r w:rsidRPr="004C2CF0">
        <w:rPr>
          <w:rFonts w:eastAsia="Calibri" w:cs="Times New Roman"/>
          <w:lang w:val="sr-Cyrl-CS"/>
        </w:rPr>
        <w:t xml:space="preserve"> са посебним освртом на остварене резултате и</w:t>
      </w:r>
    </w:p>
    <w:p w:rsidR="004C2CF0" w:rsidRDefault="004C2CF0" w:rsidP="00B6043A">
      <w:pPr>
        <w:pStyle w:val="ListParagraph"/>
        <w:numPr>
          <w:ilvl w:val="0"/>
          <w:numId w:val="21"/>
        </w:numPr>
        <w:spacing w:after="120"/>
        <w:contextualSpacing w:val="0"/>
        <w:rPr>
          <w:lang w:val="sr-Cyrl-CS"/>
        </w:rPr>
      </w:pPr>
      <w:r w:rsidRPr="004C2CF0">
        <w:rPr>
          <w:rFonts w:eastAsia="Calibri" w:cs="Times New Roman"/>
          <w:lang w:val="sr-Cyrl-CS"/>
        </w:rPr>
        <w:t>информисању јавности о начину формирања цијена комуналних услуга</w:t>
      </w:r>
      <w:r w:rsidR="00FE7000">
        <w:rPr>
          <w:rFonts w:eastAsia="Calibri" w:cs="Times New Roman"/>
          <w:lang w:val="sr-Cyrl-CS"/>
        </w:rPr>
        <w:t>,</w:t>
      </w:r>
      <w:r w:rsidRPr="004C2CF0">
        <w:rPr>
          <w:rFonts w:eastAsia="Calibri" w:cs="Times New Roman"/>
          <w:lang w:val="sr-Cyrl-CS"/>
        </w:rPr>
        <w:t xml:space="preserve"> (воде и канализације).</w:t>
      </w:r>
    </w:p>
    <w:p w:rsidR="00E05D53" w:rsidRDefault="00E05D53" w:rsidP="00A270F5">
      <w:pPr>
        <w:spacing w:after="120"/>
        <w:rPr>
          <w:lang w:val="sr-Cyrl-CS"/>
        </w:rPr>
      </w:pPr>
    </w:p>
    <w:p w:rsidR="009C3281" w:rsidRDefault="00E05D53" w:rsidP="00B6043A">
      <w:pPr>
        <w:pStyle w:val="Heading2"/>
        <w:numPr>
          <w:ilvl w:val="2"/>
          <w:numId w:val="5"/>
        </w:numPr>
        <w:rPr>
          <w:lang w:val="sr-Cyrl-CS"/>
        </w:rPr>
      </w:pPr>
      <w:bookmarkStart w:id="22" w:name="_Toc378945447"/>
      <w:r w:rsidRPr="00BD6D47">
        <w:t>Одјељење за информационе технологије</w:t>
      </w:r>
      <w:bookmarkEnd w:id="22"/>
    </w:p>
    <w:p w:rsidR="00175B3E" w:rsidRPr="00175B3E" w:rsidRDefault="00175B3E" w:rsidP="00175B3E">
      <w:pPr>
        <w:rPr>
          <w:lang w:val="sr-Cyrl-CS"/>
        </w:rPr>
      </w:pPr>
    </w:p>
    <w:p w:rsidR="009C3281" w:rsidRDefault="00FC0449" w:rsidP="00323E87">
      <w:pPr>
        <w:spacing w:after="120"/>
        <w:ind w:firstLine="720"/>
        <w:rPr>
          <w:rFonts w:cs="Times New Roman"/>
          <w:lang w:val="sr-Cyrl-CS"/>
        </w:rPr>
      </w:pPr>
      <w:proofErr w:type="gramStart"/>
      <w:r w:rsidRPr="005C623E">
        <w:rPr>
          <w:rFonts w:cs="Times New Roman"/>
        </w:rPr>
        <w:t>У току 2014.</w:t>
      </w:r>
      <w:proofErr w:type="gramEnd"/>
      <w:r w:rsidR="00FE7000">
        <w:rPr>
          <w:rFonts w:cs="Times New Roman"/>
          <w:lang w:val="sr-Cyrl-CS"/>
        </w:rPr>
        <w:t xml:space="preserve"> </w:t>
      </w:r>
      <w:proofErr w:type="gramStart"/>
      <w:r>
        <w:rPr>
          <w:rFonts w:cs="Times New Roman"/>
        </w:rPr>
        <w:t>г</w:t>
      </w:r>
      <w:r w:rsidRPr="005C623E">
        <w:rPr>
          <w:rFonts w:cs="Times New Roman"/>
        </w:rPr>
        <w:t>одине</w:t>
      </w:r>
      <w:proofErr w:type="gramEnd"/>
      <w:r w:rsidRPr="005C623E">
        <w:rPr>
          <w:rFonts w:cs="Times New Roman"/>
        </w:rPr>
        <w:t>, Одјељење за ИТ</w:t>
      </w:r>
      <w:r w:rsidR="00FE7000">
        <w:rPr>
          <w:rFonts w:cs="Times New Roman"/>
          <w:lang w:val="sr-Cyrl-CS"/>
        </w:rPr>
        <w:t>,</w:t>
      </w:r>
      <w:r w:rsidRPr="005C623E">
        <w:rPr>
          <w:rFonts w:cs="Times New Roman"/>
        </w:rPr>
        <w:t xml:space="preserve"> планира сљедеће активности:</w:t>
      </w:r>
    </w:p>
    <w:p w:rsidR="00323E87" w:rsidRDefault="00323E87" w:rsidP="00323E87">
      <w:pPr>
        <w:spacing w:after="120"/>
        <w:ind w:firstLine="720"/>
        <w:rPr>
          <w:rFonts w:cs="Times New Roman"/>
          <w:lang w:val="sr-Cyrl-CS"/>
        </w:rPr>
      </w:pPr>
    </w:p>
    <w:p w:rsidR="00FC0449" w:rsidRPr="00FC0449" w:rsidRDefault="009C3281" w:rsidP="00B6043A">
      <w:pPr>
        <w:pStyle w:val="ListParagraph"/>
        <w:numPr>
          <w:ilvl w:val="0"/>
          <w:numId w:val="23"/>
        </w:numPr>
        <w:spacing w:after="120"/>
        <w:contextualSpacing w:val="0"/>
        <w:rPr>
          <w:rFonts w:cs="Times New Roman"/>
        </w:rPr>
      </w:pPr>
      <w:r>
        <w:rPr>
          <w:rFonts w:cs="Times New Roman"/>
          <w:lang w:val="sr-Cyrl-CS"/>
        </w:rPr>
        <w:t>о</w:t>
      </w:r>
      <w:r w:rsidR="00FC0449" w:rsidRPr="00FC0449">
        <w:rPr>
          <w:rFonts w:cs="Times New Roman"/>
        </w:rPr>
        <w:t>бављање неопходних активности на успостављању Географског информационог система и радови на повезивању ГИС базе података</w:t>
      </w:r>
      <w:r w:rsidR="00FE7000">
        <w:rPr>
          <w:rFonts w:cs="Times New Roman"/>
          <w:lang w:val="sr-Cyrl-CS"/>
        </w:rPr>
        <w:t>,</w:t>
      </w:r>
      <w:r w:rsidR="00FC0449" w:rsidRPr="00FC0449">
        <w:rPr>
          <w:rFonts w:cs="Times New Roman"/>
        </w:rPr>
        <w:t xml:space="preserve"> са базом података</w:t>
      </w:r>
      <w:r w:rsidR="00FE7000">
        <w:rPr>
          <w:rFonts w:cs="Times New Roman"/>
          <w:lang w:val="sr-Cyrl-CS"/>
        </w:rPr>
        <w:t>,</w:t>
      </w:r>
      <w:r w:rsidR="00FC0449" w:rsidRPr="00FC0449">
        <w:rPr>
          <w:rFonts w:cs="Times New Roman"/>
        </w:rPr>
        <w:t xml:space="preserve"> корисника комуналних услуга;</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о</w:t>
      </w:r>
      <w:r w:rsidR="00FC0449">
        <w:rPr>
          <w:rFonts w:cs="Times New Roman"/>
        </w:rPr>
        <w:t>државање и ажурирање службене интернет странице А.Д. „Водовод и канализација“ Бијељина;</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р</w:t>
      </w:r>
      <w:r w:rsidR="00FC0449">
        <w:rPr>
          <w:rFonts w:cs="Times New Roman"/>
        </w:rPr>
        <w:t>едовни послови на одржавању и сервисирању рачунара и рачунарских компоненти;</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lastRenderedPageBreak/>
        <w:t>р</w:t>
      </w:r>
      <w:r w:rsidR="00FC0449">
        <w:rPr>
          <w:rFonts w:cs="Times New Roman"/>
        </w:rPr>
        <w:t>адови на одржавању рачунарске и телефонске мреже;</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р</w:t>
      </w:r>
      <w:r w:rsidR="008520AA">
        <w:rPr>
          <w:rFonts w:cs="Times New Roman"/>
        </w:rPr>
        <w:t>адови на</w:t>
      </w:r>
      <w:r w:rsidR="00FC0449">
        <w:rPr>
          <w:rFonts w:cs="Times New Roman"/>
        </w:rPr>
        <w:t xml:space="preserve"> уна</w:t>
      </w:r>
      <w:r w:rsidR="00FE7000">
        <w:rPr>
          <w:rFonts w:cs="Times New Roman"/>
          <w:lang w:val="sr-Cyrl-CS"/>
        </w:rPr>
        <w:t>п</w:t>
      </w:r>
      <w:r w:rsidR="00FC0449">
        <w:rPr>
          <w:rFonts w:cs="Times New Roman"/>
        </w:rPr>
        <w:t>ређењу заштите рачунарске мреже и рачунара од вируса и неовлаштеног приступа подацима;</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о</w:t>
      </w:r>
      <w:r w:rsidR="00FC0449">
        <w:rPr>
          <w:rFonts w:cs="Times New Roman"/>
        </w:rPr>
        <w:t>државање и дорада</w:t>
      </w:r>
      <w:r w:rsidR="00FE7000">
        <w:rPr>
          <w:rFonts w:cs="Times New Roman"/>
          <w:lang w:val="sr-Cyrl-CS"/>
        </w:rPr>
        <w:t>,</w:t>
      </w:r>
      <w:r w:rsidR="00FC0449">
        <w:rPr>
          <w:rFonts w:cs="Times New Roman"/>
        </w:rPr>
        <w:t xml:space="preserve"> апликација и база под</w:t>
      </w:r>
      <w:r w:rsidR="00FE7000">
        <w:rPr>
          <w:rFonts w:cs="Times New Roman"/>
          <w:lang w:val="sr-Cyrl-CS"/>
        </w:rPr>
        <w:t>а</w:t>
      </w:r>
      <w:r w:rsidR="00FE7000">
        <w:rPr>
          <w:rFonts w:cs="Times New Roman"/>
        </w:rPr>
        <w:t>така за софтверске апликациј</w:t>
      </w:r>
      <w:r w:rsidR="00FE7000">
        <w:rPr>
          <w:rFonts w:cs="Times New Roman"/>
          <w:lang w:val="sr-Cyrl-CS"/>
        </w:rPr>
        <w:t>е</w:t>
      </w:r>
      <w:r w:rsidR="00FE7000">
        <w:rPr>
          <w:rFonts w:cs="Times New Roman"/>
        </w:rPr>
        <w:t xml:space="preserve"> предузећа</w:t>
      </w:r>
      <w:r w:rsidR="00FE7000">
        <w:rPr>
          <w:rFonts w:cs="Times New Roman"/>
          <w:lang w:val="sr-Cyrl-CS"/>
        </w:rPr>
        <w:t>;</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р</w:t>
      </w:r>
      <w:r w:rsidR="00FC0449">
        <w:rPr>
          <w:rFonts w:cs="Times New Roman"/>
        </w:rPr>
        <w:t>адови на унапређењу апликације за евиденцију радног времена</w:t>
      </w:r>
      <w:r w:rsidR="004B32F9">
        <w:rPr>
          <w:rFonts w:cs="Times New Roman"/>
        </w:rPr>
        <w:t xml:space="preserve"> и њено повезивање са апликациј</w:t>
      </w:r>
      <w:r w:rsidR="004B32F9">
        <w:rPr>
          <w:rFonts w:cs="Times New Roman"/>
          <w:lang w:val="sr-Cyrl-CS"/>
        </w:rPr>
        <w:t>ом</w:t>
      </w:r>
      <w:r w:rsidR="00FC0449">
        <w:rPr>
          <w:rFonts w:cs="Times New Roman"/>
        </w:rPr>
        <w:t xml:space="preserve"> за обрачун плата;</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п</w:t>
      </w:r>
      <w:r w:rsidR="00FC0449">
        <w:rPr>
          <w:rFonts w:cs="Times New Roman"/>
        </w:rPr>
        <w:t>остављање терминала за евиденцију радног времена у Јањи;</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п</w:t>
      </w:r>
      <w:r w:rsidR="00FC0449">
        <w:rPr>
          <w:rFonts w:cs="Times New Roman"/>
        </w:rPr>
        <w:t>овезивање Бустер станице у Љесковцу са Управном зградом;</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а</w:t>
      </w:r>
      <w:r w:rsidR="00FC0449">
        <w:rPr>
          <w:rFonts w:cs="Times New Roman"/>
        </w:rPr>
        <w:t>ктивности</w:t>
      </w:r>
      <w:r w:rsidR="004B32F9">
        <w:rPr>
          <w:rFonts w:cs="Times New Roman"/>
          <w:lang w:val="sr-Cyrl-CS"/>
        </w:rPr>
        <w:t>,</w:t>
      </w:r>
      <w:r w:rsidR="00FC0449">
        <w:rPr>
          <w:rFonts w:cs="Times New Roman"/>
        </w:rPr>
        <w:t xml:space="preserve"> на пружању обуке радницима на рачунарима и помоћ радницима у раду са рачунаром;</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а</w:t>
      </w:r>
      <w:r w:rsidR="00FC0449">
        <w:rPr>
          <w:rFonts w:cs="Times New Roman"/>
        </w:rPr>
        <w:t>ктивности</w:t>
      </w:r>
      <w:r w:rsidR="004B32F9">
        <w:rPr>
          <w:rFonts w:cs="Times New Roman"/>
          <w:lang w:val="sr-Cyrl-CS"/>
        </w:rPr>
        <w:t>,</w:t>
      </w:r>
      <w:r w:rsidR="00FC0449">
        <w:rPr>
          <w:rFonts w:cs="Times New Roman"/>
        </w:rPr>
        <w:t xml:space="preserve"> на припреми рачунара и услужних програма за лиценцирање;</w:t>
      </w:r>
    </w:p>
    <w:p w:rsidR="00FC0449"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а</w:t>
      </w:r>
      <w:r w:rsidR="00FC0449">
        <w:rPr>
          <w:rFonts w:cs="Times New Roman"/>
        </w:rPr>
        <w:t>ктивности</w:t>
      </w:r>
      <w:r w:rsidR="004B32F9">
        <w:rPr>
          <w:rFonts w:cs="Times New Roman"/>
          <w:lang w:val="sr-Cyrl-CS"/>
        </w:rPr>
        <w:t>,</w:t>
      </w:r>
      <w:r w:rsidR="00FC0449">
        <w:rPr>
          <w:rFonts w:cs="Times New Roman"/>
        </w:rPr>
        <w:t xml:space="preserve"> на сређивању сервер собе </w:t>
      </w:r>
      <w:r>
        <w:rPr>
          <w:rFonts w:cs="Times New Roman"/>
        </w:rPr>
        <w:t>и рек ормара</w:t>
      </w:r>
      <w:r>
        <w:rPr>
          <w:rFonts w:cs="Times New Roman"/>
          <w:lang w:val="sr-Cyrl-CS"/>
        </w:rPr>
        <w:t xml:space="preserve"> и</w:t>
      </w:r>
    </w:p>
    <w:p w:rsidR="009C3281" w:rsidRPr="00323E87" w:rsidRDefault="009C3281" w:rsidP="00B6043A">
      <w:pPr>
        <w:pStyle w:val="ListParagraph"/>
        <w:numPr>
          <w:ilvl w:val="0"/>
          <w:numId w:val="22"/>
        </w:numPr>
        <w:spacing w:after="120" w:line="276" w:lineRule="auto"/>
        <w:contextualSpacing w:val="0"/>
        <w:rPr>
          <w:rFonts w:cs="Times New Roman"/>
        </w:rPr>
      </w:pPr>
      <w:r>
        <w:rPr>
          <w:rFonts w:cs="Times New Roman"/>
          <w:lang w:val="sr-Cyrl-CS"/>
        </w:rPr>
        <w:t>а</w:t>
      </w:r>
      <w:r w:rsidR="00FC0449">
        <w:rPr>
          <w:rFonts w:cs="Times New Roman"/>
        </w:rPr>
        <w:t>ктивности</w:t>
      </w:r>
      <w:r w:rsidR="004B32F9">
        <w:rPr>
          <w:rFonts w:cs="Times New Roman"/>
          <w:lang w:val="sr-Cyrl-CS"/>
        </w:rPr>
        <w:t>,</w:t>
      </w:r>
      <w:r w:rsidR="00FC0449">
        <w:rPr>
          <w:rFonts w:cs="Times New Roman"/>
        </w:rPr>
        <w:t xml:space="preserve"> на увођењу ИП телефоније.</w:t>
      </w:r>
    </w:p>
    <w:p w:rsidR="00323E87" w:rsidRPr="00323E87" w:rsidRDefault="00323E87" w:rsidP="00323E87">
      <w:pPr>
        <w:pStyle w:val="ListParagraph"/>
        <w:spacing w:after="120" w:line="276" w:lineRule="auto"/>
        <w:contextualSpacing w:val="0"/>
        <w:rPr>
          <w:rFonts w:cs="Times New Roman"/>
        </w:rPr>
      </w:pPr>
    </w:p>
    <w:p w:rsidR="009C3281" w:rsidRDefault="00FC0449" w:rsidP="00323E87">
      <w:pPr>
        <w:spacing w:after="120"/>
        <w:ind w:firstLine="720"/>
        <w:rPr>
          <w:rFonts w:cs="Times New Roman"/>
          <w:lang w:val="sr-Cyrl-CS"/>
        </w:rPr>
      </w:pPr>
      <w:r>
        <w:rPr>
          <w:rFonts w:cs="Times New Roman"/>
        </w:rPr>
        <w:t>За реализацију наведених активности потребно је обезбиједити:</w:t>
      </w:r>
    </w:p>
    <w:p w:rsidR="009C3281" w:rsidRPr="009C3281" w:rsidRDefault="009C3281" w:rsidP="00A270F5">
      <w:pPr>
        <w:spacing w:after="120"/>
        <w:rPr>
          <w:rFonts w:cs="Times New Roman"/>
          <w:lang w:val="sr-Cyrl-CS"/>
        </w:rPr>
      </w:pPr>
    </w:p>
    <w:p w:rsidR="00FC0449"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ови рек ормар са више простора;</w:t>
      </w:r>
    </w:p>
    <w:p w:rsidR="00FC0449"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абавка и уградња три 24</w:t>
      </w:r>
      <w:r w:rsidR="004B32F9">
        <w:rPr>
          <w:rFonts w:cs="Times New Roman"/>
          <w:lang w:val="sr-Cyrl-CS"/>
        </w:rPr>
        <w:t xml:space="preserve"> </w:t>
      </w:r>
      <w:r w:rsidR="004B32F9">
        <w:rPr>
          <w:rFonts w:cs="Times New Roman"/>
        </w:rPr>
        <w:t>–</w:t>
      </w:r>
      <w:r w:rsidR="004B32F9">
        <w:rPr>
          <w:rFonts w:cs="Times New Roman"/>
          <w:lang w:val="sr-Cyrl-CS"/>
        </w:rPr>
        <w:t xml:space="preserve"> </w:t>
      </w:r>
      <w:r w:rsidR="004B32F9">
        <w:rPr>
          <w:rFonts w:cs="Times New Roman"/>
        </w:rPr>
        <w:t>портна</w:t>
      </w:r>
      <w:r w:rsidR="004B32F9">
        <w:rPr>
          <w:rFonts w:cs="Times New Roman"/>
          <w:lang w:val="sr-Cyrl-CS"/>
        </w:rPr>
        <w:t xml:space="preserve"> </w:t>
      </w:r>
      <w:r w:rsidR="00FC0449">
        <w:rPr>
          <w:rFonts w:cs="Times New Roman"/>
        </w:rPr>
        <w:t>свича;</w:t>
      </w:r>
    </w:p>
    <w:p w:rsidR="00FC0449"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абавка и уградња сервера за ГИС базу података;</w:t>
      </w:r>
    </w:p>
    <w:p w:rsidR="00FC0449"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абавка и уградња терминала за евиденцију радног времена;</w:t>
      </w:r>
    </w:p>
    <w:p w:rsidR="00FC0449"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абавка, подешавање и монтирање антене за умреж</w:t>
      </w:r>
      <w:r>
        <w:rPr>
          <w:rFonts w:cs="Times New Roman"/>
        </w:rPr>
        <w:t>авање бустер станице у Љесковцу</w:t>
      </w:r>
      <w:r>
        <w:rPr>
          <w:rFonts w:cs="Times New Roman"/>
          <w:lang w:val="sr-Cyrl-CS"/>
        </w:rPr>
        <w:t xml:space="preserve"> и</w:t>
      </w:r>
    </w:p>
    <w:p w:rsidR="00FC0449" w:rsidRPr="009C3281" w:rsidRDefault="009C3281" w:rsidP="00B6043A">
      <w:pPr>
        <w:pStyle w:val="ListParagraph"/>
        <w:numPr>
          <w:ilvl w:val="0"/>
          <w:numId w:val="24"/>
        </w:numPr>
        <w:spacing w:after="120" w:line="276" w:lineRule="auto"/>
        <w:contextualSpacing w:val="0"/>
        <w:rPr>
          <w:rFonts w:cs="Times New Roman"/>
        </w:rPr>
      </w:pPr>
      <w:r>
        <w:rPr>
          <w:rFonts w:cs="Times New Roman"/>
          <w:lang w:val="sr-Cyrl-CS"/>
        </w:rPr>
        <w:t>н</w:t>
      </w:r>
      <w:r w:rsidR="00FC0449">
        <w:rPr>
          <w:rFonts w:cs="Times New Roman"/>
        </w:rPr>
        <w:t>абавка лиценци за оперативне системе и услужне програме.</w:t>
      </w:r>
    </w:p>
    <w:p w:rsidR="009C3281" w:rsidRPr="009C3281" w:rsidRDefault="009C3281" w:rsidP="00A270F5">
      <w:pPr>
        <w:spacing w:after="120" w:line="276" w:lineRule="auto"/>
        <w:rPr>
          <w:rFonts w:cs="Times New Roman"/>
          <w:lang w:val="sr-Cyrl-CS"/>
        </w:rPr>
      </w:pPr>
    </w:p>
    <w:p w:rsidR="00323E87" w:rsidRPr="008D403F" w:rsidRDefault="00BD6D47" w:rsidP="00B6043A">
      <w:pPr>
        <w:pStyle w:val="Heading1"/>
        <w:numPr>
          <w:ilvl w:val="1"/>
          <w:numId w:val="5"/>
        </w:numPr>
        <w:rPr>
          <w:lang w:val="sr-Cyrl-CS"/>
        </w:rPr>
      </w:pPr>
      <w:bookmarkStart w:id="23" w:name="_Toc378945448"/>
      <w:r w:rsidRPr="008D403F">
        <w:rPr>
          <w:lang w:val="sr-Latn-CS"/>
        </w:rPr>
        <w:t>О</w:t>
      </w:r>
      <w:r w:rsidRPr="008D403F">
        <w:rPr>
          <w:lang w:val="sr-Cyrl-CS"/>
        </w:rPr>
        <w:t>ДЈЕЉЕЊЕ ЗА ИНТЕРНУ РЕВИЗИЈУ</w:t>
      </w:r>
      <w:bookmarkEnd w:id="23"/>
    </w:p>
    <w:p w:rsidR="00BD6D47" w:rsidRPr="00BD6D47" w:rsidRDefault="00BD6D47" w:rsidP="00BD6D47">
      <w:pPr>
        <w:rPr>
          <w:lang w:val="sr-Cyrl-CS"/>
        </w:rPr>
      </w:pPr>
    </w:p>
    <w:p w:rsidR="009C3281" w:rsidRDefault="009C3281" w:rsidP="00323E87">
      <w:pPr>
        <w:spacing w:after="120"/>
        <w:ind w:firstLine="720"/>
        <w:rPr>
          <w:lang w:val="sr-Cyrl-CS"/>
        </w:rPr>
      </w:pPr>
      <w:r>
        <w:rPr>
          <w:lang w:val="sr-Cyrl-CS"/>
        </w:rPr>
        <w:t>У складу са Годишњом студијом ризика и планом рада</w:t>
      </w:r>
      <w:r w:rsidR="007C1827">
        <w:rPr>
          <w:lang w:val="sr-Cyrl-CS"/>
        </w:rPr>
        <w:t>,</w:t>
      </w:r>
      <w:r w:rsidR="001270C1">
        <w:rPr>
          <w:lang w:val="sr-Cyrl-CS"/>
        </w:rPr>
        <w:t xml:space="preserve"> Одјељење</w:t>
      </w:r>
      <w:r>
        <w:rPr>
          <w:lang w:val="sr-Cyrl-CS"/>
        </w:rPr>
        <w:t xml:space="preserve"> интерне ревизије</w:t>
      </w:r>
      <w:r w:rsidR="007C1827">
        <w:rPr>
          <w:lang w:val="sr-Cyrl-CS"/>
        </w:rPr>
        <w:t>,</w:t>
      </w:r>
      <w:r>
        <w:rPr>
          <w:lang w:val="sr-Cyrl-CS"/>
        </w:rPr>
        <w:t xml:space="preserve"> у току 2014. </w:t>
      </w:r>
      <w:r w:rsidR="007C1827">
        <w:rPr>
          <w:lang w:val="sr-Cyrl-CS"/>
        </w:rPr>
        <w:t>г</w:t>
      </w:r>
      <w:r>
        <w:rPr>
          <w:lang w:val="sr-Cyrl-CS"/>
        </w:rPr>
        <w:t>одине</w:t>
      </w:r>
      <w:r w:rsidR="007C1827">
        <w:rPr>
          <w:lang w:val="sr-Cyrl-CS"/>
        </w:rPr>
        <w:t>,</w:t>
      </w:r>
      <w:r w:rsidR="00652C8B">
        <w:rPr>
          <w:lang w:val="sr-Cyrl-CS"/>
        </w:rPr>
        <w:t xml:space="preserve"> редовно ће</w:t>
      </w:r>
      <w:r>
        <w:rPr>
          <w:lang w:val="sr-Cyrl-CS"/>
        </w:rPr>
        <w:t xml:space="preserve"> вршити сљедеће ревизије:</w:t>
      </w:r>
    </w:p>
    <w:p w:rsidR="00323E87" w:rsidRDefault="00323E87" w:rsidP="00323E87">
      <w:pPr>
        <w:spacing w:after="120"/>
        <w:ind w:firstLine="720"/>
        <w:rPr>
          <w:lang w:val="sr-Cyrl-CS"/>
        </w:rPr>
      </w:pPr>
    </w:p>
    <w:p w:rsidR="009C3281" w:rsidRPr="009C3281" w:rsidRDefault="009C3281" w:rsidP="00B6043A">
      <w:pPr>
        <w:pStyle w:val="ListParagraph"/>
        <w:numPr>
          <w:ilvl w:val="0"/>
          <w:numId w:val="25"/>
        </w:numPr>
        <w:spacing w:after="120"/>
        <w:contextualSpacing w:val="0"/>
        <w:rPr>
          <w:lang w:val="sr-Cyrl-CS"/>
        </w:rPr>
      </w:pPr>
      <w:r>
        <w:rPr>
          <w:lang w:val="sr-Cyrl-CS"/>
        </w:rPr>
        <w:t>р</w:t>
      </w:r>
      <w:r w:rsidRPr="009C3281">
        <w:rPr>
          <w:lang w:val="sr-Cyrl-CS"/>
        </w:rPr>
        <w:t xml:space="preserve">евизија набавке материјала, резервних дијелова, инвентара, горива, ауто </w:t>
      </w:r>
      <w:r>
        <w:rPr>
          <w:lang w:val="sr-Cyrl-CS"/>
        </w:rPr>
        <w:t>гума и поступака јавних набавки;</w:t>
      </w:r>
    </w:p>
    <w:p w:rsidR="009C3281" w:rsidRPr="009C3281" w:rsidRDefault="009C3281" w:rsidP="00B6043A">
      <w:pPr>
        <w:pStyle w:val="ListParagraph"/>
        <w:numPr>
          <w:ilvl w:val="0"/>
          <w:numId w:val="25"/>
        </w:numPr>
        <w:spacing w:after="120"/>
        <w:contextualSpacing w:val="0"/>
        <w:rPr>
          <w:lang w:val="sr-Cyrl-CS"/>
        </w:rPr>
      </w:pPr>
      <w:r>
        <w:rPr>
          <w:lang w:val="sr-Cyrl-CS"/>
        </w:rPr>
        <w:t>ревизија наплате потраживања;</w:t>
      </w:r>
    </w:p>
    <w:p w:rsidR="009C3281" w:rsidRPr="009C3281" w:rsidRDefault="009C3281" w:rsidP="00B6043A">
      <w:pPr>
        <w:pStyle w:val="ListParagraph"/>
        <w:numPr>
          <w:ilvl w:val="0"/>
          <w:numId w:val="25"/>
        </w:numPr>
        <w:spacing w:after="120"/>
        <w:contextualSpacing w:val="0"/>
        <w:rPr>
          <w:lang w:val="sr-Cyrl-CS"/>
        </w:rPr>
      </w:pPr>
      <w:r>
        <w:rPr>
          <w:lang w:val="sr-Cyrl-CS"/>
        </w:rPr>
        <w:t>ревизија продаје;</w:t>
      </w:r>
    </w:p>
    <w:p w:rsidR="009C3281" w:rsidRPr="009C3281" w:rsidRDefault="009C3281" w:rsidP="00B6043A">
      <w:pPr>
        <w:pStyle w:val="ListParagraph"/>
        <w:numPr>
          <w:ilvl w:val="0"/>
          <w:numId w:val="25"/>
        </w:numPr>
        <w:spacing w:after="120"/>
        <w:contextualSpacing w:val="0"/>
        <w:rPr>
          <w:lang w:val="sr-Cyrl-CS"/>
        </w:rPr>
      </w:pPr>
      <w:r>
        <w:rPr>
          <w:lang w:val="sr-Cyrl-CS"/>
        </w:rPr>
        <w:lastRenderedPageBreak/>
        <w:t>р</w:t>
      </w:r>
      <w:r w:rsidRPr="009C3281">
        <w:rPr>
          <w:lang w:val="sr-Cyrl-CS"/>
        </w:rPr>
        <w:t>евизи</w:t>
      </w:r>
      <w:r w:rsidR="00DC0239">
        <w:rPr>
          <w:lang w:val="sr-Cyrl-CS"/>
        </w:rPr>
        <w:t>ја запошљавања и обрачуна плата;</w:t>
      </w:r>
    </w:p>
    <w:p w:rsidR="009C3281" w:rsidRPr="009C3281" w:rsidRDefault="009C3281" w:rsidP="00B6043A">
      <w:pPr>
        <w:pStyle w:val="ListParagraph"/>
        <w:numPr>
          <w:ilvl w:val="0"/>
          <w:numId w:val="25"/>
        </w:numPr>
        <w:spacing w:after="120"/>
        <w:contextualSpacing w:val="0"/>
        <w:rPr>
          <w:lang w:val="sr-Cyrl-CS"/>
        </w:rPr>
      </w:pPr>
      <w:r>
        <w:rPr>
          <w:lang w:val="sr-Cyrl-CS"/>
        </w:rPr>
        <w:t>р</w:t>
      </w:r>
      <w:r w:rsidRPr="009C3281">
        <w:rPr>
          <w:lang w:val="sr-Cyrl-CS"/>
        </w:rPr>
        <w:t xml:space="preserve">евизија годишњих пописа средстава, </w:t>
      </w:r>
      <w:r w:rsidR="00DC0239">
        <w:rPr>
          <w:lang w:val="sr-Cyrl-CS"/>
        </w:rPr>
        <w:t>потраживања, обавеза и капитала;</w:t>
      </w:r>
    </w:p>
    <w:p w:rsidR="009C3281" w:rsidRPr="009C3281" w:rsidRDefault="009C3281" w:rsidP="00B6043A">
      <w:pPr>
        <w:pStyle w:val="ListParagraph"/>
        <w:numPr>
          <w:ilvl w:val="0"/>
          <w:numId w:val="25"/>
        </w:numPr>
        <w:spacing w:after="120"/>
        <w:contextualSpacing w:val="0"/>
        <w:rPr>
          <w:lang w:val="sr-Cyrl-CS"/>
        </w:rPr>
      </w:pPr>
      <w:r>
        <w:rPr>
          <w:lang w:val="sr-Cyrl-CS"/>
        </w:rPr>
        <w:t>р</w:t>
      </w:r>
      <w:r w:rsidRPr="009C3281">
        <w:rPr>
          <w:lang w:val="sr-Cyrl-CS"/>
        </w:rPr>
        <w:t xml:space="preserve">евизија </w:t>
      </w:r>
      <w:r w:rsidR="00DC0239">
        <w:rPr>
          <w:lang w:val="sr-Cyrl-CS"/>
        </w:rPr>
        <w:t>некретнина, постројења и опреме;</w:t>
      </w:r>
    </w:p>
    <w:p w:rsidR="009C3281" w:rsidRPr="009C3281" w:rsidRDefault="00DC0239" w:rsidP="00B6043A">
      <w:pPr>
        <w:pStyle w:val="ListParagraph"/>
        <w:numPr>
          <w:ilvl w:val="0"/>
          <w:numId w:val="25"/>
        </w:numPr>
        <w:spacing w:after="120"/>
        <w:contextualSpacing w:val="0"/>
        <w:rPr>
          <w:lang w:val="sr-Cyrl-CS"/>
        </w:rPr>
      </w:pPr>
      <w:r>
        <w:rPr>
          <w:lang w:val="sr-Cyrl-CS"/>
        </w:rPr>
        <w:t>ревизија благајничког пословања;</w:t>
      </w:r>
    </w:p>
    <w:p w:rsidR="009C3281" w:rsidRPr="009C3281" w:rsidRDefault="00DC0239" w:rsidP="00B6043A">
      <w:pPr>
        <w:pStyle w:val="ListParagraph"/>
        <w:numPr>
          <w:ilvl w:val="0"/>
          <w:numId w:val="25"/>
        </w:numPr>
        <w:spacing w:after="120"/>
        <w:contextualSpacing w:val="0"/>
        <w:rPr>
          <w:lang w:val="sr-Cyrl-CS"/>
        </w:rPr>
      </w:pPr>
      <w:r>
        <w:rPr>
          <w:lang w:val="sr-Cyrl-CS"/>
        </w:rPr>
        <w:t>р</w:t>
      </w:r>
      <w:r w:rsidR="009C3281" w:rsidRPr="009C3281">
        <w:rPr>
          <w:lang w:val="sr-Cyrl-CS"/>
        </w:rPr>
        <w:t>евизија</w:t>
      </w:r>
      <w:r w:rsidR="009C3281">
        <w:t xml:space="preserve"> пр</w:t>
      </w:r>
      <w:r w:rsidR="009C3281" w:rsidRPr="009C3281">
        <w:rPr>
          <w:lang w:val="sr-Cyrl-CS"/>
        </w:rPr>
        <w:t>ихода и расхода</w:t>
      </w:r>
      <w:r>
        <w:rPr>
          <w:lang w:val="sr-Cyrl-CS"/>
        </w:rPr>
        <w:t>;</w:t>
      </w:r>
    </w:p>
    <w:p w:rsidR="009C3281" w:rsidRPr="009C3281" w:rsidRDefault="00DC0239" w:rsidP="00B6043A">
      <w:pPr>
        <w:pStyle w:val="ListParagraph"/>
        <w:numPr>
          <w:ilvl w:val="0"/>
          <w:numId w:val="25"/>
        </w:numPr>
        <w:spacing w:after="120"/>
        <w:contextualSpacing w:val="0"/>
        <w:rPr>
          <w:lang w:val="sr-Cyrl-CS"/>
        </w:rPr>
      </w:pPr>
      <w:r>
        <w:rPr>
          <w:lang w:val="sr-Cyrl-CS"/>
        </w:rPr>
        <w:t>р</w:t>
      </w:r>
      <w:r w:rsidR="009C3281" w:rsidRPr="009C3281">
        <w:rPr>
          <w:lang w:val="sr-Cyrl-CS"/>
        </w:rPr>
        <w:t>евизија поступака</w:t>
      </w:r>
      <w:r>
        <w:rPr>
          <w:lang w:val="sr-Cyrl-CS"/>
        </w:rPr>
        <w:t xml:space="preserve"> заштите квалитета воде за пиће;</w:t>
      </w:r>
    </w:p>
    <w:p w:rsidR="009C3281" w:rsidRDefault="00DC0239" w:rsidP="00B6043A">
      <w:pPr>
        <w:pStyle w:val="ListParagraph"/>
        <w:numPr>
          <w:ilvl w:val="0"/>
          <w:numId w:val="25"/>
        </w:numPr>
        <w:spacing w:after="120"/>
        <w:contextualSpacing w:val="0"/>
      </w:pPr>
      <w:r>
        <w:rPr>
          <w:lang w:val="sr-Cyrl-CS"/>
        </w:rPr>
        <w:t>ревизија обавеза предузећа;</w:t>
      </w:r>
    </w:p>
    <w:p w:rsidR="009C3281" w:rsidRDefault="00DC0239" w:rsidP="00B6043A">
      <w:pPr>
        <w:pStyle w:val="ListParagraph"/>
        <w:numPr>
          <w:ilvl w:val="0"/>
          <w:numId w:val="25"/>
        </w:numPr>
        <w:spacing w:after="120"/>
        <w:contextualSpacing w:val="0"/>
      </w:pPr>
      <w:r>
        <w:rPr>
          <w:lang w:val="sr-Cyrl-CS"/>
        </w:rPr>
        <w:t>р</w:t>
      </w:r>
      <w:r w:rsidR="009C3281" w:rsidRPr="009C3281">
        <w:rPr>
          <w:lang w:val="sr-Cyrl-CS"/>
        </w:rPr>
        <w:t>еви</w:t>
      </w:r>
      <w:r w:rsidR="004B32F9">
        <w:rPr>
          <w:lang w:val="sr-Cyrl-CS"/>
        </w:rPr>
        <w:t xml:space="preserve">зија </w:t>
      </w:r>
      <w:r w:rsidR="001053CA">
        <w:rPr>
          <w:lang w:val="sr-Cyrl-CS"/>
        </w:rPr>
        <w:t>рада са повезаним лицима</w:t>
      </w:r>
      <w:r w:rsidR="001053CA">
        <w:rPr>
          <w:lang w:val="sr-Latn-CS"/>
        </w:rPr>
        <w:t xml:space="preserve"> </w:t>
      </w:r>
      <w:r w:rsidR="001053CA">
        <w:rPr>
          <w:lang w:val="sr-Cyrl-CS"/>
        </w:rPr>
        <w:t>и</w:t>
      </w:r>
    </w:p>
    <w:p w:rsidR="001053CA" w:rsidRPr="001053CA" w:rsidRDefault="00DC0239" w:rsidP="001053CA">
      <w:pPr>
        <w:pStyle w:val="ListParagraph"/>
        <w:numPr>
          <w:ilvl w:val="0"/>
          <w:numId w:val="25"/>
        </w:numPr>
        <w:spacing w:after="120"/>
        <w:contextualSpacing w:val="0"/>
      </w:pPr>
      <w:r>
        <w:rPr>
          <w:lang w:val="sr-Cyrl-CS"/>
        </w:rPr>
        <w:t>р</w:t>
      </w:r>
      <w:r w:rsidR="009C3281" w:rsidRPr="009C3281">
        <w:rPr>
          <w:lang w:val="sr-Cyrl-CS"/>
        </w:rPr>
        <w:t>евизи</w:t>
      </w:r>
      <w:r w:rsidR="001053CA">
        <w:rPr>
          <w:lang w:val="sr-Cyrl-CS"/>
        </w:rPr>
        <w:t>је</w:t>
      </w:r>
      <w:r w:rsidR="004B32F9">
        <w:rPr>
          <w:lang w:val="sr-Cyrl-CS"/>
        </w:rPr>
        <w:t xml:space="preserve"> </w:t>
      </w:r>
      <w:r w:rsidR="001053CA">
        <w:rPr>
          <w:lang w:val="sr-Cyrl-CS"/>
        </w:rPr>
        <w:t>по захтјеву.</w:t>
      </w:r>
    </w:p>
    <w:p w:rsidR="00781127" w:rsidRPr="00781127" w:rsidRDefault="001053CA" w:rsidP="001053CA">
      <w:pPr>
        <w:pStyle w:val="ListParagraph"/>
        <w:spacing w:after="120"/>
        <w:contextualSpacing w:val="0"/>
      </w:pPr>
      <w:r w:rsidRPr="00781127">
        <w:t xml:space="preserve"> </w:t>
      </w:r>
    </w:p>
    <w:p w:rsidR="00781127" w:rsidRDefault="00781127" w:rsidP="00B6043A">
      <w:pPr>
        <w:pStyle w:val="Heading1"/>
        <w:numPr>
          <w:ilvl w:val="0"/>
          <w:numId w:val="5"/>
        </w:numPr>
        <w:rPr>
          <w:rFonts w:eastAsiaTheme="minorHAnsi" w:cstheme="minorBidi"/>
          <w:sz w:val="24"/>
          <w:szCs w:val="24"/>
          <w:lang w:val="sr-Cyrl-CS"/>
        </w:rPr>
      </w:pPr>
      <w:bookmarkStart w:id="24" w:name="_Toc378945449"/>
      <w:r w:rsidRPr="00BD6D47">
        <w:t>ПЛАНИРАНИ ПРИХОДИ,</w:t>
      </w:r>
      <w:r w:rsidR="006B1138">
        <w:rPr>
          <w:lang w:val="sr-Latn-CS"/>
        </w:rPr>
        <w:t xml:space="preserve"> </w:t>
      </w:r>
      <w:r w:rsidR="008361E5" w:rsidRPr="00BD6D47">
        <w:rPr>
          <w:lang w:val="sr-Cyrl-CS"/>
        </w:rPr>
        <w:t>РАСХОДИ И ПОСЛОВНИ</w:t>
      </w:r>
      <w:r w:rsidRPr="00BD6D47">
        <w:t xml:space="preserve"> РЕЗУЛТАТ</w:t>
      </w:r>
      <w:bookmarkEnd w:id="24"/>
    </w:p>
    <w:p w:rsidR="004D78B0" w:rsidRPr="004D78B0" w:rsidRDefault="004D78B0" w:rsidP="004D78B0">
      <w:pPr>
        <w:rPr>
          <w:lang w:val="sr-Cyrl-CS"/>
        </w:rPr>
      </w:pPr>
    </w:p>
    <w:p w:rsidR="00781127" w:rsidRDefault="00781127" w:rsidP="00781127">
      <w:pPr>
        <w:spacing w:after="120"/>
        <w:ind w:right="3" w:firstLine="720"/>
        <w:rPr>
          <w:lang w:val="sr-Cyrl-CS"/>
        </w:rPr>
      </w:pPr>
      <w:r>
        <w:rPr>
          <w:lang w:val="sr-Cyrl-CS"/>
        </w:rPr>
        <w:t>У пословној 2014. години, финансијско пословање овог Друштва ће се обављати у складу са законским прописима, међународним рачуноводственим и ревизорским стандардима, прописима  Републике Српске и општим актима Друштва.</w:t>
      </w:r>
    </w:p>
    <w:p w:rsidR="00781127" w:rsidRDefault="00781127" w:rsidP="00781127">
      <w:pPr>
        <w:spacing w:after="120"/>
        <w:ind w:right="6" w:firstLine="720"/>
        <w:rPr>
          <w:lang w:val="sr-Cyrl-CS"/>
        </w:rPr>
      </w:pPr>
      <w:r>
        <w:rPr>
          <w:lang w:val="sr-Cyrl-CS"/>
        </w:rPr>
        <w:t>За реализацију активности</w:t>
      </w:r>
      <w:r w:rsidR="00F72E3F">
        <w:rPr>
          <w:lang w:val="sr-Cyrl-CS"/>
        </w:rPr>
        <w:t>,</w:t>
      </w:r>
      <w:r>
        <w:rPr>
          <w:lang w:val="sr-Cyrl-CS"/>
        </w:rPr>
        <w:t xml:space="preserve"> која су предвиђена Планом пословања за 2014. </w:t>
      </w:r>
      <w:r w:rsidR="00F72E3F">
        <w:rPr>
          <w:lang w:val="sr-Cyrl-CS"/>
        </w:rPr>
        <w:t>г</w:t>
      </w:r>
      <w:r>
        <w:rPr>
          <w:lang w:val="sr-Cyrl-CS"/>
        </w:rPr>
        <w:t>одину</w:t>
      </w:r>
      <w:r w:rsidR="00F72E3F">
        <w:rPr>
          <w:lang w:val="sr-Cyrl-CS"/>
        </w:rPr>
        <w:t>,</w:t>
      </w:r>
      <w:r>
        <w:rPr>
          <w:lang w:val="sr-Cyrl-CS"/>
        </w:rPr>
        <w:t xml:space="preserve"> неопходна су одговарајућа средства</w:t>
      </w:r>
      <w:r w:rsidR="00F72E3F">
        <w:rPr>
          <w:lang w:val="sr-Cyrl-CS"/>
        </w:rPr>
        <w:t>,</w:t>
      </w:r>
      <w:r>
        <w:rPr>
          <w:lang w:val="sr-Cyrl-CS"/>
        </w:rPr>
        <w:t xml:space="preserve"> која ће се обезбиједити из остварених прихода</w:t>
      </w:r>
      <w:r w:rsidR="00F72E3F">
        <w:rPr>
          <w:lang w:val="sr-Cyrl-CS"/>
        </w:rPr>
        <w:t>,</w:t>
      </w:r>
      <w:r>
        <w:rPr>
          <w:lang w:val="sr-Cyrl-CS"/>
        </w:rPr>
        <w:t xml:space="preserve"> основне дјелатности, споредне дјелатности, удружених средстава мјесних заједница, буџета Града Бијељине, кредитних и донаторских средстава.</w:t>
      </w:r>
    </w:p>
    <w:p w:rsidR="00781127" w:rsidRDefault="00F72E3F" w:rsidP="00781127">
      <w:pPr>
        <w:spacing w:after="120"/>
        <w:ind w:right="6" w:firstLine="720"/>
        <w:rPr>
          <w:lang w:val="sr-Cyrl-CS"/>
        </w:rPr>
      </w:pPr>
      <w:r>
        <w:rPr>
          <w:lang w:val="sr-Cyrl-CS"/>
        </w:rPr>
        <w:t xml:space="preserve">Споразумом </w:t>
      </w:r>
      <w:r w:rsidR="00781127">
        <w:rPr>
          <w:lang w:val="sr-Cyrl-CS"/>
        </w:rPr>
        <w:t>о јавним услугама и мјерама за унапређење система водоснабдијевања и канализационог система на подручју општине Бијељина</w:t>
      </w:r>
      <w:r>
        <w:rPr>
          <w:lang w:val="sr-Cyrl-CS"/>
        </w:rPr>
        <w:t>,</w:t>
      </w:r>
      <w:r w:rsidR="00781127">
        <w:rPr>
          <w:lang w:val="sr-Cyrl-CS"/>
        </w:rPr>
        <w:t xml:space="preserve"> који је потписан између А.Д. „Водовод и канализација“ и општине (Града) Бијељина</w:t>
      </w:r>
      <w:r>
        <w:rPr>
          <w:lang w:val="sr-Cyrl-CS"/>
        </w:rPr>
        <w:t>,</w:t>
      </w:r>
      <w:r w:rsidR="00781127">
        <w:rPr>
          <w:lang w:val="sr-Cyrl-CS"/>
        </w:rPr>
        <w:t xml:space="preserve"> као и Програмом побољшања финансијског и оперативног учинка (ФОПИП)</w:t>
      </w:r>
      <w:r>
        <w:rPr>
          <w:lang w:val="sr-Cyrl-CS"/>
        </w:rPr>
        <w:t>,</w:t>
      </w:r>
      <w:r w:rsidR="00781127">
        <w:rPr>
          <w:lang w:val="sr-Cyrl-CS"/>
        </w:rPr>
        <w:t xml:space="preserve"> утврђена је динамика</w:t>
      </w:r>
      <w:r>
        <w:rPr>
          <w:lang w:val="sr-Cyrl-CS"/>
        </w:rPr>
        <w:t>,</w:t>
      </w:r>
      <w:r w:rsidR="00781127">
        <w:rPr>
          <w:lang w:val="sr-Cyrl-CS"/>
        </w:rPr>
        <w:t xml:space="preserve"> корекције цијене воде и канализације до 2016. </w:t>
      </w:r>
      <w:r>
        <w:rPr>
          <w:lang w:val="sr-Cyrl-CS"/>
        </w:rPr>
        <w:t>г</w:t>
      </w:r>
      <w:r w:rsidR="00781127">
        <w:rPr>
          <w:lang w:val="sr-Cyrl-CS"/>
        </w:rPr>
        <w:t>одине</w:t>
      </w:r>
      <w:r>
        <w:rPr>
          <w:lang w:val="sr-Cyrl-CS"/>
        </w:rPr>
        <w:t>,</w:t>
      </w:r>
      <w:r w:rsidR="00781127">
        <w:rPr>
          <w:lang w:val="sr-Cyrl-CS"/>
        </w:rPr>
        <w:t xml:space="preserve"> када ће доћи до изједначавања цијена по свим </w:t>
      </w:r>
      <w:r w:rsidR="00781127" w:rsidRPr="006703DC">
        <w:rPr>
          <w:lang w:val="sr-Cyrl-CS"/>
        </w:rPr>
        <w:t xml:space="preserve">категоријама. </w:t>
      </w:r>
    </w:p>
    <w:p w:rsidR="00175B3E" w:rsidRDefault="00175B3E" w:rsidP="00781127">
      <w:pPr>
        <w:spacing w:after="120"/>
        <w:ind w:right="6" w:firstLine="720"/>
        <w:rPr>
          <w:lang w:val="sr-Cyrl-CS"/>
        </w:rPr>
      </w:pPr>
    </w:p>
    <w:p w:rsidR="00175B3E" w:rsidRDefault="00781127" w:rsidP="00175B3E">
      <w:pPr>
        <w:spacing w:after="120"/>
        <w:ind w:right="6" w:firstLine="720"/>
        <w:rPr>
          <w:lang w:val="sr-Cyrl-CS"/>
        </w:rPr>
      </w:pPr>
      <w:r w:rsidRPr="006703DC">
        <w:rPr>
          <w:lang w:val="sr-Cyrl-CS"/>
        </w:rPr>
        <w:t>За пословну 201</w:t>
      </w:r>
      <w:r w:rsidR="00F72E3F">
        <w:rPr>
          <w:lang w:val="sr-Cyrl-CS"/>
        </w:rPr>
        <w:t>4. г</w:t>
      </w:r>
      <w:r>
        <w:rPr>
          <w:lang w:val="sr-Cyrl-CS"/>
        </w:rPr>
        <w:t>одину,</w:t>
      </w:r>
      <w:r w:rsidRPr="006703DC">
        <w:rPr>
          <w:lang w:val="sr-Cyrl-CS"/>
        </w:rPr>
        <w:t xml:space="preserve"> утврђене су сљедеће цијене воде и канализације по категоријама без ПДВ-а:</w:t>
      </w:r>
    </w:p>
    <w:p w:rsidR="00BD2E39" w:rsidRPr="00175B3E" w:rsidRDefault="00BD2E39" w:rsidP="00175B3E">
      <w:pPr>
        <w:spacing w:after="120"/>
        <w:ind w:right="6" w:firstLine="720"/>
        <w:rPr>
          <w:lang w:val="sr-Cyrl-CS"/>
        </w:rPr>
      </w:pPr>
    </w:p>
    <w:p w:rsidR="002B74BF" w:rsidRPr="00DD439E" w:rsidRDefault="00085F1F" w:rsidP="00EA4DB6">
      <w:pPr>
        <w:spacing w:after="120"/>
        <w:ind w:right="6" w:hanging="90"/>
        <w:rPr>
          <w:lang w:val="sr-Cyrl-CS"/>
        </w:rPr>
      </w:pPr>
      <w:r w:rsidRPr="00175B3E">
        <w:rPr>
          <w:b/>
          <w:lang w:val="sr-Cyrl-CS"/>
        </w:rPr>
        <w:t>Табела број 1</w:t>
      </w:r>
      <w:r>
        <w:rPr>
          <w:b/>
          <w:lang w:val="sr-Cyrl-CS"/>
        </w:rPr>
        <w:t xml:space="preserve"> – </w:t>
      </w:r>
      <w:r w:rsidR="00EA4DB6">
        <w:rPr>
          <w:b/>
          <w:lang w:val="sr-Cyrl-CS"/>
        </w:rPr>
        <w:t>п</w:t>
      </w:r>
      <w:r>
        <w:rPr>
          <w:b/>
          <w:lang w:val="sr-Cyrl-CS"/>
        </w:rPr>
        <w:t>ланиране цијене воде и канализације</w:t>
      </w:r>
    </w:p>
    <w:tbl>
      <w:tblPr>
        <w:tblStyle w:val="TableGrid"/>
        <w:tblW w:w="0" w:type="auto"/>
        <w:tblLook w:val="04A0"/>
      </w:tblPr>
      <w:tblGrid>
        <w:gridCol w:w="4644"/>
        <w:gridCol w:w="4645"/>
      </w:tblGrid>
      <w:tr w:rsidR="002B74BF" w:rsidTr="00A34A74">
        <w:trPr>
          <w:trHeight w:val="828"/>
        </w:trPr>
        <w:tc>
          <w:tcPr>
            <w:tcW w:w="4644" w:type="dxa"/>
            <w:shd w:val="clear" w:color="auto" w:fill="A6A6A6" w:themeFill="background1" w:themeFillShade="A6"/>
            <w:vAlign w:val="center"/>
          </w:tcPr>
          <w:p w:rsidR="002B74BF" w:rsidRPr="000D616A" w:rsidRDefault="002B74BF" w:rsidP="00C01E28">
            <w:pPr>
              <w:jc w:val="center"/>
              <w:rPr>
                <w:b/>
                <w:sz w:val="24"/>
                <w:szCs w:val="24"/>
                <w:lang w:val="sr-Cyrl-CS"/>
              </w:rPr>
            </w:pPr>
            <w:r w:rsidRPr="000D616A">
              <w:rPr>
                <w:b/>
                <w:sz w:val="24"/>
                <w:szCs w:val="24"/>
                <w:lang w:val="sr-Cyrl-CS"/>
              </w:rPr>
              <w:t>КАТЕГОРИЈА</w:t>
            </w:r>
          </w:p>
        </w:tc>
        <w:tc>
          <w:tcPr>
            <w:tcW w:w="4645" w:type="dxa"/>
            <w:shd w:val="clear" w:color="auto" w:fill="A6A6A6" w:themeFill="background1" w:themeFillShade="A6"/>
            <w:vAlign w:val="center"/>
          </w:tcPr>
          <w:p w:rsidR="002B74BF" w:rsidRPr="000D616A" w:rsidRDefault="002B74BF" w:rsidP="00C01E28">
            <w:pPr>
              <w:jc w:val="center"/>
              <w:rPr>
                <w:b/>
                <w:sz w:val="24"/>
                <w:szCs w:val="24"/>
                <w:lang w:val="sr-Cyrl-CS"/>
              </w:rPr>
            </w:pPr>
            <w:r w:rsidRPr="000D616A">
              <w:rPr>
                <w:b/>
                <w:sz w:val="24"/>
                <w:szCs w:val="24"/>
                <w:lang w:val="sr-Cyrl-CS"/>
              </w:rPr>
              <w:t>ПЛАНИРАНЕ ЦИЈЕНЕ ВОДЕ У 2014. ГОДИНИ</w:t>
            </w:r>
          </w:p>
        </w:tc>
      </w:tr>
      <w:tr w:rsidR="002B74BF" w:rsidTr="00C01E28">
        <w:trPr>
          <w:trHeight w:val="432"/>
        </w:trPr>
        <w:tc>
          <w:tcPr>
            <w:tcW w:w="4644" w:type="dxa"/>
            <w:vAlign w:val="center"/>
          </w:tcPr>
          <w:p w:rsidR="002B74BF" w:rsidRPr="000D616A" w:rsidRDefault="002B74BF" w:rsidP="00C01E28">
            <w:pPr>
              <w:jc w:val="center"/>
              <w:rPr>
                <w:sz w:val="24"/>
                <w:szCs w:val="24"/>
                <w:lang w:val="sr-Cyrl-CS"/>
              </w:rPr>
            </w:pPr>
            <w:r w:rsidRPr="000D616A">
              <w:rPr>
                <w:sz w:val="24"/>
                <w:szCs w:val="24"/>
                <w:lang w:val="sr-Cyrl-CS"/>
              </w:rPr>
              <w:t>Домаћинства</w:t>
            </w:r>
          </w:p>
        </w:tc>
        <w:tc>
          <w:tcPr>
            <w:tcW w:w="4645" w:type="dxa"/>
            <w:vAlign w:val="center"/>
          </w:tcPr>
          <w:p w:rsidR="002B74BF" w:rsidRPr="000D616A" w:rsidRDefault="002B74BF" w:rsidP="00C01E28">
            <w:pPr>
              <w:jc w:val="center"/>
              <w:rPr>
                <w:sz w:val="24"/>
                <w:szCs w:val="24"/>
                <w:lang w:val="sr-Cyrl-CS"/>
              </w:rPr>
            </w:pPr>
            <w:r w:rsidRPr="000D616A">
              <w:rPr>
                <w:sz w:val="24"/>
                <w:szCs w:val="24"/>
                <w:lang w:val="sr-Cyrl-CS"/>
              </w:rPr>
              <w:t>1,23 КМ</w:t>
            </w:r>
          </w:p>
        </w:tc>
      </w:tr>
      <w:tr w:rsidR="002B74BF" w:rsidTr="00DD439E">
        <w:trPr>
          <w:trHeight w:val="432"/>
        </w:trPr>
        <w:tc>
          <w:tcPr>
            <w:tcW w:w="4644" w:type="dxa"/>
            <w:vAlign w:val="center"/>
          </w:tcPr>
          <w:p w:rsidR="002B74BF" w:rsidRPr="000D616A" w:rsidRDefault="002B74BF" w:rsidP="00DD439E">
            <w:pPr>
              <w:jc w:val="center"/>
              <w:rPr>
                <w:sz w:val="24"/>
                <w:szCs w:val="24"/>
                <w:lang w:val="sr-Cyrl-CS"/>
              </w:rPr>
            </w:pPr>
            <w:r w:rsidRPr="000D616A">
              <w:rPr>
                <w:sz w:val="24"/>
                <w:szCs w:val="24"/>
                <w:lang w:val="sr-Cyrl-CS"/>
              </w:rPr>
              <w:t>Привреда</w:t>
            </w:r>
          </w:p>
        </w:tc>
        <w:tc>
          <w:tcPr>
            <w:tcW w:w="4645" w:type="dxa"/>
            <w:vAlign w:val="center"/>
          </w:tcPr>
          <w:p w:rsidR="002B74BF" w:rsidRPr="000D616A" w:rsidRDefault="002B74BF" w:rsidP="00DD439E">
            <w:pPr>
              <w:jc w:val="center"/>
              <w:rPr>
                <w:sz w:val="24"/>
                <w:szCs w:val="24"/>
                <w:lang w:val="sr-Cyrl-CS"/>
              </w:rPr>
            </w:pPr>
            <w:r w:rsidRPr="000D616A">
              <w:rPr>
                <w:sz w:val="24"/>
                <w:szCs w:val="24"/>
                <w:lang w:val="sr-Cyrl-CS"/>
              </w:rPr>
              <w:t>1,70 КМ</w:t>
            </w:r>
          </w:p>
        </w:tc>
      </w:tr>
      <w:tr w:rsidR="002B74BF" w:rsidTr="00DD439E">
        <w:trPr>
          <w:trHeight w:val="432"/>
        </w:trPr>
        <w:tc>
          <w:tcPr>
            <w:tcW w:w="4644" w:type="dxa"/>
            <w:vAlign w:val="center"/>
          </w:tcPr>
          <w:p w:rsidR="002B74BF" w:rsidRPr="000D616A" w:rsidRDefault="002B74BF" w:rsidP="00DD439E">
            <w:pPr>
              <w:jc w:val="center"/>
              <w:rPr>
                <w:sz w:val="24"/>
                <w:szCs w:val="24"/>
                <w:lang w:val="sr-Cyrl-CS"/>
              </w:rPr>
            </w:pPr>
            <w:r w:rsidRPr="000D616A">
              <w:rPr>
                <w:sz w:val="24"/>
                <w:szCs w:val="24"/>
                <w:lang w:val="sr-Cyrl-CS"/>
              </w:rPr>
              <w:t>Установе</w:t>
            </w:r>
          </w:p>
        </w:tc>
        <w:tc>
          <w:tcPr>
            <w:tcW w:w="4645" w:type="dxa"/>
            <w:vAlign w:val="center"/>
          </w:tcPr>
          <w:p w:rsidR="002B74BF" w:rsidRPr="000D616A" w:rsidRDefault="002B74BF" w:rsidP="00DD439E">
            <w:pPr>
              <w:jc w:val="center"/>
              <w:rPr>
                <w:sz w:val="24"/>
                <w:szCs w:val="24"/>
                <w:lang w:val="sr-Cyrl-CS"/>
              </w:rPr>
            </w:pPr>
            <w:r w:rsidRPr="000D616A">
              <w:rPr>
                <w:sz w:val="24"/>
                <w:szCs w:val="24"/>
                <w:lang w:val="sr-Cyrl-CS"/>
              </w:rPr>
              <w:t>1,55 КМ</w:t>
            </w:r>
          </w:p>
        </w:tc>
      </w:tr>
    </w:tbl>
    <w:p w:rsidR="00781127" w:rsidRPr="002F7269" w:rsidRDefault="00781127" w:rsidP="00842A18">
      <w:pPr>
        <w:spacing w:after="120"/>
        <w:ind w:right="3"/>
        <w:rPr>
          <w:lang w:val="sr-Cyrl-BA"/>
        </w:rPr>
      </w:pPr>
    </w:p>
    <w:p w:rsidR="00781127" w:rsidRDefault="00781127" w:rsidP="00842A18">
      <w:pPr>
        <w:spacing w:after="120"/>
        <w:ind w:right="3"/>
        <w:rPr>
          <w:lang w:val="sr-Cyrl-CS"/>
        </w:rPr>
      </w:pPr>
    </w:p>
    <w:p w:rsidR="00AA531F" w:rsidRDefault="00781127" w:rsidP="00F050A5">
      <w:pPr>
        <w:spacing w:after="120"/>
        <w:ind w:right="3" w:firstLine="720"/>
        <w:rPr>
          <w:lang w:val="sr-Latn-CS"/>
        </w:rPr>
      </w:pPr>
      <w:r>
        <w:rPr>
          <w:lang w:val="sr-Cyrl-CS"/>
        </w:rPr>
        <w:lastRenderedPageBreak/>
        <w:t>Цијена канализације се утврђује на нивоу од 100</w:t>
      </w:r>
      <w:r w:rsidR="00F72E3F">
        <w:rPr>
          <w:lang w:val="sr-Cyrl-CS"/>
        </w:rPr>
        <w:t xml:space="preserve"> </w:t>
      </w:r>
      <w:r>
        <w:rPr>
          <w:lang w:val="sr-Cyrl-CS"/>
        </w:rPr>
        <w:t>% цијене воде</w:t>
      </w:r>
      <w:r w:rsidR="00F72E3F">
        <w:rPr>
          <w:lang w:val="sr-Cyrl-CS"/>
        </w:rPr>
        <w:t>,</w:t>
      </w:r>
      <w:r>
        <w:rPr>
          <w:lang w:val="sr-Cyrl-CS"/>
        </w:rPr>
        <w:t xml:space="preserve"> за објекте који су прикључени на новоизграђену фекалну канализацију, односно 50% цијене воде</w:t>
      </w:r>
      <w:r w:rsidR="00F72E3F">
        <w:rPr>
          <w:lang w:val="sr-Cyrl-CS"/>
        </w:rPr>
        <w:t>,</w:t>
      </w:r>
      <w:r>
        <w:rPr>
          <w:lang w:val="sr-Cyrl-CS"/>
        </w:rPr>
        <w:t xml:space="preserve"> за објекте чији су преливи септичких јама прикључени на кишну канализацију.</w:t>
      </w:r>
    </w:p>
    <w:p w:rsidR="00F050A5" w:rsidRDefault="00F050A5" w:rsidP="00F050A5">
      <w:pPr>
        <w:spacing w:after="120"/>
        <w:ind w:right="3" w:firstLine="720"/>
        <w:rPr>
          <w:lang w:val="sr-Cyrl-CS"/>
        </w:rPr>
      </w:pPr>
    </w:p>
    <w:p w:rsidR="009E0AB7" w:rsidRDefault="009E0AB7" w:rsidP="00F050A5">
      <w:pPr>
        <w:spacing w:after="120"/>
        <w:ind w:right="3" w:firstLine="720"/>
        <w:rPr>
          <w:lang w:val="sr-Cyrl-CS"/>
        </w:rPr>
      </w:pPr>
    </w:p>
    <w:p w:rsidR="009E0AB7" w:rsidRDefault="009E0AB7" w:rsidP="00F050A5">
      <w:pPr>
        <w:spacing w:after="120"/>
        <w:ind w:right="3" w:firstLine="720"/>
        <w:rPr>
          <w:lang w:val="sr-Cyrl-CS"/>
        </w:rPr>
      </w:pPr>
    </w:p>
    <w:p w:rsidR="009E0AB7" w:rsidRDefault="009E0AB7" w:rsidP="00F050A5">
      <w:pPr>
        <w:spacing w:after="120"/>
        <w:ind w:right="3" w:firstLine="720"/>
        <w:rPr>
          <w:lang w:val="sr-Cyrl-CS"/>
        </w:rPr>
      </w:pPr>
    </w:p>
    <w:p w:rsidR="009E0AB7" w:rsidRPr="009E0AB7" w:rsidRDefault="009E0AB7" w:rsidP="00F050A5">
      <w:pPr>
        <w:spacing w:after="120"/>
        <w:ind w:right="3" w:firstLine="720"/>
        <w:rPr>
          <w:lang w:val="sr-Cyrl-CS"/>
        </w:rPr>
      </w:pPr>
    </w:p>
    <w:p w:rsidR="006C42DE" w:rsidRPr="009E7396" w:rsidRDefault="001515AD" w:rsidP="009E7396">
      <w:pPr>
        <w:spacing w:after="120"/>
        <w:ind w:right="3" w:firstLine="720"/>
        <w:rPr>
          <w:lang w:val="sr-Cyrl-CS"/>
        </w:rPr>
      </w:pPr>
      <w:r>
        <w:rPr>
          <w:lang w:val="sr-Cyrl-CS"/>
        </w:rPr>
        <w:t>У 2014</w:t>
      </w:r>
      <w:r w:rsidR="00781127">
        <w:rPr>
          <w:lang w:val="sr-Cyrl-CS"/>
        </w:rPr>
        <w:t xml:space="preserve">. </w:t>
      </w:r>
      <w:r>
        <w:rPr>
          <w:lang w:val="sr-Cyrl-CS"/>
        </w:rPr>
        <w:t>г</w:t>
      </w:r>
      <w:r w:rsidR="00781127">
        <w:rPr>
          <w:lang w:val="sr-Cyrl-CS"/>
        </w:rPr>
        <w:t>одини</w:t>
      </w:r>
      <w:r>
        <w:rPr>
          <w:lang w:val="sr-Cyrl-CS"/>
        </w:rPr>
        <w:t>,</w:t>
      </w:r>
      <w:r w:rsidR="00781127">
        <w:rPr>
          <w:lang w:val="sr-Cyrl-CS"/>
        </w:rPr>
        <w:t xml:space="preserve"> планирано</w:t>
      </w:r>
      <w:r>
        <w:rPr>
          <w:lang w:val="sr-Cyrl-CS"/>
        </w:rPr>
        <w:t xml:space="preserve"> је</w:t>
      </w:r>
      <w:r w:rsidR="00781127">
        <w:rPr>
          <w:lang w:val="sr-Cyrl-CS"/>
        </w:rPr>
        <w:t xml:space="preserve"> да се испоруче сљедеће количине воде</w:t>
      </w:r>
      <w:r>
        <w:rPr>
          <w:lang w:val="sr-Cyrl-CS"/>
        </w:rPr>
        <w:t>, као и одвођење</w:t>
      </w:r>
      <w:r w:rsidR="00781127">
        <w:rPr>
          <w:lang w:val="sr-Cyrl-CS"/>
        </w:rPr>
        <w:t xml:space="preserve"> отпадних вода</w:t>
      </w:r>
      <w:r w:rsidR="00F72E3F">
        <w:rPr>
          <w:lang w:val="sr-Cyrl-CS"/>
        </w:rPr>
        <w:t>,</w:t>
      </w:r>
      <w:r w:rsidR="00781127">
        <w:rPr>
          <w:lang w:val="sr-Cyrl-CS"/>
        </w:rPr>
        <w:t xml:space="preserve"> (канализација):</w:t>
      </w:r>
    </w:p>
    <w:p w:rsidR="006C42DE" w:rsidRDefault="006C42DE" w:rsidP="00745E61">
      <w:pPr>
        <w:spacing w:after="120"/>
        <w:ind w:right="3"/>
        <w:rPr>
          <w:lang w:val="sr-Cyrl-CS"/>
        </w:rPr>
      </w:pPr>
    </w:p>
    <w:p w:rsidR="009E0AB7" w:rsidRDefault="009E0AB7" w:rsidP="00745E61">
      <w:pPr>
        <w:spacing w:after="120"/>
        <w:ind w:right="3"/>
        <w:rPr>
          <w:lang w:val="sr-Cyrl-CS"/>
        </w:rPr>
      </w:pPr>
    </w:p>
    <w:p w:rsidR="009E0AB7" w:rsidRPr="009E7396" w:rsidRDefault="009E0AB7" w:rsidP="00745E61">
      <w:pPr>
        <w:spacing w:after="120"/>
        <w:ind w:right="3"/>
        <w:rPr>
          <w:lang w:val="sr-Cyrl-CS"/>
        </w:rPr>
      </w:pPr>
    </w:p>
    <w:p w:rsidR="00CF0C04" w:rsidRPr="00175B3E" w:rsidRDefault="00085F1F" w:rsidP="0069737D">
      <w:pPr>
        <w:spacing w:after="120"/>
        <w:ind w:right="3" w:hanging="90"/>
        <w:rPr>
          <w:b/>
          <w:lang w:val="sr-Latn-CS"/>
        </w:rPr>
      </w:pPr>
      <w:r>
        <w:rPr>
          <w:b/>
          <w:lang w:val="sr-Cyrl-CS"/>
        </w:rPr>
        <w:t>Табела број 2</w:t>
      </w:r>
      <w:r w:rsidR="001028F2" w:rsidRPr="00175B3E">
        <w:rPr>
          <w:b/>
          <w:lang w:val="sr-Cyrl-CS"/>
        </w:rPr>
        <w:t xml:space="preserve"> – планиране количине испоруке воде и отпадних вода</w:t>
      </w:r>
    </w:p>
    <w:tbl>
      <w:tblPr>
        <w:tblStyle w:val="TableGrid"/>
        <w:tblW w:w="10000" w:type="pct"/>
        <w:tblLook w:val="04A0"/>
      </w:tblPr>
      <w:tblGrid>
        <w:gridCol w:w="1000"/>
        <w:gridCol w:w="997"/>
        <w:gridCol w:w="1824"/>
        <w:gridCol w:w="1824"/>
        <w:gridCol w:w="1824"/>
        <w:gridCol w:w="1824"/>
        <w:gridCol w:w="9285"/>
      </w:tblGrid>
      <w:tr w:rsidR="00EC68C9" w:rsidRPr="00175B3E" w:rsidTr="00A34A74">
        <w:trPr>
          <w:gridAfter w:val="1"/>
          <w:wAfter w:w="2499" w:type="pct"/>
          <w:trHeight w:val="504"/>
        </w:trPr>
        <w:tc>
          <w:tcPr>
            <w:tcW w:w="269" w:type="pct"/>
            <w:vMerge w:val="restart"/>
            <w:shd w:val="clear" w:color="auto" w:fill="A6A6A6" w:themeFill="background1" w:themeFillShade="A6"/>
            <w:vAlign w:val="center"/>
          </w:tcPr>
          <w:p w:rsidR="00EC68C9" w:rsidRPr="006F23DE" w:rsidRDefault="00EC68C9" w:rsidP="00EC68C9">
            <w:pPr>
              <w:spacing w:after="120"/>
              <w:ind w:right="3"/>
              <w:jc w:val="center"/>
              <w:rPr>
                <w:b/>
                <w:sz w:val="24"/>
                <w:szCs w:val="24"/>
                <w:lang w:val="sr-Cyrl-CS"/>
              </w:rPr>
            </w:pPr>
            <w:r w:rsidRPr="006F23DE">
              <w:rPr>
                <w:b/>
                <w:sz w:val="24"/>
                <w:szCs w:val="24"/>
                <w:lang w:val="sr-Cyrl-CS"/>
              </w:rPr>
              <w:t>Редни број</w:t>
            </w:r>
          </w:p>
        </w:tc>
        <w:tc>
          <w:tcPr>
            <w:tcW w:w="268" w:type="pct"/>
            <w:vMerge w:val="restart"/>
            <w:shd w:val="clear" w:color="auto" w:fill="A6A6A6" w:themeFill="background1" w:themeFillShade="A6"/>
            <w:vAlign w:val="center"/>
          </w:tcPr>
          <w:p w:rsidR="00EC68C9" w:rsidRPr="006F23DE" w:rsidRDefault="00EC68C9" w:rsidP="00EC68C9">
            <w:pPr>
              <w:spacing w:after="120"/>
              <w:ind w:right="3"/>
              <w:jc w:val="center"/>
              <w:rPr>
                <w:b/>
                <w:sz w:val="24"/>
                <w:szCs w:val="24"/>
                <w:lang w:val="sr-Cyrl-CS"/>
              </w:rPr>
            </w:pPr>
            <w:r w:rsidRPr="006F23DE">
              <w:rPr>
                <w:b/>
                <w:sz w:val="24"/>
                <w:szCs w:val="24"/>
                <w:lang w:val="sr-Cyrl-CS"/>
              </w:rPr>
              <w:t>Мјесец</w:t>
            </w:r>
          </w:p>
        </w:tc>
        <w:tc>
          <w:tcPr>
            <w:tcW w:w="982" w:type="pct"/>
            <w:gridSpan w:val="2"/>
            <w:shd w:val="clear" w:color="auto" w:fill="A6A6A6" w:themeFill="background1" w:themeFillShade="A6"/>
            <w:vAlign w:val="center"/>
          </w:tcPr>
          <w:p w:rsidR="00EC68C9" w:rsidRPr="006F23DE" w:rsidRDefault="00EC68C9" w:rsidP="00826F8A">
            <w:pPr>
              <w:spacing w:after="120"/>
              <w:ind w:right="3"/>
              <w:jc w:val="center"/>
              <w:rPr>
                <w:b/>
                <w:sz w:val="24"/>
                <w:szCs w:val="24"/>
                <w:lang w:val="sr-Latn-CS"/>
              </w:rPr>
            </w:pPr>
            <w:r w:rsidRPr="006F23DE">
              <w:rPr>
                <w:b/>
                <w:sz w:val="24"/>
                <w:szCs w:val="24"/>
                <w:lang w:val="sr-Cyrl-CS"/>
              </w:rPr>
              <w:t>ИСПОРУЧЕНА ВОДА (</w:t>
            </w:r>
            <w:r w:rsidR="00DA0256" w:rsidRPr="006F23DE">
              <w:rPr>
                <w:b/>
                <w:sz w:val="24"/>
                <w:szCs w:val="24"/>
                <w:lang w:val="sr-Latn-CS"/>
              </w:rPr>
              <w:t>m</w:t>
            </w:r>
            <w:r w:rsidR="007012E6">
              <w:rPr>
                <w:rFonts w:cs="Times New Roman"/>
                <w:b/>
                <w:sz w:val="24"/>
                <w:szCs w:val="24"/>
                <w:vertAlign w:val="superscript"/>
                <w:lang w:val="sr-Cyrl-CS"/>
              </w:rPr>
              <w:t>3</w:t>
            </w:r>
            <w:r w:rsidRPr="006F23DE">
              <w:rPr>
                <w:b/>
                <w:sz w:val="24"/>
                <w:szCs w:val="24"/>
                <w:lang w:val="sr-Cyrl-CS"/>
              </w:rPr>
              <w:t>)</w:t>
            </w:r>
          </w:p>
        </w:tc>
        <w:tc>
          <w:tcPr>
            <w:tcW w:w="982" w:type="pct"/>
            <w:gridSpan w:val="2"/>
            <w:shd w:val="clear" w:color="auto" w:fill="A6A6A6" w:themeFill="background1" w:themeFillShade="A6"/>
            <w:vAlign w:val="center"/>
          </w:tcPr>
          <w:p w:rsidR="00EC68C9" w:rsidRPr="006F23DE" w:rsidRDefault="00826F8A" w:rsidP="00826F8A">
            <w:pPr>
              <w:spacing w:after="120"/>
              <w:ind w:right="3"/>
              <w:jc w:val="center"/>
              <w:rPr>
                <w:b/>
                <w:sz w:val="24"/>
                <w:szCs w:val="24"/>
                <w:lang w:val="sr-Cyrl-CS"/>
              </w:rPr>
            </w:pPr>
            <w:r w:rsidRPr="006F23DE">
              <w:rPr>
                <w:b/>
                <w:sz w:val="24"/>
                <w:szCs w:val="24"/>
                <w:lang w:val="sr-Cyrl-CS"/>
              </w:rPr>
              <w:t>ОТПАДНЕ ВОДЕ (</w:t>
            </w:r>
            <w:r w:rsidR="005E0A09">
              <w:rPr>
                <w:b/>
                <w:sz w:val="24"/>
                <w:szCs w:val="24"/>
                <w:lang w:val="sr-Latn-CS"/>
              </w:rPr>
              <w:t>m</w:t>
            </w:r>
            <w:r w:rsidR="007012E6">
              <w:rPr>
                <w:rFonts w:cs="Times New Roman"/>
                <w:b/>
                <w:sz w:val="24"/>
                <w:szCs w:val="24"/>
                <w:vertAlign w:val="superscript"/>
                <w:lang w:val="sr-Cyrl-CS"/>
              </w:rPr>
              <w:t>3</w:t>
            </w:r>
            <w:r w:rsidRPr="006F23DE">
              <w:rPr>
                <w:b/>
                <w:sz w:val="24"/>
                <w:szCs w:val="24"/>
                <w:lang w:val="sr-Cyrl-CS"/>
              </w:rPr>
              <w:t>)</w:t>
            </w:r>
          </w:p>
        </w:tc>
      </w:tr>
      <w:tr w:rsidR="00674882" w:rsidRPr="00175B3E" w:rsidTr="00A34A74">
        <w:trPr>
          <w:gridAfter w:val="1"/>
          <w:wAfter w:w="2499" w:type="pct"/>
          <w:trHeight w:val="504"/>
        </w:trPr>
        <w:tc>
          <w:tcPr>
            <w:tcW w:w="269" w:type="pct"/>
            <w:vMerge/>
            <w:shd w:val="clear" w:color="auto" w:fill="A6A6A6" w:themeFill="background1" w:themeFillShade="A6"/>
            <w:vAlign w:val="center"/>
          </w:tcPr>
          <w:p w:rsidR="00674882" w:rsidRPr="006F23DE" w:rsidRDefault="00674882" w:rsidP="00EC68C9">
            <w:pPr>
              <w:ind w:right="3"/>
              <w:jc w:val="center"/>
              <w:rPr>
                <w:b/>
                <w:sz w:val="24"/>
                <w:szCs w:val="24"/>
                <w:lang w:val="sr-Latn-CS"/>
              </w:rPr>
            </w:pPr>
          </w:p>
        </w:tc>
        <w:tc>
          <w:tcPr>
            <w:tcW w:w="268" w:type="pct"/>
            <w:vMerge/>
            <w:shd w:val="clear" w:color="auto" w:fill="A6A6A6" w:themeFill="background1" w:themeFillShade="A6"/>
            <w:vAlign w:val="center"/>
          </w:tcPr>
          <w:p w:rsidR="00674882" w:rsidRPr="006F23DE" w:rsidRDefault="00674882" w:rsidP="00EC68C9">
            <w:pPr>
              <w:ind w:right="3"/>
              <w:jc w:val="center"/>
              <w:rPr>
                <w:b/>
                <w:sz w:val="24"/>
                <w:szCs w:val="24"/>
                <w:lang w:val="sr-Latn-CS"/>
              </w:rPr>
            </w:pPr>
          </w:p>
        </w:tc>
        <w:tc>
          <w:tcPr>
            <w:tcW w:w="491" w:type="pct"/>
            <w:shd w:val="clear" w:color="auto" w:fill="A6A6A6" w:themeFill="background1" w:themeFillShade="A6"/>
            <w:vAlign w:val="center"/>
          </w:tcPr>
          <w:p w:rsidR="00674882" w:rsidRPr="006F23DE" w:rsidRDefault="00674882" w:rsidP="004F69E0">
            <w:pPr>
              <w:jc w:val="center"/>
              <w:rPr>
                <w:b/>
                <w:sz w:val="24"/>
                <w:szCs w:val="24"/>
                <w:lang w:val="sr-Cyrl-CS"/>
              </w:rPr>
            </w:pPr>
            <w:r w:rsidRPr="006F23DE">
              <w:rPr>
                <w:b/>
                <w:sz w:val="24"/>
                <w:szCs w:val="24"/>
                <w:lang w:val="sr-Cyrl-CS"/>
              </w:rPr>
              <w:t>Остварено у 2013. год.</w:t>
            </w:r>
          </w:p>
        </w:tc>
        <w:tc>
          <w:tcPr>
            <w:tcW w:w="491" w:type="pct"/>
            <w:shd w:val="clear" w:color="auto" w:fill="A6A6A6" w:themeFill="background1" w:themeFillShade="A6"/>
            <w:vAlign w:val="center"/>
          </w:tcPr>
          <w:p w:rsidR="00674882" w:rsidRPr="006F23DE" w:rsidRDefault="00674882" w:rsidP="004F69E0">
            <w:pPr>
              <w:jc w:val="center"/>
              <w:rPr>
                <w:b/>
                <w:sz w:val="24"/>
                <w:szCs w:val="24"/>
                <w:lang w:val="sr-Cyrl-CS"/>
              </w:rPr>
            </w:pPr>
            <w:r w:rsidRPr="006F23DE">
              <w:rPr>
                <w:b/>
                <w:sz w:val="24"/>
                <w:szCs w:val="24"/>
                <w:lang w:val="sr-Cyrl-CS"/>
              </w:rPr>
              <w:t>План за 2014. год.</w:t>
            </w:r>
          </w:p>
        </w:tc>
        <w:tc>
          <w:tcPr>
            <w:tcW w:w="491" w:type="pct"/>
            <w:shd w:val="clear" w:color="auto" w:fill="A6A6A6" w:themeFill="background1" w:themeFillShade="A6"/>
            <w:vAlign w:val="center"/>
          </w:tcPr>
          <w:p w:rsidR="00674882" w:rsidRPr="006F23DE" w:rsidRDefault="00674882" w:rsidP="004F69E0">
            <w:pPr>
              <w:jc w:val="center"/>
              <w:rPr>
                <w:b/>
                <w:sz w:val="24"/>
                <w:szCs w:val="24"/>
                <w:lang w:val="sr-Cyrl-CS"/>
              </w:rPr>
            </w:pPr>
            <w:r w:rsidRPr="006F23DE">
              <w:rPr>
                <w:b/>
                <w:sz w:val="24"/>
                <w:szCs w:val="24"/>
                <w:lang w:val="sr-Cyrl-CS"/>
              </w:rPr>
              <w:t>Остварено у 2013. год.</w:t>
            </w:r>
          </w:p>
        </w:tc>
        <w:tc>
          <w:tcPr>
            <w:tcW w:w="491" w:type="pct"/>
            <w:shd w:val="clear" w:color="auto" w:fill="A6A6A6" w:themeFill="background1" w:themeFillShade="A6"/>
            <w:vAlign w:val="center"/>
          </w:tcPr>
          <w:p w:rsidR="00674882" w:rsidRPr="006F23DE" w:rsidRDefault="00674882" w:rsidP="004F69E0">
            <w:pPr>
              <w:jc w:val="center"/>
              <w:rPr>
                <w:b/>
                <w:sz w:val="24"/>
                <w:szCs w:val="24"/>
                <w:lang w:val="sr-Cyrl-CS"/>
              </w:rPr>
            </w:pPr>
            <w:r w:rsidRPr="006F23DE">
              <w:rPr>
                <w:b/>
                <w:sz w:val="24"/>
                <w:szCs w:val="24"/>
                <w:lang w:val="sr-Cyrl-CS"/>
              </w:rPr>
              <w:t>План за 2014. год.</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1.</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298.860</w:t>
            </w:r>
          </w:p>
        </w:tc>
        <w:tc>
          <w:tcPr>
            <w:tcW w:w="491" w:type="pct"/>
            <w:vAlign w:val="center"/>
          </w:tcPr>
          <w:p w:rsidR="006C42DE" w:rsidRPr="00E21A6A" w:rsidRDefault="00E21A6A" w:rsidP="006E0BE7">
            <w:pPr>
              <w:jc w:val="center"/>
              <w:rPr>
                <w:b/>
                <w:sz w:val="24"/>
                <w:szCs w:val="24"/>
                <w:lang w:val="sr-Latn-CS"/>
              </w:rPr>
            </w:pPr>
            <w:r>
              <w:rPr>
                <w:b/>
                <w:sz w:val="24"/>
                <w:szCs w:val="24"/>
                <w:lang w:val="sr-Latn-CS"/>
              </w:rPr>
              <w:t>301.807</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76.04</w:t>
            </w:r>
            <w:r>
              <w:rPr>
                <w:sz w:val="24"/>
                <w:szCs w:val="24"/>
                <w:lang w:val="sr-Latn-CS"/>
              </w:rPr>
              <w:t>9</w:t>
            </w:r>
          </w:p>
        </w:tc>
        <w:tc>
          <w:tcPr>
            <w:tcW w:w="491" w:type="pct"/>
            <w:vAlign w:val="center"/>
          </w:tcPr>
          <w:p w:rsidR="006C42DE" w:rsidRPr="00E21A6A" w:rsidRDefault="006C42DE" w:rsidP="004F69E0">
            <w:pPr>
              <w:jc w:val="center"/>
              <w:rPr>
                <w:b/>
                <w:sz w:val="24"/>
                <w:szCs w:val="24"/>
                <w:lang w:val="sr-Latn-CS"/>
              </w:rPr>
            </w:pPr>
            <w:r w:rsidRPr="006F23DE">
              <w:rPr>
                <w:b/>
                <w:sz w:val="24"/>
                <w:szCs w:val="24"/>
                <w:lang w:val="sr-Cyrl-CS"/>
              </w:rPr>
              <w:t>7</w:t>
            </w:r>
            <w:r w:rsidR="00E21A6A">
              <w:rPr>
                <w:b/>
                <w:sz w:val="24"/>
                <w:szCs w:val="24"/>
                <w:lang w:val="sr-Latn-CS"/>
              </w:rPr>
              <w:t>7.862</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2.</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II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234.201</w:t>
            </w:r>
          </w:p>
        </w:tc>
        <w:tc>
          <w:tcPr>
            <w:tcW w:w="491" w:type="pct"/>
            <w:vAlign w:val="center"/>
          </w:tcPr>
          <w:p w:rsidR="006C42DE" w:rsidRPr="00D9206C" w:rsidRDefault="006C42DE" w:rsidP="006E0BE7">
            <w:pPr>
              <w:jc w:val="center"/>
              <w:rPr>
                <w:b/>
                <w:sz w:val="24"/>
                <w:szCs w:val="24"/>
                <w:lang w:val="sr-Latn-CS"/>
              </w:rPr>
            </w:pPr>
            <w:r>
              <w:rPr>
                <w:b/>
                <w:sz w:val="24"/>
                <w:szCs w:val="24"/>
                <w:lang w:val="sr-Cyrl-CS"/>
              </w:rPr>
              <w:t>2</w:t>
            </w:r>
            <w:r>
              <w:rPr>
                <w:b/>
                <w:sz w:val="24"/>
                <w:szCs w:val="24"/>
                <w:lang w:val="sr-Latn-CS"/>
              </w:rPr>
              <w:t>55</w:t>
            </w:r>
            <w:r w:rsidRPr="006F4556">
              <w:rPr>
                <w:b/>
                <w:sz w:val="24"/>
                <w:szCs w:val="24"/>
                <w:lang w:val="sr-Latn-CS"/>
              </w:rPr>
              <w:t>.</w:t>
            </w:r>
            <w:r>
              <w:rPr>
                <w:b/>
                <w:sz w:val="24"/>
                <w:szCs w:val="24"/>
                <w:lang w:val="sr-Latn-CS"/>
              </w:rPr>
              <w:t>230</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58.24</w:t>
            </w:r>
            <w:r>
              <w:rPr>
                <w:sz w:val="24"/>
                <w:szCs w:val="24"/>
                <w:lang w:val="sr-Latn-CS"/>
              </w:rPr>
              <w:t>1</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58.240</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3.</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III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264.880</w:t>
            </w:r>
          </w:p>
        </w:tc>
        <w:tc>
          <w:tcPr>
            <w:tcW w:w="491" w:type="pct"/>
            <w:vAlign w:val="center"/>
          </w:tcPr>
          <w:p w:rsidR="006C42DE" w:rsidRPr="00D9206C" w:rsidRDefault="006C42DE" w:rsidP="006E0BE7">
            <w:pPr>
              <w:jc w:val="center"/>
              <w:rPr>
                <w:b/>
                <w:sz w:val="24"/>
                <w:szCs w:val="24"/>
                <w:lang w:val="sr-Latn-CS"/>
              </w:rPr>
            </w:pPr>
            <w:r>
              <w:rPr>
                <w:b/>
                <w:sz w:val="24"/>
                <w:szCs w:val="24"/>
                <w:lang w:val="sr-Cyrl-CS"/>
              </w:rPr>
              <w:t>2</w:t>
            </w:r>
            <w:r>
              <w:rPr>
                <w:b/>
                <w:sz w:val="24"/>
                <w:szCs w:val="24"/>
                <w:lang w:val="sr-Latn-CS"/>
              </w:rPr>
              <w:t>70</w:t>
            </w:r>
            <w:r w:rsidRPr="006F4556">
              <w:rPr>
                <w:b/>
                <w:sz w:val="24"/>
                <w:szCs w:val="24"/>
                <w:lang w:val="sr-Latn-CS"/>
              </w:rPr>
              <w:t>.</w:t>
            </w:r>
            <w:r>
              <w:rPr>
                <w:b/>
                <w:sz w:val="24"/>
                <w:szCs w:val="24"/>
                <w:lang w:val="sr-Latn-CS"/>
              </w:rPr>
              <w:t>382</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63.9</w:t>
            </w:r>
            <w:r>
              <w:rPr>
                <w:sz w:val="24"/>
                <w:szCs w:val="24"/>
                <w:lang w:val="sr-Latn-CS"/>
              </w:rPr>
              <w:t>90</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63.989</w:t>
            </w:r>
          </w:p>
        </w:tc>
      </w:tr>
      <w:tr w:rsidR="006C42DE" w:rsidRPr="00175B3E" w:rsidTr="00674882">
        <w:trPr>
          <w:gridAfter w:val="1"/>
          <w:wAfter w:w="2499" w:type="pct"/>
          <w:trHeight w:val="374"/>
        </w:trPr>
        <w:tc>
          <w:tcPr>
            <w:tcW w:w="269" w:type="pct"/>
            <w:vAlign w:val="center"/>
          </w:tcPr>
          <w:p w:rsidR="006C42DE" w:rsidRPr="006F23DE" w:rsidRDefault="006C42DE" w:rsidP="00CE4254">
            <w:pPr>
              <w:jc w:val="center"/>
              <w:rPr>
                <w:sz w:val="24"/>
                <w:szCs w:val="24"/>
                <w:lang w:val="sr-Cyrl-CS"/>
              </w:rPr>
            </w:pPr>
            <w:r w:rsidRPr="006F23DE">
              <w:rPr>
                <w:sz w:val="24"/>
                <w:szCs w:val="24"/>
                <w:lang w:val="sr-Cyrl-CS"/>
              </w:rPr>
              <w:t>4.</w:t>
            </w:r>
          </w:p>
        </w:tc>
        <w:tc>
          <w:tcPr>
            <w:tcW w:w="268" w:type="pct"/>
            <w:vAlign w:val="center"/>
          </w:tcPr>
          <w:p w:rsidR="006C42DE" w:rsidRPr="006F23DE" w:rsidRDefault="006C42DE" w:rsidP="00CE4254">
            <w:pPr>
              <w:jc w:val="center"/>
              <w:rPr>
                <w:sz w:val="24"/>
                <w:szCs w:val="24"/>
                <w:lang w:val="sr-Latn-CS"/>
              </w:rPr>
            </w:pPr>
            <w:r w:rsidRPr="006F23DE">
              <w:rPr>
                <w:sz w:val="24"/>
                <w:szCs w:val="24"/>
                <w:lang w:val="sr-Latn-CS"/>
              </w:rPr>
              <w:t>IV</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282.992</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29</w:t>
            </w:r>
            <w:r>
              <w:rPr>
                <w:b/>
                <w:sz w:val="24"/>
                <w:szCs w:val="24"/>
                <w:lang w:val="sr-Latn-CS"/>
              </w:rPr>
              <w:t>9</w:t>
            </w:r>
            <w:r w:rsidRPr="006F4556">
              <w:rPr>
                <w:b/>
                <w:sz w:val="24"/>
                <w:szCs w:val="24"/>
                <w:lang w:val="sr-Latn-CS"/>
              </w:rPr>
              <w:t>.</w:t>
            </w:r>
            <w:r>
              <w:rPr>
                <w:b/>
                <w:sz w:val="24"/>
                <w:szCs w:val="24"/>
                <w:lang w:val="sr-Latn-CS"/>
              </w:rPr>
              <w:t>672</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68.525</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77.525</w:t>
            </w:r>
          </w:p>
        </w:tc>
      </w:tr>
      <w:tr w:rsidR="006C42DE" w:rsidRPr="00175B3E" w:rsidTr="00674882">
        <w:trPr>
          <w:gridAfter w:val="1"/>
          <w:wAfter w:w="2499" w:type="pct"/>
          <w:trHeight w:val="374"/>
        </w:trPr>
        <w:tc>
          <w:tcPr>
            <w:tcW w:w="269" w:type="pct"/>
            <w:vAlign w:val="center"/>
          </w:tcPr>
          <w:p w:rsidR="006C42DE" w:rsidRPr="006F23DE" w:rsidRDefault="006C42DE" w:rsidP="00CE4254">
            <w:pPr>
              <w:jc w:val="center"/>
              <w:rPr>
                <w:sz w:val="24"/>
                <w:szCs w:val="24"/>
                <w:lang w:val="sr-Cyrl-CS"/>
              </w:rPr>
            </w:pPr>
            <w:r w:rsidRPr="006F23DE">
              <w:rPr>
                <w:sz w:val="24"/>
                <w:szCs w:val="24"/>
                <w:lang w:val="sr-Cyrl-CS"/>
              </w:rPr>
              <w:t>5.</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V</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358.229</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34</w:t>
            </w:r>
            <w:r>
              <w:rPr>
                <w:b/>
                <w:sz w:val="24"/>
                <w:szCs w:val="24"/>
                <w:lang w:val="sr-Latn-CS"/>
              </w:rPr>
              <w:t>6</w:t>
            </w:r>
            <w:r w:rsidRPr="006F4556">
              <w:rPr>
                <w:b/>
                <w:sz w:val="24"/>
                <w:szCs w:val="24"/>
                <w:lang w:val="sr-Latn-CS"/>
              </w:rPr>
              <w:t>.</w:t>
            </w:r>
            <w:r>
              <w:rPr>
                <w:b/>
                <w:sz w:val="24"/>
                <w:szCs w:val="24"/>
                <w:lang w:val="sr-Latn-CS"/>
              </w:rPr>
              <w:t>132</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80.45</w:t>
            </w:r>
            <w:r>
              <w:rPr>
                <w:sz w:val="24"/>
                <w:szCs w:val="24"/>
                <w:lang w:val="sr-Latn-CS"/>
              </w:rPr>
              <w:t>8</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89.457</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6.</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VI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306.035</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32</w:t>
            </w:r>
            <w:r>
              <w:rPr>
                <w:b/>
                <w:sz w:val="24"/>
                <w:szCs w:val="24"/>
                <w:lang w:val="sr-Latn-CS"/>
              </w:rPr>
              <w:t>6</w:t>
            </w:r>
            <w:r w:rsidRPr="006F4556">
              <w:rPr>
                <w:b/>
                <w:sz w:val="24"/>
                <w:szCs w:val="24"/>
                <w:lang w:val="sr-Latn-CS"/>
              </w:rPr>
              <w:t>.</w:t>
            </w:r>
            <w:r>
              <w:rPr>
                <w:b/>
                <w:sz w:val="24"/>
                <w:szCs w:val="24"/>
                <w:lang w:val="sr-Latn-CS"/>
              </w:rPr>
              <w:t>942</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72.02</w:t>
            </w:r>
            <w:r>
              <w:rPr>
                <w:sz w:val="24"/>
                <w:szCs w:val="24"/>
                <w:lang w:val="sr-Latn-CS"/>
              </w:rPr>
              <w:t>4</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81.023</w:t>
            </w:r>
          </w:p>
        </w:tc>
      </w:tr>
      <w:tr w:rsidR="006C42DE" w:rsidRPr="00175B3E" w:rsidTr="00674882">
        <w:trPr>
          <w:gridAfter w:val="1"/>
          <w:wAfter w:w="2499" w:type="pct"/>
          <w:trHeight w:val="374"/>
        </w:trPr>
        <w:tc>
          <w:tcPr>
            <w:tcW w:w="269" w:type="pct"/>
            <w:vAlign w:val="center"/>
          </w:tcPr>
          <w:p w:rsidR="006C42DE" w:rsidRPr="006F23DE" w:rsidRDefault="006C42DE" w:rsidP="00CE4254">
            <w:pPr>
              <w:jc w:val="center"/>
              <w:rPr>
                <w:sz w:val="24"/>
                <w:szCs w:val="24"/>
                <w:lang w:val="sr-Cyrl-CS"/>
              </w:rPr>
            </w:pPr>
            <w:r w:rsidRPr="006F23DE">
              <w:rPr>
                <w:sz w:val="24"/>
                <w:szCs w:val="24"/>
                <w:lang w:val="sr-Cyrl-CS"/>
              </w:rPr>
              <w:t>7.</w:t>
            </w:r>
          </w:p>
        </w:tc>
        <w:tc>
          <w:tcPr>
            <w:tcW w:w="268" w:type="pct"/>
            <w:vAlign w:val="center"/>
          </w:tcPr>
          <w:p w:rsidR="006C42DE" w:rsidRPr="006F23DE" w:rsidRDefault="006C42DE" w:rsidP="00CE4254">
            <w:pPr>
              <w:jc w:val="center"/>
              <w:rPr>
                <w:sz w:val="24"/>
                <w:szCs w:val="24"/>
                <w:lang w:val="sr-Latn-CS"/>
              </w:rPr>
            </w:pPr>
            <w:r w:rsidRPr="006F23DE">
              <w:rPr>
                <w:sz w:val="24"/>
                <w:szCs w:val="24"/>
                <w:lang w:val="sr-Latn-CS"/>
              </w:rPr>
              <w:t>VII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345.096</w:t>
            </w:r>
          </w:p>
        </w:tc>
        <w:tc>
          <w:tcPr>
            <w:tcW w:w="491" w:type="pct"/>
            <w:vAlign w:val="center"/>
          </w:tcPr>
          <w:p w:rsidR="006C42DE" w:rsidRPr="00D9206C" w:rsidRDefault="006C42DE" w:rsidP="006E0BE7">
            <w:pPr>
              <w:jc w:val="center"/>
              <w:rPr>
                <w:b/>
                <w:sz w:val="24"/>
                <w:szCs w:val="24"/>
                <w:lang w:val="sr-Latn-CS"/>
              </w:rPr>
            </w:pPr>
            <w:r>
              <w:rPr>
                <w:b/>
                <w:sz w:val="24"/>
                <w:szCs w:val="24"/>
                <w:lang w:val="sr-Cyrl-CS"/>
              </w:rPr>
              <w:t>3</w:t>
            </w:r>
            <w:r>
              <w:rPr>
                <w:b/>
                <w:sz w:val="24"/>
                <w:szCs w:val="24"/>
                <w:lang w:val="sr-Latn-CS"/>
              </w:rPr>
              <w:t>71</w:t>
            </w:r>
            <w:r w:rsidRPr="006F4556">
              <w:rPr>
                <w:b/>
                <w:sz w:val="24"/>
                <w:szCs w:val="24"/>
                <w:lang w:val="sr-Latn-CS"/>
              </w:rPr>
              <w:t>.</w:t>
            </w:r>
            <w:r>
              <w:rPr>
                <w:b/>
                <w:sz w:val="24"/>
                <w:szCs w:val="24"/>
                <w:lang w:val="sr-Latn-CS"/>
              </w:rPr>
              <w:t>382</w:t>
            </w:r>
          </w:p>
        </w:tc>
        <w:tc>
          <w:tcPr>
            <w:tcW w:w="491" w:type="pct"/>
            <w:vAlign w:val="center"/>
          </w:tcPr>
          <w:p w:rsidR="006C42DE" w:rsidRPr="00CE1F31" w:rsidRDefault="006C42DE" w:rsidP="004F69E0">
            <w:pPr>
              <w:jc w:val="center"/>
              <w:rPr>
                <w:sz w:val="24"/>
                <w:szCs w:val="24"/>
                <w:lang w:val="sr-Latn-CS"/>
              </w:rPr>
            </w:pPr>
            <w:r w:rsidRPr="006F23DE">
              <w:rPr>
                <w:sz w:val="24"/>
                <w:szCs w:val="24"/>
                <w:lang w:val="sr-Cyrl-CS"/>
              </w:rPr>
              <w:t>72.10</w:t>
            </w:r>
            <w:r>
              <w:rPr>
                <w:sz w:val="24"/>
                <w:szCs w:val="24"/>
                <w:lang w:val="sr-Latn-CS"/>
              </w:rPr>
              <w:t>1</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81.100</w:t>
            </w:r>
          </w:p>
        </w:tc>
      </w:tr>
      <w:tr w:rsidR="006C42DE" w:rsidRPr="00175B3E" w:rsidTr="00674882">
        <w:trPr>
          <w:gridAfter w:val="1"/>
          <w:wAfter w:w="2499" w:type="pct"/>
          <w:trHeight w:val="374"/>
        </w:trPr>
        <w:tc>
          <w:tcPr>
            <w:tcW w:w="269" w:type="pct"/>
            <w:vAlign w:val="center"/>
          </w:tcPr>
          <w:p w:rsidR="006C42DE" w:rsidRPr="006F23DE" w:rsidRDefault="006C42DE" w:rsidP="00CE4254">
            <w:pPr>
              <w:jc w:val="center"/>
              <w:rPr>
                <w:sz w:val="24"/>
                <w:szCs w:val="24"/>
                <w:lang w:val="sr-Cyrl-CS"/>
              </w:rPr>
            </w:pPr>
            <w:r w:rsidRPr="006F23DE">
              <w:rPr>
                <w:sz w:val="24"/>
                <w:szCs w:val="24"/>
                <w:lang w:val="sr-Cyrl-CS"/>
              </w:rPr>
              <w:t>8.</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VIII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438.406</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41</w:t>
            </w:r>
            <w:r>
              <w:rPr>
                <w:b/>
                <w:sz w:val="24"/>
                <w:szCs w:val="24"/>
                <w:lang w:val="sr-Latn-CS"/>
              </w:rPr>
              <w:t>6</w:t>
            </w:r>
            <w:r w:rsidRPr="006F4556">
              <w:rPr>
                <w:b/>
                <w:sz w:val="24"/>
                <w:szCs w:val="24"/>
                <w:lang w:val="sr-Latn-CS"/>
              </w:rPr>
              <w:t>.</w:t>
            </w:r>
            <w:r>
              <w:rPr>
                <w:b/>
                <w:sz w:val="24"/>
                <w:szCs w:val="24"/>
                <w:lang w:val="sr-Latn-CS"/>
              </w:rPr>
              <w:t>830</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83.449</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92.449</w:t>
            </w:r>
          </w:p>
        </w:tc>
      </w:tr>
      <w:tr w:rsidR="006C42DE" w:rsidRPr="00175B3E" w:rsidTr="00674882">
        <w:trPr>
          <w:gridAfter w:val="1"/>
          <w:wAfter w:w="2499" w:type="pct"/>
          <w:trHeight w:val="374"/>
        </w:trPr>
        <w:tc>
          <w:tcPr>
            <w:tcW w:w="269" w:type="pct"/>
            <w:vAlign w:val="center"/>
          </w:tcPr>
          <w:p w:rsidR="006C42DE" w:rsidRPr="006F23DE" w:rsidRDefault="006C42DE" w:rsidP="004D1476">
            <w:pPr>
              <w:jc w:val="center"/>
              <w:rPr>
                <w:sz w:val="24"/>
                <w:szCs w:val="24"/>
                <w:lang w:val="sr-Cyrl-CS"/>
              </w:rPr>
            </w:pPr>
            <w:r w:rsidRPr="006F23DE">
              <w:rPr>
                <w:sz w:val="24"/>
                <w:szCs w:val="24"/>
                <w:lang w:val="sr-Cyrl-CS"/>
              </w:rPr>
              <w:t>9.</w:t>
            </w:r>
          </w:p>
        </w:tc>
        <w:tc>
          <w:tcPr>
            <w:tcW w:w="268" w:type="pct"/>
            <w:vAlign w:val="center"/>
          </w:tcPr>
          <w:p w:rsidR="006C42DE" w:rsidRPr="006F23DE" w:rsidRDefault="006C42DE" w:rsidP="004D1476">
            <w:pPr>
              <w:jc w:val="center"/>
              <w:rPr>
                <w:sz w:val="24"/>
                <w:szCs w:val="24"/>
                <w:lang w:val="sr-Latn-CS"/>
              </w:rPr>
            </w:pPr>
            <w:r w:rsidRPr="006F23DE">
              <w:rPr>
                <w:sz w:val="24"/>
                <w:szCs w:val="24"/>
                <w:lang w:val="sr-Latn-CS"/>
              </w:rPr>
              <w:t>IX</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333.850</w:t>
            </w:r>
          </w:p>
        </w:tc>
        <w:tc>
          <w:tcPr>
            <w:tcW w:w="491" w:type="pct"/>
            <w:vAlign w:val="center"/>
          </w:tcPr>
          <w:p w:rsidR="006C42DE" w:rsidRPr="006F4556" w:rsidRDefault="006C42DE" w:rsidP="006E0BE7">
            <w:pPr>
              <w:jc w:val="center"/>
              <w:rPr>
                <w:b/>
                <w:sz w:val="24"/>
                <w:szCs w:val="24"/>
                <w:lang w:val="sr-Latn-CS"/>
              </w:rPr>
            </w:pPr>
            <w:r w:rsidRPr="006F4556">
              <w:rPr>
                <w:b/>
                <w:sz w:val="24"/>
                <w:szCs w:val="24"/>
                <w:lang w:val="sr-Cyrl-CS"/>
              </w:rPr>
              <w:t>34</w:t>
            </w:r>
            <w:r>
              <w:rPr>
                <w:b/>
                <w:sz w:val="24"/>
                <w:szCs w:val="24"/>
                <w:lang w:val="sr-Latn-CS"/>
              </w:rPr>
              <w:t>6.639</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76.832</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85.832</w:t>
            </w:r>
          </w:p>
        </w:tc>
      </w:tr>
      <w:tr w:rsidR="006C42DE" w:rsidRPr="00175B3E" w:rsidTr="00674882">
        <w:trPr>
          <w:gridAfter w:val="1"/>
          <w:wAfter w:w="2499" w:type="pct"/>
          <w:trHeight w:val="374"/>
        </w:trPr>
        <w:tc>
          <w:tcPr>
            <w:tcW w:w="269" w:type="pct"/>
            <w:vAlign w:val="center"/>
          </w:tcPr>
          <w:p w:rsidR="006C42DE" w:rsidRPr="006F23DE" w:rsidRDefault="006C42DE" w:rsidP="004D1476">
            <w:pPr>
              <w:jc w:val="center"/>
              <w:rPr>
                <w:sz w:val="24"/>
                <w:szCs w:val="24"/>
                <w:lang w:val="sr-Cyrl-CS"/>
              </w:rPr>
            </w:pPr>
            <w:r w:rsidRPr="006F23DE">
              <w:rPr>
                <w:sz w:val="24"/>
                <w:szCs w:val="24"/>
                <w:lang w:val="sr-Cyrl-CS"/>
              </w:rPr>
              <w:t>10.</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X</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312.265</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31</w:t>
            </w:r>
            <w:r>
              <w:rPr>
                <w:b/>
                <w:sz w:val="24"/>
                <w:szCs w:val="24"/>
                <w:lang w:val="sr-Latn-CS"/>
              </w:rPr>
              <w:t>5</w:t>
            </w:r>
            <w:r w:rsidRPr="006F4556">
              <w:rPr>
                <w:b/>
                <w:sz w:val="24"/>
                <w:szCs w:val="24"/>
                <w:lang w:val="sr-Latn-CS"/>
              </w:rPr>
              <w:t>.</w:t>
            </w:r>
            <w:r>
              <w:rPr>
                <w:b/>
                <w:sz w:val="24"/>
                <w:szCs w:val="24"/>
                <w:lang w:val="sr-Latn-CS"/>
              </w:rPr>
              <w:t>833</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72.525</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81.525</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11.</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XI</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287.715</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2</w:t>
            </w:r>
            <w:r>
              <w:rPr>
                <w:b/>
                <w:sz w:val="24"/>
                <w:szCs w:val="24"/>
                <w:lang w:val="sr-Latn-CS"/>
              </w:rPr>
              <w:t>93</w:t>
            </w:r>
            <w:r w:rsidRPr="006F4556">
              <w:rPr>
                <w:b/>
                <w:sz w:val="24"/>
                <w:szCs w:val="24"/>
                <w:lang w:val="sr-Latn-CS"/>
              </w:rPr>
              <w:t>.</w:t>
            </w:r>
            <w:r>
              <w:rPr>
                <w:b/>
                <w:sz w:val="24"/>
                <w:szCs w:val="24"/>
                <w:lang w:val="sr-Latn-CS"/>
              </w:rPr>
              <w:t>611</w:t>
            </w:r>
          </w:p>
        </w:tc>
        <w:tc>
          <w:tcPr>
            <w:tcW w:w="491" w:type="pct"/>
            <w:vAlign w:val="center"/>
          </w:tcPr>
          <w:p w:rsidR="006C42DE" w:rsidRPr="006F23DE" w:rsidRDefault="006C42DE" w:rsidP="004F69E0">
            <w:pPr>
              <w:jc w:val="center"/>
              <w:rPr>
                <w:sz w:val="24"/>
                <w:szCs w:val="24"/>
                <w:lang w:val="sr-Cyrl-CS"/>
              </w:rPr>
            </w:pPr>
            <w:r w:rsidRPr="006F23DE">
              <w:rPr>
                <w:sz w:val="24"/>
                <w:szCs w:val="24"/>
                <w:lang w:val="sr-Cyrl-CS"/>
              </w:rPr>
              <w:t>72.319</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81.319</w:t>
            </w:r>
          </w:p>
        </w:tc>
      </w:tr>
      <w:tr w:rsidR="006C42DE" w:rsidRPr="00175B3E" w:rsidTr="00674882">
        <w:trPr>
          <w:gridAfter w:val="1"/>
          <w:wAfter w:w="2499" w:type="pct"/>
          <w:trHeight w:val="374"/>
        </w:trPr>
        <w:tc>
          <w:tcPr>
            <w:tcW w:w="269" w:type="pct"/>
            <w:vAlign w:val="center"/>
          </w:tcPr>
          <w:p w:rsidR="006C42DE" w:rsidRPr="006F23DE" w:rsidRDefault="006C42DE" w:rsidP="00115954">
            <w:pPr>
              <w:jc w:val="center"/>
              <w:rPr>
                <w:sz w:val="24"/>
                <w:szCs w:val="24"/>
                <w:lang w:val="sr-Cyrl-CS"/>
              </w:rPr>
            </w:pPr>
            <w:r w:rsidRPr="006F23DE">
              <w:rPr>
                <w:sz w:val="24"/>
                <w:szCs w:val="24"/>
                <w:lang w:val="sr-Cyrl-CS"/>
              </w:rPr>
              <w:t>12.</w:t>
            </w:r>
          </w:p>
        </w:tc>
        <w:tc>
          <w:tcPr>
            <w:tcW w:w="268" w:type="pct"/>
            <w:vAlign w:val="center"/>
          </w:tcPr>
          <w:p w:rsidR="006C42DE" w:rsidRPr="006F23DE" w:rsidRDefault="006C42DE" w:rsidP="00115954">
            <w:pPr>
              <w:jc w:val="center"/>
              <w:rPr>
                <w:sz w:val="24"/>
                <w:szCs w:val="24"/>
                <w:lang w:val="sr-Latn-CS"/>
              </w:rPr>
            </w:pPr>
            <w:r w:rsidRPr="006F23DE">
              <w:rPr>
                <w:sz w:val="24"/>
                <w:szCs w:val="24"/>
                <w:lang w:val="sr-Latn-CS"/>
              </w:rPr>
              <w:t>XII</w:t>
            </w:r>
          </w:p>
        </w:tc>
        <w:tc>
          <w:tcPr>
            <w:tcW w:w="491" w:type="pct"/>
            <w:vAlign w:val="center"/>
          </w:tcPr>
          <w:p w:rsidR="006C42DE" w:rsidRPr="00783026" w:rsidRDefault="006C42DE" w:rsidP="00783026">
            <w:pPr>
              <w:ind w:right="3"/>
              <w:jc w:val="center"/>
              <w:rPr>
                <w:sz w:val="24"/>
                <w:szCs w:val="24"/>
                <w:lang w:val="sr-Latn-CS"/>
              </w:rPr>
            </w:pPr>
            <w:r>
              <w:rPr>
                <w:sz w:val="24"/>
                <w:szCs w:val="24"/>
                <w:lang w:val="sr-Latn-CS"/>
              </w:rPr>
              <w:t>270.191</w:t>
            </w:r>
          </w:p>
        </w:tc>
        <w:tc>
          <w:tcPr>
            <w:tcW w:w="491" w:type="pct"/>
            <w:vAlign w:val="center"/>
          </w:tcPr>
          <w:p w:rsidR="006C42DE" w:rsidRPr="00D9206C" w:rsidRDefault="006C42DE" w:rsidP="006E0BE7">
            <w:pPr>
              <w:jc w:val="center"/>
              <w:rPr>
                <w:b/>
                <w:sz w:val="24"/>
                <w:szCs w:val="24"/>
                <w:lang w:val="sr-Latn-CS"/>
              </w:rPr>
            </w:pPr>
            <w:r w:rsidRPr="006F4556">
              <w:rPr>
                <w:b/>
                <w:sz w:val="24"/>
                <w:szCs w:val="24"/>
                <w:lang w:val="sr-Cyrl-CS"/>
              </w:rPr>
              <w:t>28</w:t>
            </w:r>
            <w:r>
              <w:rPr>
                <w:b/>
                <w:sz w:val="24"/>
                <w:szCs w:val="24"/>
                <w:lang w:val="sr-Latn-CS"/>
              </w:rPr>
              <w:t>5</w:t>
            </w:r>
            <w:r w:rsidRPr="006F4556">
              <w:rPr>
                <w:b/>
                <w:sz w:val="24"/>
                <w:szCs w:val="24"/>
                <w:lang w:val="sr-Latn-CS"/>
              </w:rPr>
              <w:t>.</w:t>
            </w:r>
            <w:r>
              <w:rPr>
                <w:b/>
                <w:sz w:val="24"/>
                <w:szCs w:val="24"/>
                <w:lang w:val="sr-Latn-CS"/>
              </w:rPr>
              <w:t>534</w:t>
            </w:r>
          </w:p>
        </w:tc>
        <w:tc>
          <w:tcPr>
            <w:tcW w:w="491" w:type="pct"/>
            <w:vAlign w:val="center"/>
          </w:tcPr>
          <w:p w:rsidR="006C42DE" w:rsidRPr="00BE3DA4" w:rsidRDefault="006C42DE" w:rsidP="004F69E0">
            <w:pPr>
              <w:ind w:right="3"/>
              <w:jc w:val="center"/>
              <w:rPr>
                <w:sz w:val="24"/>
                <w:szCs w:val="24"/>
                <w:lang w:val="sr-Latn-CS"/>
              </w:rPr>
            </w:pPr>
            <w:r>
              <w:rPr>
                <w:sz w:val="24"/>
                <w:szCs w:val="24"/>
                <w:lang w:val="sr-Latn-CS"/>
              </w:rPr>
              <w:t>70.999</w:t>
            </w:r>
          </w:p>
        </w:tc>
        <w:tc>
          <w:tcPr>
            <w:tcW w:w="491" w:type="pct"/>
            <w:vAlign w:val="center"/>
          </w:tcPr>
          <w:p w:rsidR="006C42DE" w:rsidRPr="006F23DE" w:rsidRDefault="006C42DE" w:rsidP="004F69E0">
            <w:pPr>
              <w:ind w:right="3"/>
              <w:jc w:val="center"/>
              <w:rPr>
                <w:b/>
                <w:sz w:val="24"/>
                <w:szCs w:val="24"/>
                <w:lang w:val="sr-Cyrl-CS"/>
              </w:rPr>
            </w:pPr>
            <w:r w:rsidRPr="006F23DE">
              <w:rPr>
                <w:b/>
                <w:sz w:val="24"/>
                <w:szCs w:val="24"/>
                <w:lang w:val="sr-Cyrl-CS"/>
              </w:rPr>
              <w:t>81.300</w:t>
            </w:r>
          </w:p>
        </w:tc>
      </w:tr>
      <w:tr w:rsidR="006C42DE" w:rsidTr="00A34A74">
        <w:trPr>
          <w:trHeight w:val="374"/>
        </w:trPr>
        <w:tc>
          <w:tcPr>
            <w:tcW w:w="537" w:type="pct"/>
            <w:gridSpan w:val="2"/>
            <w:shd w:val="clear" w:color="auto" w:fill="A6A6A6" w:themeFill="background1" w:themeFillShade="A6"/>
            <w:vAlign w:val="center"/>
          </w:tcPr>
          <w:p w:rsidR="006C42DE" w:rsidRPr="006F23DE" w:rsidRDefault="006C42DE" w:rsidP="00115954">
            <w:pPr>
              <w:jc w:val="center"/>
              <w:rPr>
                <w:b/>
                <w:sz w:val="24"/>
                <w:szCs w:val="24"/>
                <w:lang w:val="sr-Cyrl-CS"/>
              </w:rPr>
            </w:pPr>
            <w:r w:rsidRPr="006F23DE">
              <w:rPr>
                <w:b/>
                <w:sz w:val="24"/>
                <w:szCs w:val="24"/>
                <w:lang w:val="sr-Cyrl-CS"/>
              </w:rPr>
              <w:t>Укупно:</w:t>
            </w:r>
          </w:p>
        </w:tc>
        <w:tc>
          <w:tcPr>
            <w:tcW w:w="491" w:type="pct"/>
            <w:shd w:val="clear" w:color="auto" w:fill="A6A6A6" w:themeFill="background1" w:themeFillShade="A6"/>
            <w:vAlign w:val="center"/>
          </w:tcPr>
          <w:p w:rsidR="006C42DE" w:rsidRPr="00783026" w:rsidRDefault="006C42DE" w:rsidP="00115954">
            <w:pPr>
              <w:jc w:val="center"/>
              <w:rPr>
                <w:b/>
                <w:sz w:val="24"/>
                <w:szCs w:val="24"/>
                <w:lang w:val="sr-Latn-CS"/>
              </w:rPr>
            </w:pPr>
            <w:r w:rsidRPr="006F23DE">
              <w:rPr>
                <w:b/>
                <w:sz w:val="24"/>
                <w:szCs w:val="24"/>
                <w:lang w:val="sr-Cyrl-CS"/>
              </w:rPr>
              <w:t>3.7</w:t>
            </w:r>
            <w:r>
              <w:rPr>
                <w:b/>
                <w:sz w:val="24"/>
                <w:szCs w:val="24"/>
                <w:lang w:val="sr-Latn-CS"/>
              </w:rPr>
              <w:t>32.720</w:t>
            </w:r>
          </w:p>
        </w:tc>
        <w:tc>
          <w:tcPr>
            <w:tcW w:w="491" w:type="pct"/>
            <w:shd w:val="clear" w:color="auto" w:fill="A6A6A6" w:themeFill="background1" w:themeFillShade="A6"/>
            <w:vAlign w:val="center"/>
          </w:tcPr>
          <w:p w:rsidR="006C42DE" w:rsidRPr="006F23DE" w:rsidRDefault="006C42DE" w:rsidP="004F69E0">
            <w:pPr>
              <w:ind w:right="3"/>
              <w:jc w:val="center"/>
              <w:rPr>
                <w:b/>
                <w:sz w:val="24"/>
                <w:szCs w:val="24"/>
                <w:lang w:val="sr-Latn-CS"/>
              </w:rPr>
            </w:pPr>
            <w:r>
              <w:rPr>
                <w:b/>
                <w:sz w:val="24"/>
                <w:szCs w:val="24"/>
                <w:lang w:val="sr-Latn-CS"/>
              </w:rPr>
              <w:t>3.8</w:t>
            </w:r>
            <w:r w:rsidR="00E21A6A">
              <w:rPr>
                <w:b/>
                <w:sz w:val="24"/>
                <w:szCs w:val="24"/>
                <w:lang w:val="sr-Latn-CS"/>
              </w:rPr>
              <w:t>29.994</w:t>
            </w:r>
          </w:p>
        </w:tc>
        <w:tc>
          <w:tcPr>
            <w:tcW w:w="491" w:type="pct"/>
            <w:shd w:val="clear" w:color="auto" w:fill="A6A6A6" w:themeFill="background1" w:themeFillShade="A6"/>
            <w:vAlign w:val="center"/>
          </w:tcPr>
          <w:p w:rsidR="006C42DE" w:rsidRPr="006F4556" w:rsidRDefault="006C42DE" w:rsidP="006E0BE7">
            <w:pPr>
              <w:ind w:right="3"/>
              <w:jc w:val="center"/>
              <w:rPr>
                <w:b/>
                <w:sz w:val="24"/>
                <w:szCs w:val="24"/>
                <w:lang w:val="sr-Latn-CS"/>
              </w:rPr>
            </w:pPr>
            <w:r>
              <w:rPr>
                <w:b/>
                <w:sz w:val="24"/>
                <w:szCs w:val="24"/>
                <w:lang w:val="sr-Latn-CS"/>
              </w:rPr>
              <w:t>867.512</w:t>
            </w:r>
          </w:p>
        </w:tc>
        <w:tc>
          <w:tcPr>
            <w:tcW w:w="491" w:type="pct"/>
            <w:shd w:val="clear" w:color="auto" w:fill="A6A6A6" w:themeFill="background1" w:themeFillShade="A6"/>
            <w:vAlign w:val="center"/>
          </w:tcPr>
          <w:p w:rsidR="00E21A6A" w:rsidRPr="006F23DE" w:rsidRDefault="006C42DE" w:rsidP="00E21A6A">
            <w:pPr>
              <w:ind w:right="3"/>
              <w:jc w:val="center"/>
              <w:rPr>
                <w:b/>
                <w:sz w:val="24"/>
                <w:szCs w:val="24"/>
                <w:lang w:val="sr-Latn-CS"/>
              </w:rPr>
            </w:pPr>
            <w:r w:rsidRPr="006F23DE">
              <w:rPr>
                <w:b/>
                <w:sz w:val="24"/>
                <w:szCs w:val="24"/>
                <w:lang w:val="sr-Latn-CS"/>
              </w:rPr>
              <w:t>9</w:t>
            </w:r>
            <w:r w:rsidR="00E21A6A">
              <w:rPr>
                <w:b/>
                <w:sz w:val="24"/>
                <w:szCs w:val="24"/>
                <w:lang w:val="sr-Latn-CS"/>
              </w:rPr>
              <w:t>51.621</w:t>
            </w:r>
          </w:p>
        </w:tc>
        <w:tc>
          <w:tcPr>
            <w:tcW w:w="2499" w:type="pct"/>
            <w:tcBorders>
              <w:top w:val="nil"/>
              <w:bottom w:val="nil"/>
            </w:tcBorders>
            <w:vAlign w:val="center"/>
          </w:tcPr>
          <w:p w:rsidR="006C42DE" w:rsidRPr="00674882" w:rsidRDefault="006C42DE" w:rsidP="004F69E0">
            <w:pPr>
              <w:jc w:val="center"/>
              <w:rPr>
                <w:b/>
                <w:szCs w:val="24"/>
                <w:lang w:val="sr-Latn-CS"/>
              </w:rPr>
            </w:pPr>
            <w:r>
              <w:rPr>
                <w:b/>
                <w:szCs w:val="24"/>
                <w:lang w:val="sr-Latn-CS"/>
              </w:rPr>
              <w:t>949.807</w:t>
            </w:r>
          </w:p>
        </w:tc>
      </w:tr>
    </w:tbl>
    <w:p w:rsidR="005E7A9C" w:rsidRDefault="005E7A9C" w:rsidP="00CF0C04">
      <w:pPr>
        <w:rPr>
          <w:lang w:val="sr-Latn-CS"/>
        </w:rPr>
      </w:pPr>
    </w:p>
    <w:p w:rsidR="002800CE" w:rsidRDefault="002800CE" w:rsidP="00CF0C04">
      <w:pPr>
        <w:rPr>
          <w:lang w:val="sr-Latn-CS"/>
        </w:rPr>
      </w:pPr>
    </w:p>
    <w:p w:rsidR="00B13D65" w:rsidRDefault="00B13D65" w:rsidP="00CF0C04">
      <w:pPr>
        <w:rPr>
          <w:lang w:val="sr-Cyrl-CS"/>
        </w:rPr>
      </w:pPr>
    </w:p>
    <w:p w:rsidR="009E7396" w:rsidRDefault="009E7396" w:rsidP="00CF0C04">
      <w:pPr>
        <w:rPr>
          <w:lang w:val="sr-Cyrl-CS"/>
        </w:rPr>
      </w:pPr>
    </w:p>
    <w:p w:rsidR="009E7396" w:rsidRDefault="009E7396" w:rsidP="00CF0C04">
      <w:pPr>
        <w:rPr>
          <w:lang w:val="sr-Cyrl-CS"/>
        </w:rPr>
      </w:pPr>
    </w:p>
    <w:p w:rsidR="009E7396" w:rsidRDefault="009E7396" w:rsidP="00CF0C04">
      <w:pPr>
        <w:rPr>
          <w:lang w:val="sr-Cyrl-CS"/>
        </w:rPr>
      </w:pPr>
    </w:p>
    <w:p w:rsidR="009E7396" w:rsidRDefault="009E7396" w:rsidP="00CF0C04">
      <w:pPr>
        <w:rPr>
          <w:lang w:val="sr-Cyrl-CS"/>
        </w:rPr>
      </w:pPr>
    </w:p>
    <w:p w:rsidR="009E0AB7" w:rsidRDefault="009E0AB7" w:rsidP="00CF0C04">
      <w:pPr>
        <w:rPr>
          <w:lang w:val="sr-Cyrl-CS"/>
        </w:rPr>
      </w:pPr>
    </w:p>
    <w:p w:rsidR="009E0AB7" w:rsidRDefault="009E0AB7" w:rsidP="00CF0C04">
      <w:pPr>
        <w:rPr>
          <w:lang w:val="sr-Cyrl-CS"/>
        </w:rPr>
      </w:pPr>
    </w:p>
    <w:p w:rsidR="009E0AB7" w:rsidRDefault="009E0AB7" w:rsidP="00CF0C04">
      <w:pPr>
        <w:rPr>
          <w:lang w:val="sr-Cyrl-CS"/>
        </w:rPr>
      </w:pPr>
    </w:p>
    <w:p w:rsidR="009E0AB7" w:rsidRDefault="009E0AB7" w:rsidP="00CF0C04">
      <w:pPr>
        <w:rPr>
          <w:lang w:val="sr-Cyrl-CS"/>
        </w:rPr>
      </w:pPr>
    </w:p>
    <w:p w:rsidR="006F3980" w:rsidRPr="006F3980" w:rsidRDefault="006F3980" w:rsidP="00CF0C04">
      <w:pPr>
        <w:rPr>
          <w:lang w:val="sr-Cyrl-CS"/>
        </w:rPr>
      </w:pPr>
    </w:p>
    <w:p w:rsidR="00E2004A" w:rsidRPr="00AD126B" w:rsidRDefault="00E5064E" w:rsidP="00AD126B">
      <w:pPr>
        <w:ind w:right="3" w:firstLine="720"/>
        <w:rPr>
          <w:lang w:val="sr-Cyrl-CS"/>
        </w:rPr>
      </w:pPr>
      <w:r>
        <w:rPr>
          <w:lang w:val="sr-Cyrl-CS"/>
        </w:rPr>
        <w:t>У 201</w:t>
      </w:r>
      <w:r>
        <w:rPr>
          <w:lang w:val="sr-Latn-CS"/>
        </w:rPr>
        <w:t>4</w:t>
      </w:r>
      <w:r>
        <w:rPr>
          <w:lang w:val="sr-Cyrl-CS"/>
        </w:rPr>
        <w:t>. години</w:t>
      </w:r>
      <w:r>
        <w:rPr>
          <w:lang w:val="sr-Latn-CS"/>
        </w:rPr>
        <w:t>,</w:t>
      </w:r>
      <w:r>
        <w:rPr>
          <w:lang w:val="sr-Cyrl-CS"/>
        </w:rPr>
        <w:t xml:space="preserve"> планирани су с</w:t>
      </w:r>
      <w:r>
        <w:rPr>
          <w:lang w:val="sr-Latn-CS"/>
        </w:rPr>
        <w:t>љ</w:t>
      </w:r>
      <w:r>
        <w:rPr>
          <w:lang w:val="sr-Cyrl-CS"/>
        </w:rPr>
        <w:t>едећи приходи и расходи а како слиједи:</w:t>
      </w:r>
    </w:p>
    <w:p w:rsidR="00C11910" w:rsidRPr="009E0AB7" w:rsidRDefault="00C11910" w:rsidP="00CF0C04">
      <w:pPr>
        <w:rPr>
          <w:lang w:val="sr-Cyrl-CS"/>
        </w:rPr>
      </w:pPr>
    </w:p>
    <w:p w:rsidR="00C11910" w:rsidRPr="00C11910" w:rsidRDefault="00C11910" w:rsidP="00CF0C04">
      <w:pPr>
        <w:rPr>
          <w:lang w:val="sr-Latn-CS"/>
        </w:rPr>
      </w:pPr>
    </w:p>
    <w:p w:rsidR="00E2004A" w:rsidRDefault="00E2004A" w:rsidP="006801A5">
      <w:pPr>
        <w:pStyle w:val="Heading2"/>
        <w:numPr>
          <w:ilvl w:val="1"/>
          <w:numId w:val="5"/>
        </w:numPr>
        <w:ind w:left="-360" w:hanging="540"/>
        <w:rPr>
          <w:lang w:val="sr-Cyrl-CS"/>
        </w:rPr>
      </w:pPr>
      <w:bookmarkStart w:id="25" w:name="_Toc378945450"/>
      <w:r w:rsidRPr="00273EF6">
        <w:rPr>
          <w:lang w:val="sr-Cyrl-CS"/>
        </w:rPr>
        <w:t>Планирани приход</w:t>
      </w:r>
      <w:r>
        <w:rPr>
          <w:lang w:val="sr-Cyrl-CS"/>
        </w:rPr>
        <w:t>и</w:t>
      </w:r>
      <w:bookmarkEnd w:id="25"/>
    </w:p>
    <w:p w:rsidR="006801A5" w:rsidRDefault="006801A5" w:rsidP="006801A5">
      <w:pPr>
        <w:rPr>
          <w:lang w:val="sr-Cyrl-CS"/>
        </w:rPr>
      </w:pPr>
    </w:p>
    <w:p w:rsidR="006801A5" w:rsidRPr="006801A5" w:rsidRDefault="006801A5" w:rsidP="006801A5">
      <w:pPr>
        <w:spacing w:after="120"/>
        <w:ind w:right="3" w:hanging="900"/>
        <w:rPr>
          <w:b/>
          <w:lang w:val="sr-Cyrl-CS"/>
        </w:rPr>
      </w:pPr>
      <w:r>
        <w:rPr>
          <w:b/>
          <w:lang w:val="sr-Cyrl-CS"/>
        </w:rPr>
        <w:t>Табела број 3 – планирани приходи</w:t>
      </w:r>
    </w:p>
    <w:tbl>
      <w:tblPr>
        <w:tblW w:w="14836" w:type="dxa"/>
        <w:tblInd w:w="-792" w:type="dxa"/>
        <w:tblLook w:val="04A0"/>
      </w:tblPr>
      <w:tblGrid>
        <w:gridCol w:w="705"/>
        <w:gridCol w:w="936"/>
        <w:gridCol w:w="3779"/>
        <w:gridCol w:w="1476"/>
        <w:gridCol w:w="1476"/>
        <w:gridCol w:w="1214"/>
        <w:gridCol w:w="1410"/>
        <w:gridCol w:w="960"/>
        <w:gridCol w:w="960"/>
        <w:gridCol w:w="960"/>
        <w:gridCol w:w="960"/>
      </w:tblGrid>
      <w:tr w:rsidR="00404F5D" w:rsidRPr="00404F5D" w:rsidTr="0062557F">
        <w:trPr>
          <w:trHeight w:val="439"/>
        </w:trPr>
        <w:tc>
          <w:tcPr>
            <w:tcW w:w="70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Конто</w:t>
            </w:r>
          </w:p>
        </w:tc>
        <w:tc>
          <w:tcPr>
            <w:tcW w:w="383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Врста прихода</w:t>
            </w:r>
          </w:p>
        </w:tc>
        <w:tc>
          <w:tcPr>
            <w:tcW w:w="147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96724E" w:rsidP="0096724E">
            <w:pPr>
              <w:jc w:val="center"/>
              <w:rPr>
                <w:rFonts w:eastAsia="Times New Roman" w:cs="Times New Roman"/>
                <w:b/>
                <w:bCs/>
                <w:color w:val="000000"/>
                <w:szCs w:val="24"/>
              </w:rPr>
            </w:pPr>
            <w:r>
              <w:rPr>
                <w:rFonts w:eastAsia="Times New Roman" w:cs="Times New Roman"/>
                <w:b/>
                <w:bCs/>
                <w:color w:val="000000"/>
                <w:szCs w:val="24"/>
                <w:lang w:val="sr-Cyrl-CS"/>
              </w:rPr>
              <w:t xml:space="preserve">Остварени </w:t>
            </w:r>
            <w:r w:rsidR="00404F5D" w:rsidRPr="00404F5D">
              <w:rPr>
                <w:rFonts w:eastAsia="Times New Roman" w:cs="Times New Roman"/>
                <w:b/>
                <w:bCs/>
                <w:color w:val="000000"/>
                <w:szCs w:val="24"/>
              </w:rPr>
              <w:t xml:space="preserve"> приходи у 2013. години</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План за 2014. годину</w:t>
            </w:r>
          </w:p>
        </w:tc>
        <w:tc>
          <w:tcPr>
            <w:tcW w:w="1219"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Индекс 5/4</w:t>
            </w:r>
          </w:p>
        </w:tc>
        <w:tc>
          <w:tcPr>
            <w:tcW w:w="1354"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219"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354"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219"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1354" w:type="dxa"/>
            <w:vMerge/>
            <w:tcBorders>
              <w:top w:val="single" w:sz="4" w:space="0" w:color="auto"/>
              <w:left w:val="single" w:sz="4" w:space="0" w:color="auto"/>
              <w:bottom w:val="single" w:sz="4" w:space="0" w:color="000000"/>
              <w:right w:val="single" w:sz="4" w:space="0" w:color="auto"/>
            </w:tcBorders>
            <w:vAlign w:val="center"/>
            <w:hideMark/>
          </w:tcPr>
          <w:p w:rsidR="00404F5D" w:rsidRPr="00404F5D"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2</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5</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6</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404F5D" w:rsidRDefault="00404F5D" w:rsidP="00404F5D">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404F5D" w:rsidRPr="00404F5D" w:rsidRDefault="00404F5D" w:rsidP="00404F5D">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404F5D" w:rsidRPr="00404F5D" w:rsidRDefault="00404F5D" w:rsidP="00404F5D">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404F5D" w:rsidRPr="00404F5D" w:rsidRDefault="00404F5D" w:rsidP="00404F5D">
            <w:pPr>
              <w:jc w:val="center"/>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611200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A34A74" w:rsidP="00404F5D">
            <w:pPr>
              <w:jc w:val="left"/>
              <w:rPr>
                <w:rFonts w:eastAsia="Times New Roman" w:cs="Times New Roman"/>
                <w:color w:val="000000"/>
                <w:szCs w:val="24"/>
              </w:rPr>
            </w:pPr>
            <w:r>
              <w:rPr>
                <w:rFonts w:eastAsia="Times New Roman" w:cs="Times New Roman"/>
                <w:color w:val="000000"/>
                <w:szCs w:val="24"/>
              </w:rPr>
              <w:t>При. од изг</w:t>
            </w:r>
            <w:r>
              <w:rPr>
                <w:rFonts w:eastAsia="Times New Roman" w:cs="Times New Roman"/>
                <w:color w:val="000000"/>
                <w:szCs w:val="24"/>
                <w:lang w:val="sr-Cyrl-CS"/>
              </w:rPr>
              <w:t>р</w:t>
            </w:r>
            <w:r w:rsidR="009E0AB7">
              <w:rPr>
                <w:rFonts w:eastAsia="Times New Roman" w:cs="Times New Roman"/>
                <w:color w:val="000000"/>
                <w:szCs w:val="24"/>
              </w:rPr>
              <w:t xml:space="preserve">a. </w:t>
            </w:r>
            <w:proofErr w:type="gramStart"/>
            <w:r w:rsidR="009E0AB7">
              <w:rPr>
                <w:rFonts w:eastAsia="Times New Roman" w:cs="Times New Roman"/>
                <w:color w:val="000000"/>
                <w:szCs w:val="24"/>
              </w:rPr>
              <w:t>и</w:t>
            </w:r>
            <w:proofErr w:type="gramEnd"/>
            <w:r w:rsidR="009E0AB7">
              <w:rPr>
                <w:rFonts w:eastAsia="Times New Roman" w:cs="Times New Roman"/>
                <w:color w:val="000000"/>
                <w:szCs w:val="24"/>
              </w:rPr>
              <w:t xml:space="preserve"> проши</w:t>
            </w:r>
            <w:r w:rsidR="009E0AB7">
              <w:rPr>
                <w:rFonts w:eastAsia="Times New Roman" w:cs="Times New Roman"/>
                <w:color w:val="000000"/>
                <w:szCs w:val="24"/>
                <w:lang w:val="sr-Cyrl-CS"/>
              </w:rPr>
              <w:t>.</w:t>
            </w:r>
            <w:r w:rsidR="00404F5D" w:rsidRPr="00404F5D">
              <w:rPr>
                <w:rFonts w:eastAsia="Times New Roman" w:cs="Times New Roman"/>
                <w:color w:val="000000"/>
                <w:szCs w:val="24"/>
              </w:rPr>
              <w:t xml:space="preserve"> </w:t>
            </w:r>
            <w:proofErr w:type="gramStart"/>
            <w:r w:rsidR="00404F5D" w:rsidRPr="00404F5D">
              <w:rPr>
                <w:rFonts w:eastAsia="Times New Roman" w:cs="Times New Roman"/>
                <w:color w:val="000000"/>
                <w:szCs w:val="24"/>
              </w:rPr>
              <w:t>водo</w:t>
            </w:r>
            <w:proofErr w:type="gramEnd"/>
            <w:r w:rsidR="00404F5D" w:rsidRPr="00404F5D">
              <w:rPr>
                <w:rFonts w:eastAsia="Times New Roman" w:cs="Times New Roman"/>
                <w:color w:val="000000"/>
                <w:szCs w:val="24"/>
              </w:rPr>
              <w:t xml:space="preserve">. </w:t>
            </w:r>
            <w:proofErr w:type="gramStart"/>
            <w:r w:rsidR="00404F5D" w:rsidRPr="00404F5D">
              <w:rPr>
                <w:rFonts w:eastAsia="Times New Roman" w:cs="Times New Roman"/>
                <w:color w:val="000000"/>
                <w:szCs w:val="24"/>
              </w:rPr>
              <w:t>мре</w:t>
            </w:r>
            <w:proofErr w:type="gramEnd"/>
            <w:r w:rsidR="00404F5D" w:rsidRPr="00404F5D">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156.410,00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200.000,00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128</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2,45</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vMerge w:val="restart"/>
            <w:tcBorders>
              <w:top w:val="nil"/>
              <w:left w:val="nil"/>
              <w:bottom w:val="nil"/>
              <w:right w:val="nil"/>
            </w:tcBorders>
            <w:shd w:val="clear" w:color="auto" w:fill="auto"/>
            <w:noWrap/>
            <w:vAlign w:val="bottom"/>
            <w:hideMark/>
          </w:tcPr>
          <w:p w:rsidR="00404F5D" w:rsidRPr="00404F5D" w:rsidRDefault="00404F5D" w:rsidP="00404F5D">
            <w:pPr>
              <w:jc w:val="center"/>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611300</w:t>
            </w:r>
          </w:p>
        </w:tc>
        <w:tc>
          <w:tcPr>
            <w:tcW w:w="3830" w:type="dxa"/>
            <w:tcBorders>
              <w:top w:val="nil"/>
              <w:left w:val="nil"/>
              <w:bottom w:val="single" w:sz="4" w:space="0" w:color="auto"/>
              <w:right w:val="single" w:sz="4" w:space="0" w:color="auto"/>
            </w:tcBorders>
            <w:shd w:val="clear" w:color="auto" w:fill="auto"/>
            <w:vAlign w:val="center"/>
            <w:hideMark/>
          </w:tcPr>
          <w:p w:rsidR="00404F5D" w:rsidRPr="009E0AB7" w:rsidRDefault="00404F5D" w:rsidP="00404F5D">
            <w:pPr>
              <w:jc w:val="left"/>
              <w:rPr>
                <w:rFonts w:eastAsia="Times New Roman" w:cs="Times New Roman"/>
                <w:color w:val="000000"/>
                <w:szCs w:val="24"/>
                <w:lang w:val="sr-Cyrl-CS"/>
              </w:rPr>
            </w:pPr>
            <w:r w:rsidRPr="00404F5D">
              <w:rPr>
                <w:rFonts w:eastAsia="Times New Roman" w:cs="Times New Roman"/>
                <w:color w:val="000000"/>
                <w:szCs w:val="24"/>
              </w:rPr>
              <w:t>Пр</w:t>
            </w:r>
            <w:r w:rsidR="00A47036">
              <w:rPr>
                <w:rFonts w:eastAsia="Times New Roman" w:cs="Times New Roman"/>
                <w:color w:val="000000"/>
                <w:szCs w:val="24"/>
              </w:rPr>
              <w:t xml:space="preserve">и. </w:t>
            </w:r>
            <w:r w:rsidR="009E0AB7">
              <w:rPr>
                <w:rFonts w:eastAsia="Times New Roman" w:cs="Times New Roman"/>
                <w:color w:val="000000"/>
                <w:szCs w:val="24"/>
              </w:rPr>
              <w:t>од прикључака и механиза</w:t>
            </w:r>
            <w:r w:rsidR="009E0AB7">
              <w:rPr>
                <w:rFonts w:eastAsia="Times New Roman" w:cs="Times New Roman"/>
                <w:color w:val="000000"/>
                <w:szCs w:val="24"/>
                <w:lang w:val="sr-Cyrl-CS"/>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354.428,00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400.000,00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113</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4,90</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vMerge/>
            <w:tcBorders>
              <w:top w:val="nil"/>
              <w:left w:val="nil"/>
              <w:bottom w:val="nil"/>
              <w:right w:val="nil"/>
            </w:tcBorders>
            <w:vAlign w:val="center"/>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611400</w:t>
            </w:r>
          </w:p>
        </w:tc>
        <w:tc>
          <w:tcPr>
            <w:tcW w:w="3830" w:type="dxa"/>
            <w:tcBorders>
              <w:top w:val="nil"/>
              <w:left w:val="nil"/>
              <w:bottom w:val="single" w:sz="4" w:space="0" w:color="auto"/>
              <w:right w:val="single" w:sz="4" w:space="0" w:color="auto"/>
            </w:tcBorders>
            <w:shd w:val="clear" w:color="auto" w:fill="auto"/>
            <w:vAlign w:val="center"/>
            <w:hideMark/>
          </w:tcPr>
          <w:p w:rsidR="00404F5D" w:rsidRPr="009E0AB7" w:rsidRDefault="00404F5D" w:rsidP="00404F5D">
            <w:pPr>
              <w:jc w:val="left"/>
              <w:rPr>
                <w:rFonts w:eastAsia="Times New Roman" w:cs="Times New Roman"/>
                <w:color w:val="000000"/>
                <w:szCs w:val="24"/>
                <w:lang w:val="sr-Cyrl-CS"/>
              </w:rPr>
            </w:pPr>
            <w:r w:rsidRPr="00404F5D">
              <w:rPr>
                <w:rFonts w:eastAsia="Times New Roman" w:cs="Times New Roman"/>
                <w:color w:val="000000"/>
                <w:szCs w:val="24"/>
              </w:rPr>
              <w:t>П</w:t>
            </w:r>
            <w:r w:rsidR="009E0AB7">
              <w:rPr>
                <w:rFonts w:eastAsia="Times New Roman" w:cs="Times New Roman"/>
                <w:color w:val="000000"/>
                <w:szCs w:val="24"/>
              </w:rPr>
              <w:t>ри. од испоруке воде предузећи</w:t>
            </w:r>
            <w:r w:rsidR="009E0AB7">
              <w:rPr>
                <w:rFonts w:eastAsia="Times New Roman" w:cs="Times New Roman"/>
                <w:color w:val="000000"/>
                <w:szCs w:val="24"/>
                <w:lang w:val="sr-Cyrl-CS"/>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532.690,00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513.152,00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96</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6,29</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611500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 од испоруке воде грађанима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4.883.391,00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5.050.000,00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103</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61,87</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611600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од канализације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927.326,00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1.012.000,00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109</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12,40</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611700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 од рада специјалног возила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21.420,00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30.000,00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140</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0,37</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611800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баждарнице</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1.062,00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3.000,00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282</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0,04</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8.</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611900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Остали приходи</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83.694,00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119</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1,23</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611910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Хлорисање инсталација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20.009,00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25.000,00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125</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0,31</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9E0AB7">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650200</w:t>
            </w:r>
          </w:p>
        </w:tc>
        <w:tc>
          <w:tcPr>
            <w:tcW w:w="3830" w:type="dxa"/>
            <w:tcBorders>
              <w:top w:val="nil"/>
              <w:left w:val="nil"/>
              <w:bottom w:val="single" w:sz="4" w:space="0" w:color="auto"/>
              <w:right w:val="single" w:sz="4" w:space="0" w:color="auto"/>
            </w:tcBorders>
            <w:shd w:val="clear" w:color="auto" w:fill="auto"/>
            <w:vAlign w:val="center"/>
            <w:hideMark/>
          </w:tcPr>
          <w:p w:rsidR="00404F5D" w:rsidRPr="00D53BD6" w:rsidRDefault="00404F5D" w:rsidP="00404F5D">
            <w:pPr>
              <w:jc w:val="left"/>
              <w:rPr>
                <w:rFonts w:eastAsia="Times New Roman" w:cs="Times New Roman"/>
                <w:color w:val="000000"/>
                <w:szCs w:val="24"/>
                <w:lang w:val="sr-Cyrl-CS"/>
              </w:rPr>
            </w:pPr>
            <w:r w:rsidRPr="00404F5D">
              <w:rPr>
                <w:rFonts w:eastAsia="Times New Roman" w:cs="Times New Roman"/>
                <w:color w:val="000000"/>
                <w:szCs w:val="24"/>
              </w:rPr>
              <w:t>Приходи од дотација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155.501,00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289.500,00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186</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3,55</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9E0AB7">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652000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од донација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125.564,00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120.000,00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96</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1,47</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659000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од рефундације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25.134,00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35.000,00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139</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0,43</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659500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лабораторије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8.460,00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118</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0,12</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659600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9E0AB7" w:rsidP="00404F5D">
            <w:pPr>
              <w:jc w:val="left"/>
              <w:rPr>
                <w:rFonts w:eastAsia="Times New Roman" w:cs="Times New Roman"/>
                <w:color w:val="000000"/>
                <w:szCs w:val="24"/>
              </w:rPr>
            </w:pPr>
            <w:r>
              <w:rPr>
                <w:rFonts w:eastAsia="Times New Roman" w:cs="Times New Roman"/>
                <w:color w:val="000000"/>
                <w:szCs w:val="24"/>
              </w:rPr>
              <w:t>При. од израде пројектне докуме</w:t>
            </w:r>
            <w:r w:rsidR="00404F5D" w:rsidRPr="00404F5D">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34,00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CA3450" w:rsidRDefault="00404F5D" w:rsidP="00404F5D">
            <w:pPr>
              <w:jc w:val="center"/>
              <w:rPr>
                <w:rFonts w:eastAsia="Times New Roman" w:cs="Times New Roman"/>
                <w:color w:val="000000"/>
                <w:szCs w:val="24"/>
                <w:lang w:val="sr-Latn-CS"/>
              </w:rPr>
            </w:pP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0,01</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15.</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659700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 xml:space="preserve">Остали при. – </w:t>
            </w:r>
            <w:proofErr w:type="gramStart"/>
            <w:r w:rsidRPr="00404F5D">
              <w:rPr>
                <w:rFonts w:eastAsia="Times New Roman" w:cs="Times New Roman"/>
                <w:color w:val="000000"/>
                <w:szCs w:val="24"/>
              </w:rPr>
              <w:t>судска</w:t>
            </w:r>
            <w:proofErr w:type="gramEnd"/>
            <w:r w:rsidRPr="00404F5D">
              <w:rPr>
                <w:rFonts w:eastAsia="Times New Roman" w:cs="Times New Roman"/>
                <w:color w:val="000000"/>
                <w:szCs w:val="24"/>
              </w:rPr>
              <w:t xml:space="preserve"> такса и сл.</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8.961,00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112</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0,12</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116.</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659800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9E0AB7" w:rsidP="00404F5D">
            <w:pPr>
              <w:jc w:val="left"/>
              <w:rPr>
                <w:rFonts w:eastAsia="Times New Roman" w:cs="Times New Roman"/>
                <w:color w:val="000000"/>
                <w:szCs w:val="24"/>
              </w:rPr>
            </w:pPr>
            <w:r>
              <w:rPr>
                <w:rFonts w:eastAsia="Times New Roman" w:cs="Times New Roman"/>
                <w:color w:val="000000"/>
                <w:szCs w:val="24"/>
              </w:rPr>
              <w:t>При. од накнаде за проши</w:t>
            </w:r>
            <w:r>
              <w:rPr>
                <w:rFonts w:eastAsia="Times New Roman" w:cs="Times New Roman"/>
                <w:color w:val="000000"/>
                <w:szCs w:val="24"/>
                <w:lang w:val="sr-Cyrl-CS"/>
              </w:rPr>
              <w:t xml:space="preserve">. </w:t>
            </w:r>
            <w:proofErr w:type="gramStart"/>
            <w:r w:rsidR="00404F5D" w:rsidRPr="00404F5D">
              <w:rPr>
                <w:rFonts w:eastAsia="Times New Roman" w:cs="Times New Roman"/>
                <w:color w:val="000000"/>
                <w:szCs w:val="24"/>
              </w:rPr>
              <w:t>извор</w:t>
            </w:r>
            <w:proofErr w:type="gramEnd"/>
            <w:r w:rsidR="00404F5D" w:rsidRPr="00404F5D">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90.878,00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100.000,00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110</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1,23</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17.</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659900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Остали пословни приходи</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35.878,00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40.000,00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111</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0,49</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661000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Приходи од камата</w:t>
            </w:r>
          </w:p>
        </w:tc>
        <w:tc>
          <w:tcPr>
            <w:tcW w:w="1476" w:type="dxa"/>
            <w:tcBorders>
              <w:top w:val="nil"/>
              <w:left w:val="nil"/>
              <w:bottom w:val="single" w:sz="4" w:space="0" w:color="auto"/>
              <w:right w:val="single" w:sz="4" w:space="0" w:color="auto"/>
            </w:tcBorders>
            <w:shd w:val="clear" w:color="auto" w:fill="auto"/>
            <w:vAlign w:val="center"/>
            <w:hideMark/>
          </w:tcPr>
          <w:p w:rsidR="00404F5D" w:rsidRPr="009E0AB7" w:rsidRDefault="00404F5D" w:rsidP="00404F5D">
            <w:pPr>
              <w:jc w:val="right"/>
              <w:rPr>
                <w:rFonts w:eastAsia="Times New Roman" w:cs="Times New Roman"/>
                <w:szCs w:val="24"/>
              </w:rPr>
            </w:pPr>
            <w:r w:rsidRPr="009E0AB7">
              <w:rPr>
                <w:rFonts w:eastAsia="Times New Roman" w:cs="Times New Roman"/>
                <w:szCs w:val="24"/>
              </w:rPr>
              <w:t>46.633,00</w:t>
            </w:r>
          </w:p>
        </w:tc>
        <w:tc>
          <w:tcPr>
            <w:tcW w:w="1476" w:type="dxa"/>
            <w:tcBorders>
              <w:top w:val="nil"/>
              <w:left w:val="nil"/>
              <w:bottom w:val="single" w:sz="4" w:space="0" w:color="auto"/>
              <w:right w:val="single" w:sz="4" w:space="0" w:color="auto"/>
            </w:tcBorders>
            <w:shd w:val="clear" w:color="auto" w:fill="auto"/>
            <w:vAlign w:val="center"/>
            <w:hideMark/>
          </w:tcPr>
          <w:p w:rsidR="00404F5D" w:rsidRPr="009E0AB7" w:rsidRDefault="00404F5D" w:rsidP="00404F5D">
            <w:pPr>
              <w:jc w:val="right"/>
              <w:rPr>
                <w:rFonts w:eastAsia="Times New Roman" w:cs="Times New Roman"/>
                <w:b/>
                <w:bCs/>
                <w:szCs w:val="24"/>
              </w:rPr>
            </w:pPr>
            <w:r w:rsidRPr="009E0AB7">
              <w:rPr>
                <w:rFonts w:eastAsia="Times New Roman" w:cs="Times New Roman"/>
                <w:b/>
                <w:bCs/>
                <w:szCs w:val="24"/>
              </w:rPr>
              <w:t>87.000,00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187</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1,07</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19.</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677000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left"/>
              <w:rPr>
                <w:rFonts w:eastAsia="Times New Roman" w:cs="Times New Roman"/>
                <w:color w:val="000000"/>
                <w:szCs w:val="24"/>
              </w:rPr>
            </w:pPr>
            <w:r w:rsidRPr="00404F5D">
              <w:rPr>
                <w:rFonts w:eastAsia="Times New Roman" w:cs="Times New Roman"/>
                <w:color w:val="000000"/>
                <w:szCs w:val="24"/>
              </w:rPr>
              <w:t>Наплаћена отписана потраживања</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110.136,00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130.000,00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118</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1,59</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20.</w:t>
            </w:r>
          </w:p>
        </w:tc>
        <w:tc>
          <w:tcPr>
            <w:tcW w:w="93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679700</w:t>
            </w:r>
          </w:p>
        </w:tc>
        <w:tc>
          <w:tcPr>
            <w:tcW w:w="3830" w:type="dxa"/>
            <w:tcBorders>
              <w:top w:val="nil"/>
              <w:left w:val="nil"/>
              <w:bottom w:val="single" w:sz="4" w:space="0" w:color="auto"/>
              <w:right w:val="single" w:sz="4" w:space="0" w:color="auto"/>
            </w:tcBorders>
            <w:shd w:val="clear" w:color="auto" w:fill="auto"/>
            <w:vAlign w:val="center"/>
            <w:hideMark/>
          </w:tcPr>
          <w:p w:rsidR="00404F5D" w:rsidRPr="00404F5D" w:rsidRDefault="009E0AB7" w:rsidP="00404F5D">
            <w:pPr>
              <w:jc w:val="left"/>
              <w:rPr>
                <w:rFonts w:eastAsia="Times New Roman" w:cs="Times New Roman"/>
                <w:color w:val="000000"/>
                <w:szCs w:val="24"/>
              </w:rPr>
            </w:pPr>
            <w:r>
              <w:rPr>
                <w:rFonts w:eastAsia="Times New Roman" w:cs="Times New Roman"/>
                <w:color w:val="000000"/>
                <w:szCs w:val="24"/>
              </w:rPr>
              <w:t xml:space="preserve">П. </w:t>
            </w:r>
            <w:proofErr w:type="gramStart"/>
            <w:r>
              <w:rPr>
                <w:rFonts w:eastAsia="Times New Roman" w:cs="Times New Roman"/>
                <w:color w:val="000000"/>
                <w:szCs w:val="24"/>
              </w:rPr>
              <w:t>од</w:t>
            </w:r>
            <w:proofErr w:type="gramEnd"/>
            <w:r>
              <w:rPr>
                <w:rFonts w:eastAsia="Times New Roman" w:cs="Times New Roman"/>
                <w:color w:val="000000"/>
                <w:szCs w:val="24"/>
              </w:rPr>
              <w:t xml:space="preserve"> уки. </w:t>
            </w:r>
            <w:proofErr w:type="gramStart"/>
            <w:r>
              <w:rPr>
                <w:rFonts w:eastAsia="Times New Roman" w:cs="Times New Roman"/>
                <w:color w:val="000000"/>
                <w:szCs w:val="24"/>
              </w:rPr>
              <w:t>резе</w:t>
            </w:r>
            <w:proofErr w:type="gramEnd"/>
            <w:r>
              <w:rPr>
                <w:rFonts w:eastAsia="Times New Roman" w:cs="Times New Roman"/>
                <w:color w:val="000000"/>
                <w:szCs w:val="24"/>
              </w:rPr>
              <w:t xml:space="preserve">. </w:t>
            </w:r>
            <w:proofErr w:type="gramStart"/>
            <w:r>
              <w:rPr>
                <w:rFonts w:eastAsia="Times New Roman" w:cs="Times New Roman"/>
                <w:color w:val="000000"/>
                <w:szCs w:val="24"/>
              </w:rPr>
              <w:t>за</w:t>
            </w:r>
            <w:proofErr w:type="gramEnd"/>
            <w:r>
              <w:rPr>
                <w:rFonts w:eastAsia="Times New Roman" w:cs="Times New Roman"/>
                <w:color w:val="000000"/>
                <w:szCs w:val="24"/>
              </w:rPr>
              <w:t xml:space="preserve"> на</w:t>
            </w:r>
            <w:r w:rsidR="00404F5D" w:rsidRPr="00404F5D">
              <w:rPr>
                <w:rFonts w:eastAsia="Times New Roman" w:cs="Times New Roman"/>
                <w:color w:val="000000"/>
                <w:szCs w:val="24"/>
              </w:rPr>
              <w:t xml:space="preserve">. </w:t>
            </w:r>
            <w:proofErr w:type="gramStart"/>
            <w:r w:rsidR="00404F5D" w:rsidRPr="00404F5D">
              <w:rPr>
                <w:rFonts w:eastAsia="Times New Roman" w:cs="Times New Roman"/>
                <w:color w:val="000000"/>
                <w:szCs w:val="24"/>
              </w:rPr>
              <w:t>и</w:t>
            </w:r>
            <w:proofErr w:type="gramEnd"/>
            <w:r w:rsidR="00404F5D" w:rsidRPr="00404F5D">
              <w:rPr>
                <w:rFonts w:eastAsia="Times New Roman" w:cs="Times New Roman"/>
                <w:color w:val="000000"/>
                <w:szCs w:val="24"/>
              </w:rPr>
              <w:t xml:space="preserve"> бене. </w:t>
            </w:r>
            <w:proofErr w:type="gramStart"/>
            <w:r w:rsidR="00404F5D" w:rsidRPr="00404F5D">
              <w:rPr>
                <w:rFonts w:eastAsia="Times New Roman" w:cs="Times New Roman"/>
                <w:color w:val="000000"/>
                <w:szCs w:val="24"/>
              </w:rPr>
              <w:t>запо</w:t>
            </w:r>
            <w:proofErr w:type="gramEnd"/>
            <w:r w:rsidR="00404F5D" w:rsidRPr="00404F5D">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color w:val="000000"/>
                <w:szCs w:val="24"/>
              </w:rPr>
            </w:pPr>
            <w:r w:rsidRPr="00404F5D">
              <w:rPr>
                <w:rFonts w:eastAsia="Times New Roman" w:cs="Times New Roman"/>
                <w:color w:val="000000"/>
                <w:szCs w:val="24"/>
              </w:rPr>
              <w:t>21.067,00</w:t>
            </w:r>
          </w:p>
        </w:tc>
        <w:tc>
          <w:tcPr>
            <w:tcW w:w="1476"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6.000,00</w:t>
            </w:r>
          </w:p>
        </w:tc>
        <w:tc>
          <w:tcPr>
            <w:tcW w:w="1219"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28</w:t>
            </w:r>
          </w:p>
        </w:tc>
        <w:tc>
          <w:tcPr>
            <w:tcW w:w="1354" w:type="dxa"/>
            <w:tcBorders>
              <w:top w:val="nil"/>
              <w:left w:val="nil"/>
              <w:bottom w:val="single" w:sz="4" w:space="0" w:color="auto"/>
              <w:right w:val="single" w:sz="4" w:space="0" w:color="auto"/>
            </w:tcBorders>
            <w:shd w:val="clear" w:color="auto" w:fill="auto"/>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0,07</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r w:rsidR="00404F5D" w:rsidRPr="00404F5D" w:rsidTr="0062557F">
        <w:trPr>
          <w:trHeight w:val="319"/>
        </w:trPr>
        <w:tc>
          <w:tcPr>
            <w:tcW w:w="705" w:type="dxa"/>
            <w:tcBorders>
              <w:top w:val="nil"/>
              <w:left w:val="single" w:sz="4" w:space="0" w:color="auto"/>
              <w:bottom w:val="single" w:sz="4" w:space="0" w:color="auto"/>
              <w:right w:val="single" w:sz="4" w:space="0" w:color="auto"/>
            </w:tcBorders>
            <w:shd w:val="clear" w:color="auto" w:fill="A6A6A6" w:themeFill="background1" w:themeFillShade="A6"/>
            <w:vAlign w:val="bottom"/>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hideMark/>
          </w:tcPr>
          <w:p w:rsidR="00404F5D" w:rsidRPr="00404F5D" w:rsidRDefault="00404F5D" w:rsidP="00404F5D">
            <w:pPr>
              <w:jc w:val="center"/>
              <w:rPr>
                <w:rFonts w:eastAsia="Times New Roman" w:cs="Times New Roman"/>
                <w:b/>
                <w:bCs/>
                <w:color w:val="000000"/>
                <w:szCs w:val="24"/>
              </w:rPr>
            </w:pPr>
            <w:r w:rsidRPr="00404F5D">
              <w:rPr>
                <w:rFonts w:eastAsia="Times New Roman" w:cs="Times New Roman"/>
                <w:b/>
                <w:bCs/>
                <w:color w:val="000000"/>
                <w:szCs w:val="24"/>
              </w:rPr>
              <w:t> </w:t>
            </w:r>
          </w:p>
        </w:tc>
        <w:tc>
          <w:tcPr>
            <w:tcW w:w="3830" w:type="dxa"/>
            <w:tcBorders>
              <w:top w:val="nil"/>
              <w:left w:val="nil"/>
              <w:bottom w:val="single" w:sz="4" w:space="0" w:color="auto"/>
              <w:right w:val="single" w:sz="4" w:space="0" w:color="auto"/>
            </w:tcBorders>
            <w:shd w:val="clear" w:color="auto" w:fill="A6A6A6" w:themeFill="background1" w:themeFillShade="A6"/>
            <w:vAlign w:val="center"/>
            <w:hideMark/>
          </w:tcPr>
          <w:p w:rsidR="00404F5D" w:rsidRPr="00404F5D" w:rsidRDefault="00404F5D" w:rsidP="00404F5D">
            <w:pPr>
              <w:jc w:val="left"/>
              <w:rPr>
                <w:rFonts w:eastAsia="Times New Roman" w:cs="Times New Roman"/>
                <w:b/>
                <w:bCs/>
                <w:color w:val="000000"/>
                <w:szCs w:val="24"/>
              </w:rPr>
            </w:pPr>
            <w:r w:rsidRPr="00404F5D">
              <w:rPr>
                <w:rFonts w:eastAsia="Times New Roman" w:cs="Times New Roman"/>
                <w:b/>
                <w:bCs/>
                <w:color w:val="000000"/>
                <w:szCs w:val="24"/>
              </w:rPr>
              <w:t>УКУПНИ ПРИХОДИ:</w:t>
            </w:r>
          </w:p>
        </w:tc>
        <w:tc>
          <w:tcPr>
            <w:tcW w:w="1476" w:type="dxa"/>
            <w:tcBorders>
              <w:top w:val="nil"/>
              <w:left w:val="nil"/>
              <w:bottom w:val="single" w:sz="4" w:space="0" w:color="auto"/>
              <w:right w:val="single" w:sz="4" w:space="0" w:color="auto"/>
            </w:tcBorders>
            <w:shd w:val="clear" w:color="auto" w:fill="A6A6A6" w:themeFill="background1" w:themeFillShade="A6"/>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7.608.676,00</w:t>
            </w:r>
          </w:p>
        </w:tc>
        <w:tc>
          <w:tcPr>
            <w:tcW w:w="1476" w:type="dxa"/>
            <w:tcBorders>
              <w:top w:val="nil"/>
              <w:left w:val="nil"/>
              <w:bottom w:val="single" w:sz="4" w:space="0" w:color="auto"/>
              <w:right w:val="single" w:sz="4" w:space="0" w:color="auto"/>
            </w:tcBorders>
            <w:shd w:val="clear" w:color="auto" w:fill="A6A6A6" w:themeFill="background1" w:themeFillShade="A6"/>
            <w:vAlign w:val="center"/>
            <w:hideMark/>
          </w:tcPr>
          <w:p w:rsidR="00404F5D" w:rsidRPr="00404F5D" w:rsidRDefault="00404F5D" w:rsidP="00404F5D">
            <w:pPr>
              <w:jc w:val="right"/>
              <w:rPr>
                <w:rFonts w:eastAsia="Times New Roman" w:cs="Times New Roman"/>
                <w:b/>
                <w:bCs/>
                <w:color w:val="000000"/>
                <w:szCs w:val="24"/>
              </w:rPr>
            </w:pPr>
            <w:r w:rsidRPr="00404F5D">
              <w:rPr>
                <w:rFonts w:eastAsia="Times New Roman" w:cs="Times New Roman"/>
                <w:b/>
                <w:bCs/>
                <w:color w:val="000000"/>
                <w:szCs w:val="24"/>
              </w:rPr>
              <w:t>8.161.652,00</w:t>
            </w:r>
          </w:p>
        </w:tc>
        <w:tc>
          <w:tcPr>
            <w:tcW w:w="1219" w:type="dxa"/>
            <w:tcBorders>
              <w:top w:val="nil"/>
              <w:left w:val="nil"/>
              <w:bottom w:val="single" w:sz="4" w:space="0" w:color="auto"/>
              <w:right w:val="single" w:sz="4" w:space="0" w:color="auto"/>
            </w:tcBorders>
            <w:shd w:val="clear" w:color="auto" w:fill="A6A6A6" w:themeFill="background1" w:themeFillShade="A6"/>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107</w:t>
            </w:r>
          </w:p>
        </w:tc>
        <w:tc>
          <w:tcPr>
            <w:tcW w:w="1354" w:type="dxa"/>
            <w:tcBorders>
              <w:top w:val="nil"/>
              <w:left w:val="nil"/>
              <w:bottom w:val="single" w:sz="4" w:space="0" w:color="auto"/>
              <w:right w:val="single" w:sz="4" w:space="0" w:color="auto"/>
            </w:tcBorders>
            <w:shd w:val="clear" w:color="auto" w:fill="A6A6A6" w:themeFill="background1" w:themeFillShade="A6"/>
            <w:vAlign w:val="center"/>
            <w:hideMark/>
          </w:tcPr>
          <w:p w:rsidR="00404F5D" w:rsidRPr="00404F5D" w:rsidRDefault="00404F5D" w:rsidP="00404F5D">
            <w:pPr>
              <w:jc w:val="center"/>
              <w:rPr>
                <w:rFonts w:eastAsia="Times New Roman" w:cs="Times New Roman"/>
                <w:color w:val="000000"/>
                <w:szCs w:val="24"/>
              </w:rPr>
            </w:pPr>
            <w:r w:rsidRPr="00404F5D">
              <w:rPr>
                <w:rFonts w:eastAsia="Times New Roman" w:cs="Times New Roman"/>
                <w:color w:val="000000"/>
                <w:szCs w:val="24"/>
              </w:rPr>
              <w:t>100,00</w:t>
            </w: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404F5D" w:rsidRPr="00404F5D" w:rsidRDefault="00404F5D" w:rsidP="00404F5D">
            <w:pPr>
              <w:jc w:val="left"/>
              <w:rPr>
                <w:rFonts w:ascii="Calibri" w:eastAsia="Times New Roman" w:hAnsi="Calibri" w:cs="Times New Roman"/>
                <w:color w:val="000000"/>
              </w:rPr>
            </w:pPr>
          </w:p>
        </w:tc>
      </w:tr>
    </w:tbl>
    <w:p w:rsidR="00D821D5" w:rsidRDefault="00D821D5" w:rsidP="00404F5D">
      <w:pPr>
        <w:ind w:hanging="900"/>
        <w:rPr>
          <w:lang w:val="sr-Cyrl-CS"/>
        </w:rPr>
      </w:pPr>
    </w:p>
    <w:p w:rsidR="00C11910" w:rsidRDefault="00C11910" w:rsidP="007058B4">
      <w:pPr>
        <w:rPr>
          <w:lang w:val="sr-Cyrl-CS"/>
        </w:rPr>
      </w:pPr>
    </w:p>
    <w:p w:rsidR="00A34A74" w:rsidRDefault="00A34A74" w:rsidP="007058B4">
      <w:pPr>
        <w:rPr>
          <w:lang w:val="sr-Latn-CS"/>
        </w:rPr>
      </w:pPr>
    </w:p>
    <w:p w:rsidR="00CA3450" w:rsidRPr="00CA3450" w:rsidRDefault="00CA3450" w:rsidP="007058B4">
      <w:pPr>
        <w:rPr>
          <w:lang w:val="sr-Latn-CS"/>
        </w:rPr>
      </w:pPr>
    </w:p>
    <w:p w:rsidR="00C11910" w:rsidRPr="007058B4" w:rsidRDefault="00C11910" w:rsidP="007058B4">
      <w:pPr>
        <w:rPr>
          <w:lang w:val="sr-Latn-CS"/>
        </w:rPr>
      </w:pPr>
    </w:p>
    <w:p w:rsidR="00444D90" w:rsidRDefault="00110925" w:rsidP="009E0AB7">
      <w:pPr>
        <w:spacing w:after="120"/>
        <w:jc w:val="center"/>
        <w:rPr>
          <w:b/>
          <w:lang w:val="sr-Cyrl-CS"/>
        </w:rPr>
      </w:pPr>
      <w:r>
        <w:rPr>
          <w:b/>
          <w:lang w:val="sr-Cyrl-CS"/>
        </w:rPr>
        <w:lastRenderedPageBreak/>
        <w:t>График број 1 – графички приказ учешћа појединих прихода у стр</w:t>
      </w:r>
      <w:r w:rsidR="00444D90">
        <w:rPr>
          <w:b/>
          <w:lang w:val="sr-Cyrl-CS"/>
        </w:rPr>
        <w:t>уктури укупно планираних прихода</w:t>
      </w:r>
    </w:p>
    <w:p w:rsidR="009E0AB7" w:rsidRPr="009E0AB7" w:rsidRDefault="009E0AB7" w:rsidP="009E0AB7">
      <w:pPr>
        <w:spacing w:after="120"/>
        <w:jc w:val="center"/>
        <w:rPr>
          <w:b/>
          <w:lang w:val="sr-Cyrl-CS"/>
        </w:rPr>
      </w:pPr>
    </w:p>
    <w:p w:rsidR="0056711A" w:rsidRDefault="00277ACE" w:rsidP="0056711A">
      <w:pPr>
        <w:rPr>
          <w:lang w:val="sr-Cyrl-CS"/>
        </w:rPr>
      </w:pPr>
      <w:r w:rsidRPr="00277ACE">
        <w:rPr>
          <w:noProof/>
        </w:rPr>
        <w:drawing>
          <wp:inline distT="0" distB="0" distL="0" distR="0">
            <wp:extent cx="5762625" cy="3171825"/>
            <wp:effectExtent l="1905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3504C" w:rsidRDefault="00C3504C" w:rsidP="0056711A">
      <w:pPr>
        <w:rPr>
          <w:lang w:val="sr-Cyrl-CS"/>
        </w:rPr>
      </w:pPr>
    </w:p>
    <w:p w:rsidR="00C3504C" w:rsidRPr="00C11910" w:rsidRDefault="00C3504C" w:rsidP="0056711A">
      <w:pPr>
        <w:rPr>
          <w:lang w:val="sr-Latn-CS"/>
        </w:rPr>
      </w:pPr>
    </w:p>
    <w:p w:rsidR="0052370C" w:rsidRPr="0052370C" w:rsidRDefault="0052370C" w:rsidP="0056711A">
      <w:pPr>
        <w:rPr>
          <w:lang w:val="sr-Latn-CS"/>
        </w:rPr>
      </w:pPr>
    </w:p>
    <w:p w:rsidR="00D821D5" w:rsidRPr="001654D5" w:rsidRDefault="00D821D5" w:rsidP="00EF54A7">
      <w:pPr>
        <w:spacing w:after="120"/>
        <w:ind w:firstLine="720"/>
        <w:rPr>
          <w:lang w:val="sr-Cyrl-CS"/>
        </w:rPr>
      </w:pPr>
      <w:r w:rsidRPr="001654D5">
        <w:rPr>
          <w:lang w:val="sr-Cyrl-CS"/>
        </w:rPr>
        <w:t>Приходи од изградње и проширења водоводне мреже</w:t>
      </w:r>
      <w:r w:rsidR="00331CCA" w:rsidRPr="001654D5">
        <w:rPr>
          <w:lang w:val="sr-Cyrl-CS"/>
        </w:rPr>
        <w:t>,</w:t>
      </w:r>
      <w:r w:rsidRPr="001654D5">
        <w:rPr>
          <w:lang w:val="sr-Cyrl-CS"/>
        </w:rPr>
        <w:t xml:space="preserve"> остварили би се реализацијом изградње дистрибутивне мреже као и изградњом транспортног цјевовода према југозападном дијелу Семберије. </w:t>
      </w:r>
    </w:p>
    <w:p w:rsidR="00D821D5" w:rsidRPr="001654D5" w:rsidRDefault="00D821D5" w:rsidP="00EF54A7">
      <w:pPr>
        <w:spacing w:after="120"/>
        <w:ind w:firstLine="720"/>
        <w:rPr>
          <w:lang w:val="sr-Cyrl-CS"/>
        </w:rPr>
      </w:pPr>
      <w:r w:rsidRPr="001654D5">
        <w:rPr>
          <w:lang w:val="sr-Cyrl-CS"/>
        </w:rPr>
        <w:t>Приходи од прикључака и механизације остваривали би се прикључивањем корисника на водоводну мрежу.</w:t>
      </w:r>
    </w:p>
    <w:p w:rsidR="00D821D5" w:rsidRPr="001654D5" w:rsidRDefault="00D821D5" w:rsidP="00C11910">
      <w:pPr>
        <w:spacing w:after="120"/>
        <w:ind w:firstLine="720"/>
        <w:rPr>
          <w:lang w:val="sr-Latn-CS"/>
        </w:rPr>
      </w:pPr>
      <w:r w:rsidRPr="001654D5">
        <w:rPr>
          <w:lang w:val="sr-Cyrl-CS"/>
        </w:rPr>
        <w:t>Приходи од испоруке воде правним субјектима и домаћинстви</w:t>
      </w:r>
      <w:r w:rsidR="00331CCA" w:rsidRPr="001654D5">
        <w:rPr>
          <w:lang w:val="sr-Cyrl-CS"/>
        </w:rPr>
        <w:t>ма обезбједиће се испоруком око 4.763.526</w:t>
      </w:r>
      <w:r w:rsidRPr="001654D5">
        <w:rPr>
          <w:lang w:val="sr-Cyrl-CS"/>
        </w:rPr>
        <w:t xml:space="preserve"> </w:t>
      </w:r>
      <w:r w:rsidRPr="001654D5">
        <w:rPr>
          <w:lang w:val="sr-Latn-CS"/>
        </w:rPr>
        <w:t>m³</w:t>
      </w:r>
      <w:r w:rsidR="00331CCA" w:rsidRPr="001654D5">
        <w:rPr>
          <w:lang w:val="sr-Cyrl-CS"/>
        </w:rPr>
        <w:t xml:space="preserve"> воде и канализације у 2014</w:t>
      </w:r>
      <w:r w:rsidRPr="001654D5">
        <w:rPr>
          <w:lang w:val="sr-Cyrl-CS"/>
        </w:rPr>
        <w:t xml:space="preserve">. </w:t>
      </w:r>
      <w:r w:rsidR="00331CCA" w:rsidRPr="001654D5">
        <w:rPr>
          <w:lang w:val="sr-Cyrl-CS"/>
        </w:rPr>
        <w:t>г</w:t>
      </w:r>
      <w:r w:rsidRPr="001654D5">
        <w:rPr>
          <w:lang w:val="sr-Cyrl-CS"/>
        </w:rPr>
        <w:t>одини</w:t>
      </w:r>
      <w:r w:rsidR="00331CCA" w:rsidRPr="001654D5">
        <w:rPr>
          <w:lang w:val="sr-Cyrl-CS"/>
        </w:rPr>
        <w:t>,</w:t>
      </w:r>
      <w:r w:rsidRPr="001654D5">
        <w:rPr>
          <w:lang w:val="sr-Cyrl-CS"/>
        </w:rPr>
        <w:t xml:space="preserve"> уз примјену утврђених цијена</w:t>
      </w:r>
      <w:r w:rsidR="00331CCA" w:rsidRPr="001654D5">
        <w:rPr>
          <w:lang w:val="sr-Cyrl-CS"/>
        </w:rPr>
        <w:t>,</w:t>
      </w:r>
      <w:r w:rsidRPr="001654D5">
        <w:rPr>
          <w:lang w:val="sr-Cyrl-CS"/>
        </w:rPr>
        <w:t xml:space="preserve"> на које</w:t>
      </w:r>
      <w:r w:rsidR="00D53BD6" w:rsidRPr="001654D5">
        <w:rPr>
          <w:lang w:val="sr-Cyrl-CS"/>
        </w:rPr>
        <w:t xml:space="preserve"> је сагласност дао</w:t>
      </w:r>
      <w:r w:rsidRPr="001654D5">
        <w:rPr>
          <w:lang w:val="sr-Cyrl-CS"/>
        </w:rPr>
        <w:t xml:space="preserve"> надлежни</w:t>
      </w:r>
      <w:r w:rsidR="00EF54A7" w:rsidRPr="001654D5">
        <w:rPr>
          <w:lang w:val="sr-Cyrl-CS"/>
        </w:rPr>
        <w:t xml:space="preserve"> орган,</w:t>
      </w:r>
      <w:r w:rsidR="00D53BD6" w:rsidRPr="001654D5">
        <w:rPr>
          <w:lang w:val="sr-Cyrl-CS"/>
        </w:rPr>
        <w:t xml:space="preserve"> Скупштина Града Бијељине</w:t>
      </w:r>
      <w:r w:rsidRPr="001654D5">
        <w:rPr>
          <w:lang w:val="sr-Cyrl-CS"/>
        </w:rPr>
        <w:t>.</w:t>
      </w:r>
    </w:p>
    <w:p w:rsidR="00D821D5" w:rsidRPr="001654D5" w:rsidRDefault="00D821D5" w:rsidP="00EF54A7">
      <w:pPr>
        <w:spacing w:after="120"/>
        <w:ind w:firstLine="720"/>
        <w:rPr>
          <w:lang w:val="sr-Cyrl-CS"/>
        </w:rPr>
      </w:pPr>
      <w:r w:rsidRPr="001654D5">
        <w:rPr>
          <w:lang w:val="sr-Cyrl-CS"/>
        </w:rPr>
        <w:t>Приходи од канализације</w:t>
      </w:r>
      <w:r w:rsidR="00EF54A7" w:rsidRPr="001654D5">
        <w:rPr>
          <w:lang w:val="sr-Cyrl-CS"/>
        </w:rPr>
        <w:t>,</w:t>
      </w:r>
      <w:r w:rsidRPr="001654D5">
        <w:rPr>
          <w:lang w:val="sr-Cyrl-CS"/>
        </w:rPr>
        <w:t xml:space="preserve"> предвиђени су изградњом канализационог система града Бијељина и прикључивањем корисника на овај систем. На дан</w:t>
      </w:r>
      <w:r w:rsidR="00EF54A7" w:rsidRPr="001654D5">
        <w:rPr>
          <w:lang w:val="sr-Cyrl-CS"/>
        </w:rPr>
        <w:t>, 31.12.2013</w:t>
      </w:r>
      <w:r w:rsidRPr="001654D5">
        <w:rPr>
          <w:lang w:val="sr-Cyrl-CS"/>
        </w:rPr>
        <w:t>. године</w:t>
      </w:r>
      <w:r w:rsidR="00EF54A7" w:rsidRPr="001654D5">
        <w:rPr>
          <w:lang w:val="sr-Cyrl-CS"/>
        </w:rPr>
        <w:t>,</w:t>
      </w:r>
      <w:r w:rsidRPr="001654D5">
        <w:rPr>
          <w:lang w:val="sr-Cyrl-CS"/>
        </w:rPr>
        <w:t xml:space="preserve"> на систем фекалне канализације</w:t>
      </w:r>
      <w:r w:rsidR="00EF54A7" w:rsidRPr="001654D5">
        <w:rPr>
          <w:lang w:val="sr-Cyrl-CS"/>
        </w:rPr>
        <w:t>,</w:t>
      </w:r>
      <w:r w:rsidRPr="001654D5">
        <w:rPr>
          <w:lang w:val="sr-Cyrl-CS"/>
        </w:rPr>
        <w:t xml:space="preserve"> прикључено</w:t>
      </w:r>
      <w:r w:rsidR="00EF54A7" w:rsidRPr="001654D5">
        <w:rPr>
          <w:lang w:val="sr-Cyrl-CS"/>
        </w:rPr>
        <w:t xml:space="preserve"> је</w:t>
      </w:r>
      <w:r w:rsidR="00CE1560" w:rsidRPr="001654D5">
        <w:rPr>
          <w:lang w:val="sr-Cyrl-CS"/>
        </w:rPr>
        <w:t xml:space="preserve"> 7.162</w:t>
      </w:r>
      <w:r w:rsidRPr="001654D5">
        <w:rPr>
          <w:lang w:val="sr-Cyrl-CS"/>
        </w:rPr>
        <w:t xml:space="preserve"> корисника,</w:t>
      </w:r>
      <w:r w:rsidR="00CE1560" w:rsidRPr="001654D5">
        <w:rPr>
          <w:lang w:val="sr-Cyrl-CS"/>
        </w:rPr>
        <w:t xml:space="preserve"> а на систем кишне канализације 1.617</w:t>
      </w:r>
      <w:r w:rsidR="00EF54A7" w:rsidRPr="001654D5">
        <w:rPr>
          <w:lang w:val="sr-Cyrl-CS"/>
        </w:rPr>
        <w:t xml:space="preserve"> корисника. У 2014</w:t>
      </w:r>
      <w:r w:rsidRPr="001654D5">
        <w:rPr>
          <w:lang w:val="sr-Cyrl-CS"/>
        </w:rPr>
        <w:t xml:space="preserve">. </w:t>
      </w:r>
      <w:r w:rsidR="00EF54A7" w:rsidRPr="001654D5">
        <w:rPr>
          <w:lang w:val="sr-Cyrl-CS"/>
        </w:rPr>
        <w:t>г</w:t>
      </w:r>
      <w:r w:rsidRPr="001654D5">
        <w:rPr>
          <w:lang w:val="sr-Cyrl-CS"/>
        </w:rPr>
        <w:t>одини</w:t>
      </w:r>
      <w:r w:rsidR="00EF54A7" w:rsidRPr="001654D5">
        <w:rPr>
          <w:lang w:val="sr-Cyrl-CS"/>
        </w:rPr>
        <w:t>,</w:t>
      </w:r>
      <w:r w:rsidRPr="001654D5">
        <w:rPr>
          <w:lang w:val="sr-Cyrl-CS"/>
        </w:rPr>
        <w:t xml:space="preserve"> очекује</w:t>
      </w:r>
      <w:r w:rsidR="00EF54A7" w:rsidRPr="001654D5">
        <w:rPr>
          <w:lang w:val="sr-Cyrl-CS"/>
        </w:rPr>
        <w:t xml:space="preserve"> се</w:t>
      </w:r>
      <w:r w:rsidR="000D72DF" w:rsidRPr="001654D5">
        <w:rPr>
          <w:lang w:val="sr-Cyrl-CS"/>
        </w:rPr>
        <w:t xml:space="preserve"> око 900</w:t>
      </w:r>
      <w:r w:rsidRPr="001654D5">
        <w:rPr>
          <w:lang w:val="sr-Cyrl-CS"/>
        </w:rPr>
        <w:t xml:space="preserve"> нових прикључака на фекалну канализацију (ГСФК 3 – Мајевичка</w:t>
      </w:r>
      <w:r w:rsidR="000D72DF" w:rsidRPr="001654D5">
        <w:rPr>
          <w:lang w:val="sr-Cyrl-CS"/>
        </w:rPr>
        <w:t>, улиц</w:t>
      </w:r>
      <w:r w:rsidR="009B4481" w:rsidRPr="001654D5">
        <w:rPr>
          <w:lang w:val="sr-Cyrl-CS"/>
        </w:rPr>
        <w:t>е</w:t>
      </w:r>
      <w:r w:rsidR="000D72DF" w:rsidRPr="001654D5">
        <w:rPr>
          <w:lang w:val="sr-Cyrl-CS"/>
        </w:rPr>
        <w:t xml:space="preserve"> Кнез Иво од Семберије</w:t>
      </w:r>
      <w:r w:rsidR="009B4481" w:rsidRPr="001654D5">
        <w:rPr>
          <w:lang w:val="sr-Cyrl-CS"/>
        </w:rPr>
        <w:t xml:space="preserve"> и </w:t>
      </w:r>
      <w:r w:rsidR="000D72DF" w:rsidRPr="001654D5">
        <w:rPr>
          <w:lang w:val="sr-Cyrl-CS"/>
        </w:rPr>
        <w:t>Слободана Јовановића и појединачне зграде које су планиране да се прикључе на канализациони систем у 2014. години</w:t>
      </w:r>
      <w:r w:rsidRPr="001654D5">
        <w:rPr>
          <w:lang w:val="sr-Cyrl-CS"/>
        </w:rPr>
        <w:t>). Предвиђене цијене за кориштење канализационог система су у висини цијена за испоручену воду.</w:t>
      </w:r>
    </w:p>
    <w:p w:rsidR="00D821D5" w:rsidRPr="001654D5" w:rsidRDefault="00D821D5" w:rsidP="00EF54A7">
      <w:pPr>
        <w:spacing w:after="120"/>
        <w:ind w:firstLine="720"/>
        <w:rPr>
          <w:lang w:val="sr-Cyrl-CS"/>
        </w:rPr>
      </w:pPr>
      <w:r w:rsidRPr="001654D5">
        <w:rPr>
          <w:lang w:val="sr-Cyrl-CS"/>
        </w:rPr>
        <w:t xml:space="preserve">Приходи од донација се односе на примљене донације за изградњу водоводних линија и </w:t>
      </w:r>
      <w:r w:rsidRPr="001654D5">
        <w:rPr>
          <w:lang w:val="sr-Latn-CS"/>
        </w:rPr>
        <w:t xml:space="preserve">канализационе </w:t>
      </w:r>
      <w:r w:rsidRPr="001654D5">
        <w:rPr>
          <w:lang w:val="sr-Cyrl-CS"/>
        </w:rPr>
        <w:t>мреже од иностраних донатора и средстава Буџета Града</w:t>
      </w:r>
      <w:r w:rsidR="000D72DF" w:rsidRPr="001654D5">
        <w:rPr>
          <w:lang w:val="sr-Cyrl-CS"/>
        </w:rPr>
        <w:t>,</w:t>
      </w:r>
      <w:r w:rsidRPr="001654D5">
        <w:rPr>
          <w:lang w:val="sr-Cyrl-CS"/>
        </w:rPr>
        <w:t xml:space="preserve"> која су евидентирана на разграничене приходе и за сваку годину се оприходују у висини амортизације обрачунате на изграђена основна средства из донација.</w:t>
      </w:r>
    </w:p>
    <w:p w:rsidR="00C3504C" w:rsidRPr="00C11910" w:rsidRDefault="00D821D5" w:rsidP="00C11910">
      <w:pPr>
        <w:spacing w:after="120"/>
        <w:ind w:firstLine="720"/>
        <w:rPr>
          <w:lang w:val="sr-Latn-CS"/>
        </w:rPr>
      </w:pPr>
      <w:r w:rsidRPr="001654D5">
        <w:rPr>
          <w:lang w:val="sr-Cyrl-CS"/>
        </w:rPr>
        <w:t>Приходи од проширења изворишних капацитета  остварују се приликом давања сагласности на прикључке на воду и користиће се за улагање у проширење капацитета.</w:t>
      </w:r>
    </w:p>
    <w:p w:rsidR="00B13D65" w:rsidRDefault="00430273" w:rsidP="00430273">
      <w:pPr>
        <w:pStyle w:val="Heading2"/>
        <w:numPr>
          <w:ilvl w:val="1"/>
          <w:numId w:val="5"/>
        </w:numPr>
        <w:tabs>
          <w:tab w:val="left" w:pos="810"/>
        </w:tabs>
        <w:ind w:left="-450" w:hanging="450"/>
        <w:rPr>
          <w:lang w:val="sr-Cyrl-CS"/>
        </w:rPr>
      </w:pPr>
      <w:r w:rsidRPr="00273EF6">
        <w:rPr>
          <w:lang w:val="sr-Latn-CS"/>
        </w:rPr>
        <w:lastRenderedPageBreak/>
        <w:t xml:space="preserve"> </w:t>
      </w:r>
      <w:bookmarkStart w:id="26" w:name="_Toc378945451"/>
      <w:r w:rsidR="005E7A9C" w:rsidRPr="00273EF6">
        <w:rPr>
          <w:lang w:val="sr-Cyrl-CS"/>
        </w:rPr>
        <w:t>Планирани расходи</w:t>
      </w:r>
      <w:bookmarkEnd w:id="26"/>
    </w:p>
    <w:p w:rsidR="00D821D5" w:rsidRPr="0068125E" w:rsidRDefault="006801A5" w:rsidP="0068125E">
      <w:pPr>
        <w:pStyle w:val="ListParagraph"/>
        <w:spacing w:after="120"/>
        <w:ind w:left="480" w:right="3" w:hanging="1380"/>
        <w:rPr>
          <w:b/>
          <w:lang w:val="sr-Cyrl-CS"/>
        </w:rPr>
      </w:pPr>
      <w:r w:rsidRPr="006801A5">
        <w:rPr>
          <w:b/>
          <w:lang w:val="sr-Cyrl-CS"/>
        </w:rPr>
        <w:t xml:space="preserve">Табела број </w:t>
      </w:r>
      <w:r>
        <w:rPr>
          <w:b/>
          <w:lang w:val="sr-Cyrl-CS"/>
        </w:rPr>
        <w:t>4</w:t>
      </w:r>
      <w:r w:rsidRPr="006801A5">
        <w:rPr>
          <w:b/>
          <w:lang w:val="sr-Cyrl-CS"/>
        </w:rPr>
        <w:t xml:space="preserve"> – планирани</w:t>
      </w:r>
      <w:r>
        <w:rPr>
          <w:b/>
          <w:lang w:val="sr-Cyrl-CS"/>
        </w:rPr>
        <w:t xml:space="preserve"> расходи</w:t>
      </w:r>
    </w:p>
    <w:tbl>
      <w:tblPr>
        <w:tblW w:w="11007" w:type="dxa"/>
        <w:tblInd w:w="-792" w:type="dxa"/>
        <w:tblLook w:val="04A0"/>
      </w:tblPr>
      <w:tblGrid>
        <w:gridCol w:w="709"/>
        <w:gridCol w:w="936"/>
        <w:gridCol w:w="3830"/>
        <w:gridCol w:w="1476"/>
        <w:gridCol w:w="1476"/>
        <w:gridCol w:w="1220"/>
        <w:gridCol w:w="1360"/>
      </w:tblGrid>
      <w:tr w:rsidR="00AD3578" w:rsidRPr="00AD3578" w:rsidTr="00AD3578">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Конто</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Врста расхода</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Расходи у 2013. години</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План за 2014. годину</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 учешћа у укупно планира. расходима</w:t>
            </w:r>
          </w:p>
        </w:tc>
      </w:tr>
      <w:tr w:rsidR="00AD3578" w:rsidRPr="00AD3578"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r>
      <w:tr w:rsidR="00AD3578" w:rsidRPr="00AD3578"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AD3578" w:rsidRDefault="00AD3578" w:rsidP="00AD3578">
            <w:pPr>
              <w:jc w:val="left"/>
              <w:rPr>
                <w:rFonts w:eastAsia="Times New Roman" w:cs="Times New Roman"/>
                <w:b/>
                <w:bCs/>
                <w:color w:val="000000"/>
                <w:szCs w:val="24"/>
              </w:rPr>
            </w:pP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2</w:t>
            </w:r>
          </w:p>
        </w:tc>
        <w:tc>
          <w:tcPr>
            <w:tcW w:w="3830"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5</w:t>
            </w:r>
          </w:p>
        </w:tc>
        <w:tc>
          <w:tcPr>
            <w:tcW w:w="1220"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hideMark/>
          </w:tcPr>
          <w:p w:rsidR="00AD3578" w:rsidRPr="00AD3578" w:rsidRDefault="00AD3578" w:rsidP="00AD3578">
            <w:pPr>
              <w:jc w:val="center"/>
              <w:rPr>
                <w:rFonts w:eastAsia="Times New Roman" w:cs="Times New Roman"/>
                <w:b/>
                <w:bCs/>
                <w:color w:val="000000"/>
                <w:szCs w:val="24"/>
              </w:rPr>
            </w:pPr>
            <w:r w:rsidRPr="00AD3578">
              <w:rPr>
                <w:rFonts w:eastAsia="Times New Roman" w:cs="Times New Roman"/>
                <w:b/>
                <w:bCs/>
                <w:color w:val="000000"/>
                <w:szCs w:val="24"/>
              </w:rPr>
              <w:t>7</w:t>
            </w:r>
          </w:p>
        </w:tc>
      </w:tr>
      <w:tr w:rsidR="00AD3578" w:rsidRPr="00AD3578"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511000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сировина и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605E30" w:rsidRDefault="00AD3578" w:rsidP="00AD3578">
            <w:pPr>
              <w:jc w:val="right"/>
              <w:rPr>
                <w:rFonts w:eastAsia="Times New Roman" w:cs="Times New Roman"/>
                <w:color w:val="000000"/>
                <w:szCs w:val="24"/>
              </w:rPr>
            </w:pPr>
            <w:r w:rsidRPr="00605E30">
              <w:rPr>
                <w:rFonts w:eastAsia="Times New Roman" w:cs="Times New Roman"/>
                <w:color w:val="000000"/>
                <w:szCs w:val="24"/>
              </w:rPr>
              <w:t>413.319,00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605E30" w:rsidRDefault="00AD3578" w:rsidP="00AD3578">
            <w:pPr>
              <w:jc w:val="right"/>
              <w:rPr>
                <w:rFonts w:eastAsia="Times New Roman" w:cs="Times New Roman"/>
                <w:b/>
                <w:bCs/>
                <w:color w:val="000000"/>
                <w:szCs w:val="24"/>
              </w:rPr>
            </w:pPr>
            <w:r w:rsidRPr="00605E30">
              <w:rPr>
                <w:rFonts w:eastAsia="Times New Roman" w:cs="Times New Roman"/>
                <w:b/>
                <w:bCs/>
                <w:color w:val="000000"/>
                <w:szCs w:val="24"/>
              </w:rPr>
              <w:t>573.000,00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605E30" w:rsidRDefault="00AD3578" w:rsidP="00AD3578">
            <w:pPr>
              <w:jc w:val="center"/>
              <w:rPr>
                <w:rFonts w:eastAsia="Times New Roman" w:cs="Times New Roman"/>
                <w:color w:val="000000"/>
                <w:szCs w:val="24"/>
              </w:rPr>
            </w:pPr>
            <w:r w:rsidRPr="00605E30">
              <w:rPr>
                <w:rFonts w:eastAsia="Times New Roman" w:cs="Times New Roman"/>
                <w:color w:val="000000"/>
                <w:szCs w:val="24"/>
              </w:rPr>
              <w:t>139</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7,21</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511010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лабораторијског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10.320,00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21.750,00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211</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0,27</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511100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резервних дијелова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25.882,00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135</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0,44</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512200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канцеларијског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20.242,00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22.000,00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109</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0,28</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512300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ауто гума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3.839,00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7.500,00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195</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0,09</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512400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осталог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right"/>
              <w:rPr>
                <w:rFonts w:eastAsia="Times New Roman" w:cs="Times New Roman"/>
                <w:szCs w:val="24"/>
              </w:rPr>
            </w:pPr>
            <w:r w:rsidRPr="00444D90">
              <w:rPr>
                <w:rFonts w:eastAsia="Times New Roman" w:cs="Times New Roman"/>
                <w:szCs w:val="24"/>
              </w:rPr>
              <w:t>16.657,00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right"/>
              <w:rPr>
                <w:rFonts w:eastAsia="Times New Roman" w:cs="Times New Roman"/>
                <w:b/>
                <w:bCs/>
                <w:szCs w:val="24"/>
              </w:rPr>
            </w:pPr>
            <w:r w:rsidRPr="00444D90">
              <w:rPr>
                <w:rFonts w:eastAsia="Times New Roman" w:cs="Times New Roman"/>
                <w:b/>
                <w:bCs/>
                <w:szCs w:val="24"/>
              </w:rPr>
              <w:t>18.000,00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0,23</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512500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Отпис ситног инвентара и алата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33.749,00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40.000,00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119</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0,50</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8.</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513000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горива и мазива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107.224,00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125.000,00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117</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1,57</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513100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електричне енергије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272.872,00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323.100,00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118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4,06</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520000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бруто зарада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3.777.419,00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3.780.000,00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47,54</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522000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 xml:space="preserve">Примања чла. НО и одб. </w:t>
            </w:r>
            <w:proofErr w:type="gramStart"/>
            <w:r w:rsidRPr="00AD3578">
              <w:rPr>
                <w:rFonts w:eastAsia="Times New Roman" w:cs="Times New Roman"/>
                <w:color w:val="000000"/>
                <w:szCs w:val="24"/>
              </w:rPr>
              <w:t>за</w:t>
            </w:r>
            <w:proofErr w:type="gramEnd"/>
            <w:r w:rsidRPr="00AD3578">
              <w:rPr>
                <w:rFonts w:eastAsia="Times New Roman" w:cs="Times New Roman"/>
                <w:color w:val="000000"/>
                <w:szCs w:val="24"/>
              </w:rPr>
              <w:t xml:space="preserve"> ревиз.</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117.413,00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118.000,00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1,48</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529000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Остали лични расходи</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313.904,00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315.000,00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3,96</w:t>
            </w:r>
          </w:p>
        </w:tc>
      </w:tr>
      <w:tr w:rsidR="00AD3578" w:rsidRPr="00AD3578"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531200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ПТТ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42.757,00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63.000,00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147</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0,79</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за услуге на текућем</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57.086,00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58.000,00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102</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0,73</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15.</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535000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 xml:space="preserve">Тр. маркет. </w:t>
            </w:r>
            <w:proofErr w:type="gramStart"/>
            <w:r w:rsidRPr="00AD3578">
              <w:rPr>
                <w:rFonts w:eastAsia="Times New Roman" w:cs="Times New Roman"/>
                <w:color w:val="000000"/>
                <w:szCs w:val="24"/>
              </w:rPr>
              <w:t>реклам</w:t>
            </w:r>
            <w:proofErr w:type="gramEnd"/>
            <w:r w:rsidRPr="00AD3578">
              <w:rPr>
                <w:rFonts w:eastAsia="Times New Roman" w:cs="Times New Roman"/>
                <w:color w:val="000000"/>
                <w:szCs w:val="24"/>
              </w:rPr>
              <w:t xml:space="preserve">. </w:t>
            </w:r>
            <w:proofErr w:type="gramStart"/>
            <w:r w:rsidRPr="00AD3578">
              <w:rPr>
                <w:rFonts w:eastAsia="Times New Roman" w:cs="Times New Roman"/>
                <w:color w:val="000000"/>
                <w:szCs w:val="24"/>
              </w:rPr>
              <w:t>и</w:t>
            </w:r>
            <w:proofErr w:type="gramEnd"/>
            <w:r w:rsidRPr="00AD3578">
              <w:rPr>
                <w:rFonts w:eastAsia="Times New Roman" w:cs="Times New Roman"/>
                <w:color w:val="000000"/>
                <w:szCs w:val="24"/>
              </w:rPr>
              <w:t xml:space="preserve"> огла. </w:t>
            </w:r>
            <w:proofErr w:type="gramStart"/>
            <w:r w:rsidRPr="00AD3578">
              <w:rPr>
                <w:rFonts w:eastAsia="Times New Roman" w:cs="Times New Roman"/>
                <w:color w:val="000000"/>
                <w:szCs w:val="24"/>
              </w:rPr>
              <w:t>у</w:t>
            </w:r>
            <w:proofErr w:type="gramEnd"/>
            <w:r w:rsidRPr="00AD3578">
              <w:rPr>
                <w:rFonts w:eastAsia="Times New Roman" w:cs="Times New Roman"/>
                <w:color w:val="000000"/>
                <w:szCs w:val="24"/>
              </w:rPr>
              <w:t xml:space="preserve"> но.</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60.955,00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61.000,00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0,77</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16.</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539200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комуналних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45.672,00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47.000,00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103</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0,59</w:t>
            </w:r>
          </w:p>
        </w:tc>
      </w:tr>
      <w:tr w:rsidR="00AD3578" w:rsidRPr="00AD3578"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17.</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539300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Трошкo. за услуге заштите на раду</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480,00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6.500,00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1354</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0,08</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539600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62557F" w:rsidP="00AD3578">
            <w:pPr>
              <w:jc w:val="left"/>
              <w:rPr>
                <w:rFonts w:eastAsia="Times New Roman" w:cs="Times New Roman"/>
                <w:color w:val="000000"/>
                <w:szCs w:val="24"/>
              </w:rPr>
            </w:pPr>
            <w:r>
              <w:rPr>
                <w:rFonts w:eastAsia="Times New Roman" w:cs="Times New Roman"/>
                <w:color w:val="000000"/>
                <w:szCs w:val="24"/>
              </w:rPr>
              <w:t>Непроизводне усл</w:t>
            </w:r>
            <w:r>
              <w:rPr>
                <w:rFonts w:eastAsia="Times New Roman" w:cs="Times New Roman"/>
                <w:color w:val="000000"/>
                <w:szCs w:val="24"/>
                <w:lang w:val="sr-Cyrl-CS"/>
              </w:rPr>
              <w:t>.</w:t>
            </w:r>
            <w:r w:rsidR="00AD3578" w:rsidRPr="00AD3578">
              <w:rPr>
                <w:rFonts w:eastAsia="Times New Roman" w:cs="Times New Roman"/>
                <w:color w:val="000000"/>
                <w:szCs w:val="24"/>
              </w:rPr>
              <w:t xml:space="preserve"> </w:t>
            </w:r>
            <w:proofErr w:type="gramStart"/>
            <w:r w:rsidR="00AD3578" w:rsidRPr="00AD3578">
              <w:rPr>
                <w:rFonts w:eastAsia="Times New Roman" w:cs="Times New Roman"/>
                <w:color w:val="000000"/>
                <w:szCs w:val="24"/>
              </w:rPr>
              <w:t>по</w:t>
            </w:r>
            <w:proofErr w:type="gramEnd"/>
            <w:r w:rsidR="00AD3578" w:rsidRPr="00AD3578">
              <w:rPr>
                <w:rFonts w:eastAsia="Times New Roman" w:cs="Times New Roman"/>
                <w:color w:val="000000"/>
                <w:szCs w:val="24"/>
              </w:rPr>
              <w:t xml:space="preserve"> уго. о дјелу</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21.744,00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0,38</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19.</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539700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62557F" w:rsidP="00AD3578">
            <w:pPr>
              <w:jc w:val="left"/>
              <w:rPr>
                <w:rFonts w:eastAsia="Times New Roman" w:cs="Times New Roman"/>
                <w:color w:val="000000"/>
                <w:szCs w:val="24"/>
              </w:rPr>
            </w:pPr>
            <w:r>
              <w:rPr>
                <w:rFonts w:eastAsia="Times New Roman" w:cs="Times New Roman"/>
                <w:color w:val="000000"/>
                <w:szCs w:val="24"/>
              </w:rPr>
              <w:t>Бактериоло</w:t>
            </w:r>
            <w:r>
              <w:rPr>
                <w:rFonts w:eastAsia="Times New Roman" w:cs="Times New Roman"/>
                <w:color w:val="000000"/>
                <w:szCs w:val="24"/>
                <w:lang w:val="sr-Cyrl-CS"/>
              </w:rPr>
              <w:t>.</w:t>
            </w:r>
            <w:r w:rsidR="00AD3578" w:rsidRPr="00AD3578">
              <w:rPr>
                <w:rFonts w:eastAsia="Times New Roman" w:cs="Times New Roman"/>
                <w:color w:val="000000"/>
                <w:szCs w:val="24"/>
              </w:rPr>
              <w:t xml:space="preserve"> и хеми. анализа воде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38.980,00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39.000,00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0,49</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20.</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539900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непоменутих осталих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102.535,00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105.000,00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102</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1,32</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21.</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540000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амортизације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1.007.156,00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1.231.100,00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122</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15,48</w:t>
            </w:r>
          </w:p>
        </w:tc>
      </w:tr>
      <w:tr w:rsidR="00AD3578" w:rsidRPr="00AD3578"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22.</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549000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осталих дуг. резервисања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276.959,00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100.000,00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36</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1,26</w:t>
            </w:r>
          </w:p>
        </w:tc>
      </w:tr>
      <w:tr w:rsidR="00AD3578" w:rsidRPr="00AD3578"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23.</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ревизије год. обрачуна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13.900,00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15.000,00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0,19</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24.</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адвокатских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6.050,00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right"/>
              <w:rPr>
                <w:rFonts w:eastAsia="Times New Roman" w:cs="Times New Roman"/>
                <w:b/>
                <w:bCs/>
                <w:szCs w:val="24"/>
              </w:rPr>
            </w:pPr>
            <w:r w:rsidRPr="00444D90">
              <w:rPr>
                <w:rFonts w:eastAsia="Times New Roman" w:cs="Times New Roman"/>
                <w:b/>
                <w:bCs/>
                <w:szCs w:val="24"/>
              </w:rPr>
              <w:t>20.000,00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331</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0,25</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25.</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здравствених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5.566,00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6.000,00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0,08</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26.</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550500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62557F" w:rsidP="00AD3578">
            <w:pPr>
              <w:jc w:val="left"/>
              <w:rPr>
                <w:rFonts w:eastAsia="Times New Roman" w:cs="Times New Roman"/>
                <w:color w:val="000000"/>
                <w:szCs w:val="24"/>
              </w:rPr>
            </w:pPr>
            <w:r>
              <w:rPr>
                <w:rFonts w:eastAsia="Times New Roman" w:cs="Times New Roman"/>
                <w:color w:val="000000"/>
                <w:szCs w:val="24"/>
              </w:rPr>
              <w:t>Услуге у вези са стру</w:t>
            </w:r>
            <w:r>
              <w:rPr>
                <w:rFonts w:eastAsia="Times New Roman" w:cs="Times New Roman"/>
                <w:color w:val="000000"/>
                <w:szCs w:val="24"/>
                <w:lang w:val="sr-Cyrl-CS"/>
              </w:rPr>
              <w:t>.</w:t>
            </w:r>
            <w:r>
              <w:rPr>
                <w:rFonts w:eastAsia="Times New Roman" w:cs="Times New Roman"/>
                <w:color w:val="000000"/>
                <w:szCs w:val="24"/>
              </w:rPr>
              <w:t xml:space="preserve"> </w:t>
            </w:r>
            <w:proofErr w:type="gramStart"/>
            <w:r>
              <w:rPr>
                <w:rFonts w:eastAsia="Times New Roman" w:cs="Times New Roman"/>
                <w:color w:val="000000"/>
                <w:szCs w:val="24"/>
              </w:rPr>
              <w:t>усавршав</w:t>
            </w:r>
            <w:r>
              <w:rPr>
                <w:rFonts w:eastAsia="Times New Roman" w:cs="Times New Roman"/>
                <w:color w:val="000000"/>
                <w:szCs w:val="24"/>
                <w:lang w:val="sr-Cyrl-CS"/>
              </w:rPr>
              <w:t>р</w:t>
            </w:r>
            <w:proofErr w:type="gramEnd"/>
            <w:r w:rsidR="00AD3578" w:rsidRPr="00AD3578">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8.525,00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9.000,00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106</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0,11</w:t>
            </w:r>
          </w:p>
        </w:tc>
      </w:tr>
      <w:tr w:rsidR="00AD3578" w:rsidRPr="00AD3578"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27.</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550600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62557F" w:rsidP="00AD3578">
            <w:pPr>
              <w:jc w:val="left"/>
              <w:rPr>
                <w:rFonts w:eastAsia="Times New Roman" w:cs="Times New Roman"/>
                <w:color w:val="000000"/>
                <w:szCs w:val="24"/>
              </w:rPr>
            </w:pPr>
            <w:r>
              <w:rPr>
                <w:rFonts w:eastAsia="Times New Roman" w:cs="Times New Roman"/>
                <w:color w:val="000000"/>
                <w:szCs w:val="24"/>
              </w:rPr>
              <w:t>Усл. за измј</w:t>
            </w:r>
            <w:r>
              <w:rPr>
                <w:rFonts w:eastAsia="Times New Roman" w:cs="Times New Roman"/>
                <w:color w:val="000000"/>
                <w:szCs w:val="24"/>
                <w:lang w:val="sr-Cyrl-CS"/>
              </w:rPr>
              <w:t>.</w:t>
            </w:r>
            <w:r w:rsidR="00AD3578" w:rsidRPr="00AD3578">
              <w:rPr>
                <w:rFonts w:eastAsia="Times New Roman" w:cs="Times New Roman"/>
                <w:color w:val="000000"/>
                <w:szCs w:val="24"/>
              </w:rPr>
              <w:t xml:space="preserve"> </w:t>
            </w:r>
            <w:proofErr w:type="gramStart"/>
            <w:r w:rsidR="00AD3578" w:rsidRPr="00AD3578">
              <w:rPr>
                <w:rFonts w:eastAsia="Times New Roman" w:cs="Times New Roman"/>
                <w:color w:val="000000"/>
                <w:szCs w:val="24"/>
              </w:rPr>
              <w:t>на</w:t>
            </w:r>
            <w:proofErr w:type="gramEnd"/>
            <w:r w:rsidR="00AD3578" w:rsidRPr="00AD3578">
              <w:rPr>
                <w:rFonts w:eastAsia="Times New Roman" w:cs="Times New Roman"/>
                <w:color w:val="000000"/>
                <w:szCs w:val="24"/>
              </w:rPr>
              <w:t xml:space="preserve"> постојећим прог.</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5.400,00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right"/>
              <w:rPr>
                <w:rFonts w:eastAsia="Times New Roman" w:cs="Times New Roman"/>
                <w:b/>
                <w:bCs/>
                <w:szCs w:val="24"/>
              </w:rPr>
            </w:pPr>
            <w:r w:rsidRPr="00444D90">
              <w:rPr>
                <w:rFonts w:eastAsia="Times New Roman" w:cs="Times New Roman"/>
                <w:b/>
                <w:bCs/>
                <w:szCs w:val="24"/>
              </w:rPr>
              <w:t>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center"/>
              <w:rPr>
                <w:rFonts w:eastAsia="Times New Roman" w:cs="Times New Roman"/>
                <w:szCs w:val="24"/>
              </w:rPr>
            </w:pPr>
            <w:r w:rsidRPr="00444D90">
              <w:rPr>
                <w:rFonts w:eastAsia="Times New Roman" w:cs="Times New Roman"/>
                <w:szCs w:val="24"/>
              </w:rPr>
              <w:t>926</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0,63</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28.</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550700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претплате на стручна издања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3.023,00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4.000,00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132</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0,05</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29.</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551000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репрезентације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szCs w:val="24"/>
              </w:rPr>
            </w:pPr>
            <w:r w:rsidRPr="00AD3578">
              <w:rPr>
                <w:rFonts w:eastAsia="Times New Roman" w:cs="Times New Roman"/>
                <w:szCs w:val="24"/>
              </w:rPr>
              <w:t>25.591,00</w:t>
            </w:r>
          </w:p>
        </w:tc>
        <w:tc>
          <w:tcPr>
            <w:tcW w:w="1476"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right"/>
              <w:rPr>
                <w:rFonts w:eastAsia="Times New Roman" w:cs="Times New Roman"/>
                <w:b/>
                <w:bCs/>
                <w:szCs w:val="24"/>
              </w:rPr>
            </w:pPr>
            <w:r w:rsidRPr="00444D90">
              <w:rPr>
                <w:rFonts w:eastAsia="Times New Roman" w:cs="Times New Roman"/>
                <w:b/>
                <w:bCs/>
                <w:szCs w:val="24"/>
              </w:rPr>
              <w:t>25.000,00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444D90" w:rsidRDefault="00AD3578" w:rsidP="00AD3578">
            <w:pPr>
              <w:jc w:val="center"/>
              <w:rPr>
                <w:rFonts w:eastAsia="Times New Roman" w:cs="Times New Roman"/>
                <w:szCs w:val="24"/>
              </w:rPr>
            </w:pPr>
            <w:r w:rsidRPr="00444D90">
              <w:rPr>
                <w:rFonts w:eastAsia="Times New Roman" w:cs="Times New Roman"/>
                <w:szCs w:val="24"/>
              </w:rPr>
              <w:t>98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szCs w:val="24"/>
              </w:rPr>
            </w:pPr>
            <w:r w:rsidRPr="00AD3578">
              <w:rPr>
                <w:rFonts w:eastAsia="Times New Roman" w:cs="Times New Roman"/>
                <w:szCs w:val="24"/>
              </w:rPr>
              <w:t>0,31</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30.</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Премија оси. сталне имовине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1.434,00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3.000,00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209</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0,04</w:t>
            </w:r>
          </w:p>
        </w:tc>
      </w:tr>
      <w:tr w:rsidR="00AD3578" w:rsidRPr="00AD3578" w:rsidTr="009E0AB7">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552700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Премија осигурања запослених</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0,03</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32.</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553000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платног промета уземљи</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6.749,00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7.500,00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111</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0,09</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33.</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553010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 плат. промета - гаранције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1.860,00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0,03</w:t>
            </w:r>
          </w:p>
        </w:tc>
      </w:tr>
      <w:tr w:rsidR="00AD3578" w:rsidRPr="00AD3578" w:rsidTr="0062557F">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lastRenderedPageBreak/>
              <w:t>34.</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554100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AD3578" w:rsidRPr="00AD3578" w:rsidRDefault="0062557F" w:rsidP="00AD3578">
            <w:pPr>
              <w:jc w:val="left"/>
              <w:rPr>
                <w:rFonts w:eastAsia="Times New Roman" w:cs="Times New Roman"/>
                <w:color w:val="000000"/>
                <w:szCs w:val="24"/>
              </w:rPr>
            </w:pPr>
            <w:r>
              <w:rPr>
                <w:rFonts w:eastAsia="Times New Roman" w:cs="Times New Roman"/>
                <w:color w:val="000000"/>
                <w:szCs w:val="24"/>
              </w:rPr>
              <w:t>Чланари</w:t>
            </w:r>
            <w:r>
              <w:rPr>
                <w:rFonts w:eastAsia="Times New Roman" w:cs="Times New Roman"/>
                <w:color w:val="000000"/>
                <w:szCs w:val="24"/>
                <w:lang w:val="sr-Cyrl-CS"/>
              </w:rPr>
              <w:t>.</w:t>
            </w:r>
            <w:r w:rsidR="00AD3578" w:rsidRPr="00AD3578">
              <w:rPr>
                <w:rFonts w:eastAsia="Times New Roman" w:cs="Times New Roman"/>
                <w:color w:val="000000"/>
                <w:szCs w:val="24"/>
              </w:rPr>
              <w:t xml:space="preserve"> посло. </w:t>
            </w:r>
            <w:proofErr w:type="gramStart"/>
            <w:r w:rsidR="00AD3578" w:rsidRPr="00AD3578">
              <w:rPr>
                <w:rFonts w:eastAsia="Times New Roman" w:cs="Times New Roman"/>
                <w:color w:val="000000"/>
                <w:szCs w:val="24"/>
              </w:rPr>
              <w:t>и</w:t>
            </w:r>
            <w:proofErr w:type="gramEnd"/>
            <w:r w:rsidR="00AD3578" w:rsidRPr="00AD3578">
              <w:rPr>
                <w:rFonts w:eastAsia="Times New Roman" w:cs="Times New Roman"/>
                <w:color w:val="000000"/>
                <w:szCs w:val="24"/>
              </w:rPr>
              <w:t xml:space="preserve"> другим удруже.</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5.284,00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5.500,00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0,07</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35.</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555000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Порез на имовину и накнаде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23.259,00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120</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0,35</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36.</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559000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Остали нематеријални трошкови</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59.879,00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75.000,00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125</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0,94</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37.</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561000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Трошкови камата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150.285,00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200.000,00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133</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2,52</w:t>
            </w:r>
          </w:p>
        </w:tc>
      </w:tr>
      <w:tr w:rsidR="00AD3578" w:rsidRPr="00AD3578"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37.</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578000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Отписи краткорочних потра.</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270.338,00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250.000,00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92</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3,14</w:t>
            </w:r>
          </w:p>
        </w:tc>
      </w:tr>
      <w:tr w:rsidR="00AD3578" w:rsidRPr="00AD3578"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38.</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579800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 xml:space="preserve">Издаци за хума. </w:t>
            </w:r>
            <w:proofErr w:type="gramStart"/>
            <w:r w:rsidRPr="00AD3578">
              <w:rPr>
                <w:rFonts w:eastAsia="Times New Roman" w:cs="Times New Roman"/>
                <w:color w:val="000000"/>
                <w:szCs w:val="24"/>
              </w:rPr>
              <w:t>и</w:t>
            </w:r>
            <w:proofErr w:type="gramEnd"/>
            <w:r w:rsidRPr="00AD3578">
              <w:rPr>
                <w:rFonts w:eastAsia="Times New Roman" w:cs="Times New Roman"/>
                <w:color w:val="000000"/>
                <w:szCs w:val="24"/>
              </w:rPr>
              <w:t xml:space="preserve"> кул. намјене</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color w:val="000000"/>
                <w:szCs w:val="24"/>
              </w:rPr>
            </w:pPr>
            <w:r w:rsidRPr="00AD3578">
              <w:rPr>
                <w:rFonts w:eastAsia="Times New Roman" w:cs="Times New Roman"/>
                <w:color w:val="000000"/>
                <w:szCs w:val="24"/>
              </w:rPr>
              <w:t>24.020,00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208</w:t>
            </w: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0,63</w:t>
            </w:r>
          </w:p>
        </w:tc>
      </w:tr>
      <w:tr w:rsidR="00AD3578" w:rsidRPr="00AD3578"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39.</w:t>
            </w:r>
          </w:p>
        </w:tc>
        <w:tc>
          <w:tcPr>
            <w:tcW w:w="93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579900</w:t>
            </w:r>
          </w:p>
        </w:tc>
        <w:tc>
          <w:tcPr>
            <w:tcW w:w="3830" w:type="dxa"/>
            <w:tcBorders>
              <w:top w:val="nil"/>
              <w:left w:val="nil"/>
              <w:bottom w:val="single" w:sz="4" w:space="0" w:color="auto"/>
              <w:right w:val="single" w:sz="4" w:space="0" w:color="auto"/>
            </w:tcBorders>
            <w:shd w:val="clear" w:color="auto" w:fill="auto"/>
            <w:vAlign w:val="bottom"/>
            <w:hideMark/>
          </w:tcPr>
          <w:p w:rsidR="00AD3578" w:rsidRPr="00AD3578" w:rsidRDefault="00AD3578" w:rsidP="00AD3578">
            <w:pPr>
              <w:jc w:val="left"/>
              <w:rPr>
                <w:rFonts w:eastAsia="Times New Roman" w:cs="Times New Roman"/>
                <w:color w:val="000000"/>
                <w:szCs w:val="24"/>
              </w:rPr>
            </w:pPr>
            <w:r w:rsidRPr="00AD3578">
              <w:rPr>
                <w:rFonts w:eastAsia="Times New Roman" w:cs="Times New Roman"/>
                <w:color w:val="000000"/>
                <w:szCs w:val="24"/>
              </w:rPr>
              <w:t>Остали не поменути расходи</w:t>
            </w: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p>
        </w:tc>
        <w:tc>
          <w:tcPr>
            <w:tcW w:w="1476"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80.000,00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p>
        </w:tc>
        <w:tc>
          <w:tcPr>
            <w:tcW w:w="1360" w:type="dxa"/>
            <w:tcBorders>
              <w:top w:val="nil"/>
              <w:left w:val="nil"/>
              <w:bottom w:val="single" w:sz="4" w:space="0" w:color="auto"/>
              <w:right w:val="single" w:sz="4" w:space="0" w:color="auto"/>
            </w:tcBorders>
            <w:shd w:val="clear" w:color="auto" w:fill="auto"/>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1,01</w:t>
            </w:r>
          </w:p>
        </w:tc>
      </w:tr>
      <w:tr w:rsidR="00AD3578" w:rsidRPr="00AD3578" w:rsidTr="00AD3578">
        <w:trPr>
          <w:trHeight w:val="319"/>
        </w:trPr>
        <w:tc>
          <w:tcPr>
            <w:tcW w:w="709" w:type="dxa"/>
            <w:tcBorders>
              <w:top w:val="nil"/>
              <w:left w:val="single" w:sz="4" w:space="0" w:color="auto"/>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 </w:t>
            </w:r>
          </w:p>
        </w:tc>
        <w:tc>
          <w:tcPr>
            <w:tcW w:w="3830" w:type="dxa"/>
            <w:tcBorders>
              <w:top w:val="nil"/>
              <w:left w:val="nil"/>
              <w:bottom w:val="single" w:sz="4" w:space="0" w:color="auto"/>
              <w:right w:val="single" w:sz="4" w:space="0" w:color="auto"/>
            </w:tcBorders>
            <w:shd w:val="clear" w:color="000000" w:fill="A5A5A5"/>
            <w:vAlign w:val="bottom"/>
            <w:hideMark/>
          </w:tcPr>
          <w:p w:rsidR="00AD3578" w:rsidRPr="00AD3578" w:rsidRDefault="00AD3578" w:rsidP="00AD3578">
            <w:pPr>
              <w:jc w:val="left"/>
              <w:rPr>
                <w:rFonts w:eastAsia="Times New Roman" w:cs="Times New Roman"/>
                <w:b/>
                <w:bCs/>
                <w:color w:val="000000"/>
                <w:szCs w:val="24"/>
              </w:rPr>
            </w:pPr>
            <w:r w:rsidRPr="00AD3578">
              <w:rPr>
                <w:rFonts w:eastAsia="Times New Roman" w:cs="Times New Roman"/>
                <w:b/>
                <w:bCs/>
                <w:color w:val="000000"/>
                <w:szCs w:val="24"/>
              </w:rPr>
              <w:t>УКУПНИ РАСХОДИ:</w:t>
            </w:r>
          </w:p>
        </w:tc>
        <w:tc>
          <w:tcPr>
            <w:tcW w:w="1476" w:type="dxa"/>
            <w:tcBorders>
              <w:top w:val="nil"/>
              <w:left w:val="nil"/>
              <w:bottom w:val="single" w:sz="4" w:space="0" w:color="auto"/>
              <w:right w:val="single" w:sz="4" w:space="0" w:color="auto"/>
            </w:tcBorders>
            <w:shd w:val="clear" w:color="000000" w:fill="A5A5A5"/>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7.378.327,00</w:t>
            </w:r>
          </w:p>
        </w:tc>
        <w:tc>
          <w:tcPr>
            <w:tcW w:w="1476" w:type="dxa"/>
            <w:tcBorders>
              <w:top w:val="nil"/>
              <w:left w:val="nil"/>
              <w:bottom w:val="single" w:sz="4" w:space="0" w:color="auto"/>
              <w:right w:val="single" w:sz="4" w:space="0" w:color="auto"/>
            </w:tcBorders>
            <w:shd w:val="clear" w:color="000000" w:fill="A5A5A5"/>
            <w:vAlign w:val="center"/>
            <w:hideMark/>
          </w:tcPr>
          <w:p w:rsidR="00AD3578" w:rsidRPr="00AD3578" w:rsidRDefault="00AD3578" w:rsidP="00AD3578">
            <w:pPr>
              <w:jc w:val="right"/>
              <w:rPr>
                <w:rFonts w:eastAsia="Times New Roman" w:cs="Times New Roman"/>
                <w:b/>
                <w:bCs/>
                <w:color w:val="000000"/>
                <w:szCs w:val="24"/>
              </w:rPr>
            </w:pPr>
            <w:r w:rsidRPr="00AD3578">
              <w:rPr>
                <w:rFonts w:eastAsia="Times New Roman" w:cs="Times New Roman"/>
                <w:b/>
                <w:bCs/>
                <w:color w:val="000000"/>
                <w:szCs w:val="24"/>
              </w:rPr>
              <w:t>7.950.950,00</w:t>
            </w:r>
          </w:p>
        </w:tc>
        <w:tc>
          <w:tcPr>
            <w:tcW w:w="1220" w:type="dxa"/>
            <w:tcBorders>
              <w:top w:val="nil"/>
              <w:left w:val="nil"/>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108</w:t>
            </w:r>
          </w:p>
        </w:tc>
        <w:tc>
          <w:tcPr>
            <w:tcW w:w="1360" w:type="dxa"/>
            <w:tcBorders>
              <w:top w:val="nil"/>
              <w:left w:val="nil"/>
              <w:bottom w:val="single" w:sz="4" w:space="0" w:color="auto"/>
              <w:right w:val="single" w:sz="4" w:space="0" w:color="auto"/>
            </w:tcBorders>
            <w:shd w:val="clear" w:color="000000" w:fill="A5A5A5"/>
            <w:vAlign w:val="center"/>
            <w:hideMark/>
          </w:tcPr>
          <w:p w:rsidR="00AD3578" w:rsidRPr="00AD3578" w:rsidRDefault="00AD3578" w:rsidP="00AD3578">
            <w:pPr>
              <w:jc w:val="center"/>
              <w:rPr>
                <w:rFonts w:eastAsia="Times New Roman" w:cs="Times New Roman"/>
                <w:color w:val="000000"/>
                <w:szCs w:val="24"/>
              </w:rPr>
            </w:pPr>
            <w:r w:rsidRPr="00AD3578">
              <w:rPr>
                <w:rFonts w:eastAsia="Times New Roman" w:cs="Times New Roman"/>
                <w:color w:val="000000"/>
                <w:szCs w:val="24"/>
              </w:rPr>
              <w:t>100,00</w:t>
            </w:r>
          </w:p>
        </w:tc>
      </w:tr>
    </w:tbl>
    <w:p w:rsidR="003B0242" w:rsidRDefault="003B0242" w:rsidP="007058B4">
      <w:pPr>
        <w:ind w:hanging="900"/>
        <w:rPr>
          <w:lang w:val="sr-Cyrl-CS"/>
        </w:rPr>
      </w:pPr>
    </w:p>
    <w:p w:rsidR="006969A7" w:rsidRPr="007058B4" w:rsidRDefault="006969A7" w:rsidP="006801A5">
      <w:pPr>
        <w:rPr>
          <w:lang w:val="sr-Latn-CS"/>
        </w:rPr>
      </w:pPr>
    </w:p>
    <w:p w:rsidR="00BF2A90" w:rsidRDefault="00BF2A90" w:rsidP="006801A5">
      <w:pPr>
        <w:rPr>
          <w:lang w:val="sr-Latn-CS"/>
        </w:rPr>
      </w:pPr>
    </w:p>
    <w:p w:rsidR="00C11910" w:rsidRDefault="00C11910" w:rsidP="006801A5">
      <w:pPr>
        <w:rPr>
          <w:lang w:val="sr-Latn-CS"/>
        </w:rPr>
      </w:pPr>
    </w:p>
    <w:p w:rsidR="00C11910" w:rsidRDefault="00C11910" w:rsidP="006801A5">
      <w:pPr>
        <w:rPr>
          <w:lang w:val="sr-Latn-CS"/>
        </w:rPr>
      </w:pPr>
    </w:p>
    <w:p w:rsidR="00C11910" w:rsidRDefault="00C11910" w:rsidP="006801A5">
      <w:pPr>
        <w:rPr>
          <w:lang w:val="sr-Latn-CS"/>
        </w:rPr>
      </w:pPr>
    </w:p>
    <w:p w:rsidR="00C11910" w:rsidRPr="00C11910" w:rsidRDefault="00C11910" w:rsidP="006801A5">
      <w:pPr>
        <w:rPr>
          <w:lang w:val="sr-Latn-CS"/>
        </w:rPr>
      </w:pPr>
    </w:p>
    <w:p w:rsidR="003B0242" w:rsidRDefault="003B0242" w:rsidP="009E0AB7">
      <w:pPr>
        <w:jc w:val="center"/>
        <w:rPr>
          <w:b/>
          <w:lang w:val="sr-Cyrl-CS"/>
        </w:rPr>
      </w:pPr>
      <w:r>
        <w:rPr>
          <w:b/>
          <w:lang w:val="sr-Cyrl-CS"/>
        </w:rPr>
        <w:t>График број 2 – графички приказ учешћа појединих трошкова у структури укупно планираних трошкова</w:t>
      </w:r>
    </w:p>
    <w:p w:rsidR="009E0AB7" w:rsidRPr="009E0AB7" w:rsidRDefault="009E0AB7" w:rsidP="009E0AB7">
      <w:pPr>
        <w:jc w:val="center"/>
        <w:rPr>
          <w:b/>
          <w:lang w:val="sr-Cyrl-CS"/>
        </w:rPr>
      </w:pPr>
    </w:p>
    <w:p w:rsidR="006969A7" w:rsidRPr="006969A7" w:rsidRDefault="006969A7" w:rsidP="006969A7">
      <w:pPr>
        <w:jc w:val="left"/>
        <w:rPr>
          <w:b/>
          <w:lang w:val="sr-Latn-CS"/>
        </w:rPr>
      </w:pPr>
    </w:p>
    <w:p w:rsidR="003B0242" w:rsidRDefault="00444D90" w:rsidP="003B0242">
      <w:pPr>
        <w:rPr>
          <w:b/>
          <w:lang w:val="sr-Cyrl-CS"/>
        </w:rPr>
      </w:pPr>
      <w:r w:rsidRPr="00444D90">
        <w:rPr>
          <w:b/>
          <w:noProof/>
        </w:rPr>
        <w:drawing>
          <wp:inline distT="0" distB="0" distL="0" distR="0">
            <wp:extent cx="5762625" cy="3143250"/>
            <wp:effectExtent l="19050" t="0" r="0" b="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0242" w:rsidRDefault="003B0242" w:rsidP="006969A7">
      <w:pPr>
        <w:jc w:val="left"/>
        <w:rPr>
          <w:b/>
          <w:noProof/>
          <w:lang w:val="sr-Cyrl-CS"/>
        </w:rPr>
      </w:pPr>
    </w:p>
    <w:p w:rsidR="00AA531F" w:rsidRDefault="00AA531F" w:rsidP="00BF2A90">
      <w:pPr>
        <w:rPr>
          <w:b/>
          <w:noProof/>
          <w:lang w:val="sr-Cyrl-CS"/>
        </w:rPr>
      </w:pPr>
    </w:p>
    <w:p w:rsidR="00AA531F" w:rsidRDefault="00AA531F" w:rsidP="003B0242">
      <w:pPr>
        <w:jc w:val="center"/>
        <w:rPr>
          <w:b/>
          <w:noProof/>
          <w:lang w:val="sr-Cyrl-CS"/>
        </w:rPr>
      </w:pPr>
    </w:p>
    <w:p w:rsidR="00AA531F" w:rsidRDefault="00AA531F" w:rsidP="003B0242">
      <w:pPr>
        <w:jc w:val="center"/>
        <w:rPr>
          <w:b/>
          <w:noProof/>
          <w:lang w:val="sr-Cyrl-CS"/>
        </w:rPr>
      </w:pPr>
    </w:p>
    <w:p w:rsidR="003B0242" w:rsidRDefault="003B0242" w:rsidP="00BF2A90">
      <w:pPr>
        <w:rPr>
          <w:b/>
          <w:noProof/>
          <w:lang w:val="sr-Cyrl-CS"/>
        </w:rPr>
      </w:pPr>
    </w:p>
    <w:p w:rsidR="00BF2A90" w:rsidRPr="003B0242" w:rsidRDefault="00BF2A90" w:rsidP="00BF2A90">
      <w:pPr>
        <w:rPr>
          <w:b/>
          <w:lang w:val="sr-Cyrl-CS"/>
        </w:rPr>
      </w:pPr>
    </w:p>
    <w:p w:rsidR="006801A5" w:rsidRPr="006801A5" w:rsidRDefault="006801A5" w:rsidP="006801A5">
      <w:pPr>
        <w:rPr>
          <w:lang w:val="sr-Cyrl-CS"/>
        </w:rPr>
      </w:pPr>
    </w:p>
    <w:p w:rsidR="00D821D5" w:rsidRPr="001654D5" w:rsidRDefault="00D821D5" w:rsidP="00F52742">
      <w:pPr>
        <w:spacing w:after="120"/>
        <w:ind w:firstLine="720"/>
        <w:rPr>
          <w:lang w:val="sr-Cyrl-CS"/>
        </w:rPr>
      </w:pPr>
      <w:r w:rsidRPr="001654D5">
        <w:rPr>
          <w:lang w:val="sr-Cyrl-CS"/>
        </w:rPr>
        <w:t>Трошкови сировина и материјала планирани су према плану одржавања и изградње водоводних линија, мрежа и прикључака на водоводне мреже према нормативима утрошка за поједине објекте.</w:t>
      </w:r>
    </w:p>
    <w:p w:rsidR="00D821D5" w:rsidRPr="001654D5" w:rsidRDefault="00D821D5" w:rsidP="00F52742">
      <w:pPr>
        <w:spacing w:after="120"/>
        <w:ind w:firstLine="720"/>
        <w:rPr>
          <w:lang w:val="sr-Cyrl-CS"/>
        </w:rPr>
      </w:pPr>
      <w:r w:rsidRPr="001654D5">
        <w:rPr>
          <w:lang w:val="sr-Cyrl-CS"/>
        </w:rPr>
        <w:lastRenderedPageBreak/>
        <w:t>Најзначајнији трошкови</w:t>
      </w:r>
      <w:r w:rsidR="00F52742" w:rsidRPr="001654D5">
        <w:rPr>
          <w:lang w:val="sr-Cyrl-CS"/>
        </w:rPr>
        <w:t>, у структури укупних трошкова,</w:t>
      </w:r>
      <w:r w:rsidRPr="001654D5">
        <w:rPr>
          <w:lang w:val="sr-Cyrl-CS"/>
        </w:rPr>
        <w:t xml:space="preserve"> су трошкови бруто зарада и остал</w:t>
      </w:r>
      <w:r w:rsidRPr="001654D5">
        <w:rPr>
          <w:lang w:val="sr-Latn-CS"/>
        </w:rPr>
        <w:t>a</w:t>
      </w:r>
      <w:r w:rsidRPr="001654D5">
        <w:rPr>
          <w:lang w:val="sr-Cyrl-CS"/>
        </w:rPr>
        <w:t xml:space="preserve"> личн</w:t>
      </w:r>
      <w:r w:rsidRPr="001654D5">
        <w:rPr>
          <w:lang w:val="sr-Latn-CS"/>
        </w:rPr>
        <w:t xml:space="preserve">a </w:t>
      </w:r>
      <w:r w:rsidR="00F52742" w:rsidRPr="001654D5">
        <w:rPr>
          <w:lang w:val="sr-Cyrl-CS"/>
        </w:rPr>
        <w:t>примања. У 2014</w:t>
      </w:r>
      <w:r w:rsidRPr="001654D5">
        <w:rPr>
          <w:lang w:val="sr-Cyrl-CS"/>
        </w:rPr>
        <w:t xml:space="preserve">. </w:t>
      </w:r>
      <w:r w:rsidR="00F52742" w:rsidRPr="001654D5">
        <w:rPr>
          <w:lang w:val="sr-Cyrl-CS"/>
        </w:rPr>
        <w:t>г</w:t>
      </w:r>
      <w:r w:rsidRPr="001654D5">
        <w:rPr>
          <w:lang w:val="sr-Cyrl-CS"/>
        </w:rPr>
        <w:t>одини</w:t>
      </w:r>
      <w:r w:rsidR="00F52742" w:rsidRPr="001654D5">
        <w:rPr>
          <w:lang w:val="sr-Cyrl-CS"/>
        </w:rPr>
        <w:t>,</w:t>
      </w:r>
      <w:r w:rsidRPr="001654D5">
        <w:rPr>
          <w:lang w:val="sr-Cyrl-CS"/>
        </w:rPr>
        <w:t xml:space="preserve"> поменути трошкови с</w:t>
      </w:r>
      <w:r w:rsidR="00C42E19" w:rsidRPr="001654D5">
        <w:rPr>
          <w:lang w:val="sr-Cyrl-CS"/>
        </w:rPr>
        <w:t xml:space="preserve">у планирани у укупном износу од 4.213.000,00 </w:t>
      </w:r>
      <w:r w:rsidR="004D0D1F" w:rsidRPr="001654D5">
        <w:rPr>
          <w:lang w:val="sr-Cyrl-CS"/>
        </w:rPr>
        <w:t>КМ, што представља</w:t>
      </w:r>
      <w:r w:rsidR="004D0D1F" w:rsidRPr="001654D5">
        <w:rPr>
          <w:lang w:val="sr-Latn-CS"/>
        </w:rPr>
        <w:t xml:space="preserve"> </w:t>
      </w:r>
      <w:r w:rsidR="009E0AB7" w:rsidRPr="001654D5">
        <w:rPr>
          <w:lang w:val="sr-Latn-CS"/>
        </w:rPr>
        <w:t>5</w:t>
      </w:r>
      <w:r w:rsidR="009E0AB7" w:rsidRPr="001654D5">
        <w:rPr>
          <w:lang w:val="sr-Cyrl-CS"/>
        </w:rPr>
        <w:t xml:space="preserve">2,98 </w:t>
      </w:r>
      <w:r w:rsidRPr="001654D5">
        <w:rPr>
          <w:lang w:val="sr-Cyrl-CS"/>
        </w:rPr>
        <w:t>% укупно планираних трошкова овог Друштва.</w:t>
      </w:r>
    </w:p>
    <w:p w:rsidR="00D821D5" w:rsidRPr="0095730D" w:rsidRDefault="00D821D5" w:rsidP="00F52742">
      <w:pPr>
        <w:spacing w:after="120"/>
        <w:ind w:firstLine="720"/>
        <w:rPr>
          <w:lang w:val="sr-Latn-CS"/>
        </w:rPr>
      </w:pPr>
      <w:r w:rsidRPr="001654D5">
        <w:rPr>
          <w:lang w:val="sr-Cyrl-CS"/>
        </w:rPr>
        <w:t>Т</w:t>
      </w:r>
      <w:r w:rsidRPr="001654D5">
        <w:rPr>
          <w:lang w:val="sr-Latn-CS"/>
        </w:rPr>
        <w:t>акође</w:t>
      </w:r>
      <w:r w:rsidRPr="001654D5">
        <w:rPr>
          <w:lang w:val="sr-Cyrl-CS"/>
        </w:rPr>
        <w:t>,</w:t>
      </w:r>
      <w:r w:rsidRPr="001654D5">
        <w:rPr>
          <w:lang w:val="sr-Latn-CS"/>
        </w:rPr>
        <w:t xml:space="preserve"> </w:t>
      </w:r>
      <w:r w:rsidRPr="001654D5">
        <w:rPr>
          <w:lang w:val="sr-Cyrl-CS"/>
        </w:rPr>
        <w:t>значајан трошак је и амортизација основних средстава. У планира</w:t>
      </w:r>
      <w:r w:rsidR="00C42E19" w:rsidRPr="001654D5">
        <w:rPr>
          <w:lang w:val="sr-Cyrl-CS"/>
        </w:rPr>
        <w:t>не трошкове амортизације за 2014</w:t>
      </w:r>
      <w:r w:rsidRPr="001654D5">
        <w:rPr>
          <w:lang w:val="sr-Cyrl-CS"/>
        </w:rPr>
        <w:t xml:space="preserve">. </w:t>
      </w:r>
      <w:r w:rsidR="00C42E19" w:rsidRPr="001654D5">
        <w:rPr>
          <w:lang w:val="sr-Cyrl-CS"/>
        </w:rPr>
        <w:t>г</w:t>
      </w:r>
      <w:r w:rsidRPr="001654D5">
        <w:rPr>
          <w:lang w:val="sr-Cyrl-CS"/>
        </w:rPr>
        <w:t>одину</w:t>
      </w:r>
      <w:r w:rsidR="00C42E19" w:rsidRPr="001654D5">
        <w:rPr>
          <w:lang w:val="sr-Cyrl-CS"/>
        </w:rPr>
        <w:t>,</w:t>
      </w:r>
      <w:r w:rsidRPr="001654D5">
        <w:rPr>
          <w:lang w:val="sr-Cyrl-CS"/>
        </w:rPr>
        <w:t xml:space="preserve"> су укључени трошкови амортизације главног секундарног фе</w:t>
      </w:r>
      <w:r w:rsidR="00593EC1" w:rsidRPr="001654D5">
        <w:rPr>
          <w:lang w:val="sr-Cyrl-CS"/>
        </w:rPr>
        <w:t>калног колектора бр. 8 (ГСФК 8)</w:t>
      </w:r>
      <w:r w:rsidR="00593EC1" w:rsidRPr="001654D5">
        <w:rPr>
          <w:lang w:val="sr-Latn-CS"/>
        </w:rPr>
        <w:t>,</w:t>
      </w:r>
      <w:r w:rsidR="00593EC1" w:rsidRPr="001654D5">
        <w:rPr>
          <w:lang w:val="sr-Cyrl-CS"/>
        </w:rPr>
        <w:t xml:space="preserve"> главног секундарног фекалног колектора бр. 3 (ГСФК 3) </w:t>
      </w:r>
      <w:r w:rsidRPr="001654D5">
        <w:rPr>
          <w:lang w:val="sr-Cyrl-CS"/>
        </w:rPr>
        <w:t>и водоводне мреже тзв. Сјев</w:t>
      </w:r>
      <w:r w:rsidR="00C42E19" w:rsidRPr="001654D5">
        <w:rPr>
          <w:lang w:val="sr-Cyrl-CS"/>
        </w:rPr>
        <w:t>ерни прстен, будући да се у 2014</w:t>
      </w:r>
      <w:r w:rsidRPr="001654D5">
        <w:rPr>
          <w:lang w:val="sr-Cyrl-CS"/>
        </w:rPr>
        <w:t xml:space="preserve">. </w:t>
      </w:r>
      <w:r w:rsidR="00C42E19" w:rsidRPr="0095730D">
        <w:rPr>
          <w:lang w:val="sr-Cyrl-CS"/>
        </w:rPr>
        <w:t>г</w:t>
      </w:r>
      <w:r w:rsidRPr="0095730D">
        <w:rPr>
          <w:lang w:val="sr-Cyrl-CS"/>
        </w:rPr>
        <w:t>одини</w:t>
      </w:r>
      <w:r w:rsidR="00C42E19" w:rsidRPr="0095730D">
        <w:rPr>
          <w:lang w:val="sr-Cyrl-CS"/>
        </w:rPr>
        <w:t>,</w:t>
      </w:r>
      <w:r w:rsidRPr="0095730D">
        <w:rPr>
          <w:lang w:val="sr-Cyrl-CS"/>
        </w:rPr>
        <w:t xml:space="preserve"> очекује завршетак</w:t>
      </w:r>
      <w:r w:rsidR="00532C1C" w:rsidRPr="0095730D">
        <w:rPr>
          <w:lang w:val="sr-Cyrl-CS"/>
        </w:rPr>
        <w:t xml:space="preserve"> радова на поменутим објектима.</w:t>
      </w:r>
    </w:p>
    <w:p w:rsidR="00532C1C" w:rsidRPr="0095730D" w:rsidRDefault="00532C1C" w:rsidP="00F52742">
      <w:pPr>
        <w:spacing w:after="120"/>
        <w:ind w:firstLine="720"/>
        <w:rPr>
          <w:lang w:val="sr-Cyrl-CS"/>
        </w:rPr>
      </w:pPr>
      <w:r w:rsidRPr="0095730D">
        <w:rPr>
          <w:lang w:val="sr-Cyrl-CS"/>
        </w:rPr>
        <w:t>Планирано је повећање трошкова адвокатских услуга, у односу на 2013. годину, због могућ</w:t>
      </w:r>
      <w:r w:rsidR="00143EA2" w:rsidRPr="0095730D">
        <w:rPr>
          <w:lang w:val="sr-Cyrl-CS"/>
        </w:rPr>
        <w:t>их</w:t>
      </w:r>
      <w:r w:rsidRPr="0095730D">
        <w:rPr>
          <w:lang w:val="sr-Cyrl-CS"/>
        </w:rPr>
        <w:t xml:space="preserve"> додатних издатака везано</w:t>
      </w:r>
      <w:r w:rsidR="009F324A" w:rsidRPr="0095730D">
        <w:rPr>
          <w:lang w:val="sr-Cyrl-CS"/>
        </w:rPr>
        <w:t xml:space="preserve"> за могуће покретање судског спора</w:t>
      </w:r>
      <w:r w:rsidRPr="0095730D">
        <w:rPr>
          <w:lang w:val="sr-Cyrl-CS"/>
        </w:rPr>
        <w:t xml:space="preserve"> са турском фирмом</w:t>
      </w:r>
      <w:r w:rsidR="009F324A" w:rsidRPr="0095730D">
        <w:rPr>
          <w:lang w:val="sr-Cyrl-CS"/>
        </w:rPr>
        <w:t xml:space="preserve"> </w:t>
      </w:r>
      <w:r w:rsidR="009F324A" w:rsidRPr="0095730D">
        <w:t>Mass Aritma Sistemleri...</w:t>
      </w:r>
    </w:p>
    <w:p w:rsidR="00532C1C" w:rsidRPr="0095730D" w:rsidRDefault="00532C1C" w:rsidP="00F52742">
      <w:pPr>
        <w:spacing w:after="120"/>
        <w:ind w:firstLine="720"/>
        <w:rPr>
          <w:lang w:val="sr-Latn-CS"/>
        </w:rPr>
      </w:pPr>
      <w:r w:rsidRPr="0095730D">
        <w:rPr>
          <w:lang w:val="sr-Cyrl-CS"/>
        </w:rPr>
        <w:t>Такође, планирано је повећање трошкова за измјене на постојећим програмима, у циљу</w:t>
      </w:r>
      <w:r w:rsidR="00092ADD" w:rsidRPr="0095730D">
        <w:rPr>
          <w:lang w:val="sr-Cyrl-CS"/>
        </w:rPr>
        <w:t xml:space="preserve"> увођења новог информационог система елекронске писарнице, од стране </w:t>
      </w:r>
      <w:r w:rsidR="00092ADD" w:rsidRPr="0095730D">
        <w:rPr>
          <w:lang w:val="sr-Latn-CS"/>
        </w:rPr>
        <w:t>ASW:</w:t>
      </w:r>
      <w:r w:rsidR="00092ADD" w:rsidRPr="0095730D">
        <w:rPr>
          <w:lang w:val="sr-Cyrl-CS"/>
        </w:rPr>
        <w:t xml:space="preserve"> </w:t>
      </w:r>
      <w:r w:rsidR="00092ADD" w:rsidRPr="0095730D">
        <w:rPr>
          <w:lang w:val="sr-Latn-CS"/>
        </w:rPr>
        <w:t>LIBRIS</w:t>
      </w:r>
      <w:r w:rsidR="00092ADD" w:rsidRPr="0095730D">
        <w:rPr>
          <w:lang w:val="sr-Cyrl-CS"/>
        </w:rPr>
        <w:t>.</w:t>
      </w:r>
    </w:p>
    <w:p w:rsidR="009E3CA6" w:rsidRPr="0095730D" w:rsidRDefault="009E3CA6" w:rsidP="00F52742">
      <w:pPr>
        <w:spacing w:after="120"/>
        <w:ind w:firstLine="720"/>
        <w:rPr>
          <w:lang w:val="sr-Cyrl-CS"/>
        </w:rPr>
      </w:pPr>
      <w:r w:rsidRPr="0095730D">
        <w:rPr>
          <w:lang w:val="sr-Cyrl-CS"/>
        </w:rPr>
        <w:t>У плану за 2014. годину, планирано је повећање одређених трошкова због пуштања у рад постројења за пречишћавање отпадних вода.</w:t>
      </w:r>
    </w:p>
    <w:p w:rsidR="00D821D5" w:rsidRDefault="00D821D5" w:rsidP="00F52742">
      <w:pPr>
        <w:spacing w:after="120"/>
        <w:ind w:firstLine="720"/>
        <w:rPr>
          <w:lang w:val="sr-Cyrl-CS"/>
        </w:rPr>
      </w:pPr>
      <w:r w:rsidRPr="0095730D">
        <w:rPr>
          <w:lang w:val="sr-Cyrl-CS"/>
        </w:rPr>
        <w:t>Остали трошкови пословања планирани</w:t>
      </w:r>
      <w:r w:rsidR="00C42E19" w:rsidRPr="0095730D">
        <w:rPr>
          <w:lang w:val="sr-Cyrl-CS"/>
        </w:rPr>
        <w:t xml:space="preserve"> су у односу на остварење у 2013</w:t>
      </w:r>
      <w:r w:rsidRPr="0095730D">
        <w:rPr>
          <w:lang w:val="sr-Cyrl-CS"/>
        </w:rPr>
        <w:t>.</w:t>
      </w:r>
      <w:r w:rsidRPr="001654D5">
        <w:rPr>
          <w:lang w:val="sr-Cyrl-CS"/>
        </w:rPr>
        <w:t xml:space="preserve"> години, тако да су одређени трошкови повећани, односно задржани на </w:t>
      </w:r>
      <w:r w:rsidR="00C42E19" w:rsidRPr="001654D5">
        <w:rPr>
          <w:lang w:val="sr-Cyrl-CS"/>
        </w:rPr>
        <w:t>нивоу остварених трошкова у 2013</w:t>
      </w:r>
      <w:r w:rsidRPr="001654D5">
        <w:rPr>
          <w:lang w:val="sr-Cyrl-CS"/>
        </w:rPr>
        <w:t>. години.</w:t>
      </w:r>
      <w:r w:rsidRPr="0018450C">
        <w:rPr>
          <w:lang w:val="sr-Cyrl-CS"/>
        </w:rPr>
        <w:t xml:space="preserve">   </w:t>
      </w:r>
    </w:p>
    <w:p w:rsidR="00D821D5" w:rsidRDefault="00D821D5" w:rsidP="00D821D5">
      <w:pPr>
        <w:ind w:firstLine="720"/>
        <w:rPr>
          <w:lang w:val="sr-Cyrl-CS"/>
        </w:rPr>
      </w:pPr>
    </w:p>
    <w:p w:rsidR="00D72879" w:rsidRDefault="00D72879"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Default="00ED56ED" w:rsidP="00D72879">
      <w:pPr>
        <w:rPr>
          <w:lang w:val="sr-Latn-CS"/>
        </w:rPr>
      </w:pPr>
    </w:p>
    <w:p w:rsidR="00ED56ED" w:rsidRPr="00ED56ED" w:rsidRDefault="00ED56ED" w:rsidP="00D72879">
      <w:pPr>
        <w:rPr>
          <w:lang w:val="sr-Latn-CS"/>
        </w:rPr>
      </w:pPr>
    </w:p>
    <w:p w:rsidR="00BF2A90" w:rsidRDefault="005E7A9C" w:rsidP="00BF2A90">
      <w:pPr>
        <w:pStyle w:val="Heading2"/>
        <w:numPr>
          <w:ilvl w:val="1"/>
          <w:numId w:val="5"/>
        </w:numPr>
      </w:pPr>
      <w:bookmarkStart w:id="27" w:name="_Toc378945452"/>
      <w:r w:rsidRPr="00545B6B">
        <w:lastRenderedPageBreak/>
        <w:t>Планирани пословни резултат</w:t>
      </w:r>
      <w:bookmarkEnd w:id="27"/>
    </w:p>
    <w:p w:rsidR="007E1843" w:rsidRDefault="007E1843" w:rsidP="007E1843"/>
    <w:p w:rsidR="007E1843" w:rsidRPr="00395949" w:rsidRDefault="007E1843" w:rsidP="00F16F3B">
      <w:pPr>
        <w:ind w:right="-7" w:firstLine="720"/>
        <w:rPr>
          <w:b/>
          <w:lang w:val="sr-Cyrl-CS"/>
        </w:rPr>
      </w:pPr>
      <w:r w:rsidRPr="001654D5">
        <w:rPr>
          <w:lang w:val="sr-Cyrl-CS"/>
        </w:rPr>
        <w:t>На основу планираних укупних прихода и расхода очекивани финансијски резултат за пословну 201</w:t>
      </w:r>
      <w:r w:rsidR="00F16F3B" w:rsidRPr="001654D5">
        <w:rPr>
          <w:lang w:val="sr-Cyrl-BA"/>
        </w:rPr>
        <w:t>4</w:t>
      </w:r>
      <w:r w:rsidRPr="001654D5">
        <w:rPr>
          <w:lang w:val="sr-Cyrl-CS"/>
        </w:rPr>
        <w:t>. годину годину</w:t>
      </w:r>
      <w:r w:rsidR="00F16F3B" w:rsidRPr="001654D5">
        <w:rPr>
          <w:lang w:val="sr-Cyrl-CS"/>
        </w:rPr>
        <w:t>,</w:t>
      </w:r>
      <w:r w:rsidRPr="001654D5">
        <w:rPr>
          <w:lang w:val="sr-Cyrl-CS"/>
        </w:rPr>
        <w:t xml:space="preserve"> био би позитиван и то:</w:t>
      </w:r>
      <w:r>
        <w:rPr>
          <w:lang w:val="sr-Cyrl-CS"/>
        </w:rPr>
        <w:t xml:space="preserve"> </w:t>
      </w:r>
    </w:p>
    <w:p w:rsidR="007E1843" w:rsidRPr="00A67FA1" w:rsidRDefault="007E1843" w:rsidP="007E1843">
      <w:pPr>
        <w:rPr>
          <w:lang w:val="sr-Cyrl-CS"/>
        </w:rPr>
      </w:pPr>
    </w:p>
    <w:p w:rsidR="0056677D" w:rsidRDefault="0056677D" w:rsidP="00C56089">
      <w:pPr>
        <w:rPr>
          <w:lang w:val="sr-Latn-CS"/>
        </w:rPr>
      </w:pPr>
    </w:p>
    <w:p w:rsidR="0056677D" w:rsidRPr="0056677D" w:rsidRDefault="0056677D" w:rsidP="00C56089">
      <w:pPr>
        <w:rPr>
          <w:lang w:val="sr-Latn-CS"/>
        </w:rPr>
      </w:pPr>
    </w:p>
    <w:p w:rsidR="00C56089" w:rsidRDefault="00BD2E39" w:rsidP="00EA4DB6">
      <w:pPr>
        <w:ind w:hanging="90"/>
        <w:rPr>
          <w:lang w:val="sr-Cyrl-CS"/>
        </w:rPr>
      </w:pPr>
      <w:r>
        <w:rPr>
          <w:b/>
          <w:lang w:val="sr-Cyrl-CS"/>
        </w:rPr>
        <w:t xml:space="preserve">Табела број </w:t>
      </w:r>
      <w:r w:rsidR="00EA4DB6">
        <w:rPr>
          <w:b/>
          <w:lang w:val="sr-Cyrl-CS"/>
        </w:rPr>
        <w:t>5 – пословни резултат</w:t>
      </w:r>
    </w:p>
    <w:tbl>
      <w:tblPr>
        <w:tblStyle w:val="TableGrid"/>
        <w:tblW w:w="0" w:type="auto"/>
        <w:tblLook w:val="04A0"/>
      </w:tblPr>
      <w:tblGrid>
        <w:gridCol w:w="1008"/>
        <w:gridCol w:w="4140"/>
        <w:gridCol w:w="4141"/>
      </w:tblGrid>
      <w:tr w:rsidR="00C56089" w:rsidRPr="0090168F" w:rsidTr="009E0AB7">
        <w:trPr>
          <w:trHeight w:val="835"/>
        </w:trPr>
        <w:tc>
          <w:tcPr>
            <w:tcW w:w="1008" w:type="dxa"/>
            <w:shd w:val="clear" w:color="auto" w:fill="A6A6A6" w:themeFill="background1" w:themeFillShade="A6"/>
            <w:vAlign w:val="center"/>
          </w:tcPr>
          <w:p w:rsidR="00C56089" w:rsidRPr="0090168F" w:rsidRDefault="0090168F" w:rsidP="00C56089">
            <w:pPr>
              <w:jc w:val="center"/>
              <w:rPr>
                <w:b/>
                <w:sz w:val="24"/>
                <w:szCs w:val="24"/>
                <w:lang w:val="sr-Cyrl-CS"/>
              </w:rPr>
            </w:pPr>
            <w:r w:rsidRPr="0090168F">
              <w:rPr>
                <w:b/>
                <w:sz w:val="24"/>
                <w:szCs w:val="24"/>
                <w:lang w:val="sr-Cyrl-CS"/>
              </w:rPr>
              <w:t>Редни број</w:t>
            </w:r>
          </w:p>
        </w:tc>
        <w:tc>
          <w:tcPr>
            <w:tcW w:w="4140" w:type="dxa"/>
            <w:shd w:val="clear" w:color="auto" w:fill="A6A6A6" w:themeFill="background1" w:themeFillShade="A6"/>
            <w:vAlign w:val="center"/>
          </w:tcPr>
          <w:p w:rsidR="00C56089" w:rsidRPr="0090168F" w:rsidRDefault="0090168F" w:rsidP="00C56089">
            <w:pPr>
              <w:jc w:val="center"/>
              <w:rPr>
                <w:b/>
                <w:sz w:val="24"/>
                <w:szCs w:val="24"/>
                <w:lang w:val="sr-Cyrl-CS"/>
              </w:rPr>
            </w:pPr>
            <w:r w:rsidRPr="0090168F">
              <w:rPr>
                <w:b/>
                <w:sz w:val="24"/>
                <w:szCs w:val="24"/>
                <w:lang w:val="sr-Cyrl-CS"/>
              </w:rPr>
              <w:t>ОПИС</w:t>
            </w:r>
          </w:p>
        </w:tc>
        <w:tc>
          <w:tcPr>
            <w:tcW w:w="4141" w:type="dxa"/>
            <w:shd w:val="clear" w:color="auto" w:fill="A6A6A6" w:themeFill="background1" w:themeFillShade="A6"/>
            <w:vAlign w:val="center"/>
          </w:tcPr>
          <w:p w:rsidR="00C56089" w:rsidRPr="0090168F" w:rsidRDefault="0090168F" w:rsidP="00C56089">
            <w:pPr>
              <w:jc w:val="center"/>
              <w:rPr>
                <w:b/>
                <w:sz w:val="24"/>
                <w:szCs w:val="24"/>
                <w:lang w:val="sr-Cyrl-CS"/>
              </w:rPr>
            </w:pPr>
            <w:r w:rsidRPr="0090168F">
              <w:rPr>
                <w:b/>
                <w:sz w:val="24"/>
                <w:szCs w:val="24"/>
                <w:lang w:val="sr-Cyrl-CS"/>
              </w:rPr>
              <w:t>2014. ГОДИНА</w:t>
            </w:r>
          </w:p>
        </w:tc>
      </w:tr>
      <w:tr w:rsidR="00C56089" w:rsidRPr="0062557F" w:rsidTr="00C11910">
        <w:trPr>
          <w:trHeight w:val="576"/>
        </w:trPr>
        <w:tc>
          <w:tcPr>
            <w:tcW w:w="1008" w:type="dxa"/>
            <w:shd w:val="clear" w:color="auto" w:fill="auto"/>
            <w:vAlign w:val="center"/>
          </w:tcPr>
          <w:p w:rsidR="00C56089" w:rsidRPr="009E0AB7" w:rsidRDefault="0090168F" w:rsidP="00C56089">
            <w:pPr>
              <w:jc w:val="center"/>
              <w:rPr>
                <w:sz w:val="24"/>
                <w:szCs w:val="24"/>
                <w:lang w:val="sr-Cyrl-CS"/>
              </w:rPr>
            </w:pPr>
            <w:r w:rsidRPr="009E0AB7">
              <w:rPr>
                <w:sz w:val="24"/>
                <w:szCs w:val="24"/>
                <w:lang w:val="sr-Cyrl-CS"/>
              </w:rPr>
              <w:t>1.</w:t>
            </w:r>
          </w:p>
        </w:tc>
        <w:tc>
          <w:tcPr>
            <w:tcW w:w="4140" w:type="dxa"/>
            <w:shd w:val="clear" w:color="auto" w:fill="auto"/>
            <w:vAlign w:val="center"/>
          </w:tcPr>
          <w:p w:rsidR="00C56089" w:rsidRPr="009E0AB7" w:rsidRDefault="0090168F" w:rsidP="0090168F">
            <w:pPr>
              <w:jc w:val="left"/>
              <w:rPr>
                <w:sz w:val="24"/>
                <w:szCs w:val="24"/>
                <w:lang w:val="sr-Cyrl-CS"/>
              </w:rPr>
            </w:pPr>
            <w:r w:rsidRPr="009E0AB7">
              <w:rPr>
                <w:sz w:val="24"/>
                <w:szCs w:val="24"/>
                <w:lang w:val="sr-Cyrl-CS"/>
              </w:rPr>
              <w:t>Укупни приходи</w:t>
            </w:r>
          </w:p>
        </w:tc>
        <w:tc>
          <w:tcPr>
            <w:tcW w:w="4141" w:type="dxa"/>
            <w:shd w:val="clear" w:color="auto" w:fill="auto"/>
            <w:vAlign w:val="center"/>
          </w:tcPr>
          <w:p w:rsidR="00C56089" w:rsidRPr="009E0AB7" w:rsidRDefault="001F252A" w:rsidP="00C56089">
            <w:pPr>
              <w:jc w:val="center"/>
              <w:rPr>
                <w:sz w:val="24"/>
                <w:szCs w:val="24"/>
                <w:lang w:val="sr-Latn-CS"/>
              </w:rPr>
            </w:pPr>
            <w:r w:rsidRPr="009E0AB7">
              <w:rPr>
                <w:sz w:val="24"/>
                <w:szCs w:val="24"/>
                <w:lang w:val="sr-Latn-CS"/>
              </w:rPr>
              <w:t>8.161.652,00</w:t>
            </w:r>
          </w:p>
        </w:tc>
      </w:tr>
      <w:tr w:rsidR="00C56089" w:rsidRPr="0062557F" w:rsidTr="00C11910">
        <w:trPr>
          <w:trHeight w:val="576"/>
        </w:trPr>
        <w:tc>
          <w:tcPr>
            <w:tcW w:w="1008" w:type="dxa"/>
            <w:shd w:val="clear" w:color="auto" w:fill="auto"/>
            <w:vAlign w:val="center"/>
          </w:tcPr>
          <w:p w:rsidR="00C56089" w:rsidRPr="009E0AB7" w:rsidRDefault="0090168F" w:rsidP="00C56089">
            <w:pPr>
              <w:jc w:val="center"/>
              <w:rPr>
                <w:sz w:val="24"/>
                <w:szCs w:val="24"/>
                <w:lang w:val="sr-Cyrl-CS"/>
              </w:rPr>
            </w:pPr>
            <w:r w:rsidRPr="009E0AB7">
              <w:rPr>
                <w:sz w:val="24"/>
                <w:szCs w:val="24"/>
                <w:lang w:val="sr-Cyrl-CS"/>
              </w:rPr>
              <w:t>2.</w:t>
            </w:r>
          </w:p>
        </w:tc>
        <w:tc>
          <w:tcPr>
            <w:tcW w:w="4140" w:type="dxa"/>
            <w:shd w:val="clear" w:color="auto" w:fill="auto"/>
            <w:vAlign w:val="center"/>
          </w:tcPr>
          <w:p w:rsidR="00C56089" w:rsidRPr="009E0AB7" w:rsidRDefault="0090168F" w:rsidP="0090168F">
            <w:pPr>
              <w:jc w:val="left"/>
              <w:rPr>
                <w:sz w:val="24"/>
                <w:szCs w:val="24"/>
                <w:lang w:val="sr-Cyrl-CS"/>
              </w:rPr>
            </w:pPr>
            <w:r w:rsidRPr="009E0AB7">
              <w:rPr>
                <w:sz w:val="24"/>
                <w:szCs w:val="24"/>
                <w:lang w:val="sr-Cyrl-CS"/>
              </w:rPr>
              <w:t>Укупни расходи</w:t>
            </w:r>
          </w:p>
        </w:tc>
        <w:tc>
          <w:tcPr>
            <w:tcW w:w="4141" w:type="dxa"/>
            <w:shd w:val="clear" w:color="auto" w:fill="auto"/>
            <w:vAlign w:val="center"/>
          </w:tcPr>
          <w:p w:rsidR="00C56089" w:rsidRPr="009E0AB7" w:rsidRDefault="009E0AB7" w:rsidP="00C56089">
            <w:pPr>
              <w:jc w:val="center"/>
              <w:rPr>
                <w:sz w:val="24"/>
                <w:szCs w:val="24"/>
                <w:lang w:val="sr-Latn-CS"/>
              </w:rPr>
            </w:pPr>
            <w:r w:rsidRPr="009E0AB7">
              <w:rPr>
                <w:sz w:val="24"/>
                <w:szCs w:val="24"/>
                <w:lang w:val="sr-Latn-CS"/>
              </w:rPr>
              <w:t>7.</w:t>
            </w:r>
            <w:r w:rsidRPr="009E0AB7">
              <w:rPr>
                <w:sz w:val="24"/>
                <w:szCs w:val="24"/>
                <w:lang w:val="sr-Cyrl-CS"/>
              </w:rPr>
              <w:t>950.9</w:t>
            </w:r>
            <w:r w:rsidR="001F252A" w:rsidRPr="009E0AB7">
              <w:rPr>
                <w:sz w:val="24"/>
                <w:szCs w:val="24"/>
                <w:lang w:val="sr-Latn-CS"/>
              </w:rPr>
              <w:t>50,00</w:t>
            </w:r>
          </w:p>
        </w:tc>
      </w:tr>
      <w:tr w:rsidR="0090168F" w:rsidRPr="00F050A5" w:rsidTr="009E0AB7">
        <w:trPr>
          <w:trHeight w:val="576"/>
        </w:trPr>
        <w:tc>
          <w:tcPr>
            <w:tcW w:w="1008" w:type="dxa"/>
            <w:shd w:val="clear" w:color="auto" w:fill="A6A6A6" w:themeFill="background1" w:themeFillShade="A6"/>
            <w:vAlign w:val="center"/>
          </w:tcPr>
          <w:p w:rsidR="0090168F" w:rsidRPr="009E0AB7" w:rsidRDefault="0090168F" w:rsidP="00C56089">
            <w:pPr>
              <w:jc w:val="center"/>
              <w:rPr>
                <w:sz w:val="24"/>
                <w:szCs w:val="24"/>
                <w:lang w:val="sr-Cyrl-CS"/>
              </w:rPr>
            </w:pPr>
            <w:r w:rsidRPr="009E0AB7">
              <w:rPr>
                <w:sz w:val="24"/>
                <w:szCs w:val="24"/>
                <w:lang w:val="sr-Cyrl-CS"/>
              </w:rPr>
              <w:t>3.</w:t>
            </w:r>
          </w:p>
        </w:tc>
        <w:tc>
          <w:tcPr>
            <w:tcW w:w="4140" w:type="dxa"/>
            <w:shd w:val="clear" w:color="auto" w:fill="A6A6A6" w:themeFill="background1" w:themeFillShade="A6"/>
            <w:vAlign w:val="center"/>
          </w:tcPr>
          <w:p w:rsidR="0090168F" w:rsidRPr="009E0AB7" w:rsidRDefault="0090168F" w:rsidP="0090168F">
            <w:pPr>
              <w:jc w:val="left"/>
              <w:rPr>
                <w:b/>
                <w:sz w:val="24"/>
                <w:szCs w:val="24"/>
                <w:lang w:val="sr-Cyrl-CS"/>
              </w:rPr>
            </w:pPr>
            <w:r w:rsidRPr="009E0AB7">
              <w:rPr>
                <w:b/>
                <w:sz w:val="24"/>
                <w:szCs w:val="24"/>
                <w:lang w:val="sr-Cyrl-CS"/>
              </w:rPr>
              <w:t>Укупна бруто добит:</w:t>
            </w:r>
          </w:p>
        </w:tc>
        <w:tc>
          <w:tcPr>
            <w:tcW w:w="4141" w:type="dxa"/>
            <w:shd w:val="clear" w:color="auto" w:fill="A6A6A6" w:themeFill="background1" w:themeFillShade="A6"/>
            <w:vAlign w:val="center"/>
          </w:tcPr>
          <w:p w:rsidR="0090168F" w:rsidRPr="009E0AB7" w:rsidRDefault="009E0AB7" w:rsidP="00C56089">
            <w:pPr>
              <w:jc w:val="center"/>
              <w:rPr>
                <w:b/>
                <w:sz w:val="24"/>
                <w:szCs w:val="24"/>
                <w:lang w:val="sr-Latn-CS"/>
              </w:rPr>
            </w:pPr>
            <w:r w:rsidRPr="009E0AB7">
              <w:rPr>
                <w:b/>
                <w:sz w:val="24"/>
                <w:szCs w:val="24"/>
                <w:lang w:val="sr-Cyrl-CS"/>
              </w:rPr>
              <w:t>210.702</w:t>
            </w:r>
            <w:r w:rsidR="001F252A" w:rsidRPr="009E0AB7">
              <w:rPr>
                <w:b/>
                <w:sz w:val="24"/>
                <w:szCs w:val="24"/>
                <w:lang w:val="sr-Latn-CS"/>
              </w:rPr>
              <w:t>,00</w:t>
            </w:r>
          </w:p>
        </w:tc>
      </w:tr>
    </w:tbl>
    <w:p w:rsidR="00E220BD" w:rsidRDefault="00E220BD" w:rsidP="00E644BB">
      <w:pPr>
        <w:spacing w:before="240" w:after="240"/>
        <w:rPr>
          <w:lang w:val="sr-Cyrl-CS"/>
        </w:rPr>
      </w:pPr>
      <w:r>
        <w:rPr>
          <w:lang w:val="sr-Cyrl-CS"/>
        </w:rPr>
        <w:tab/>
      </w:r>
    </w:p>
    <w:p w:rsidR="00BF2A90" w:rsidRDefault="00E220BD" w:rsidP="00E220BD">
      <w:pPr>
        <w:spacing w:before="240" w:after="240"/>
        <w:ind w:firstLine="720"/>
        <w:rPr>
          <w:lang w:val="sr-Cyrl-CS"/>
        </w:rPr>
      </w:pPr>
      <w:r>
        <w:rPr>
          <w:lang w:val="sr-Cyrl-CS"/>
        </w:rPr>
        <w:t>Планирана добит за 2014. годину, биће искоришћена за потребе реинвестирања</w:t>
      </w:r>
      <w:r w:rsidR="00D904A3">
        <w:rPr>
          <w:lang w:val="sr-Latn-CS"/>
        </w:rPr>
        <w:t xml:space="preserve"> </w:t>
      </w:r>
      <w:r w:rsidR="00D904A3">
        <w:rPr>
          <w:lang w:val="sr-Cyrl-CS"/>
        </w:rPr>
        <w:t>овог</w:t>
      </w:r>
      <w:r>
        <w:rPr>
          <w:lang w:val="sr-Cyrl-CS"/>
        </w:rPr>
        <w:t xml:space="preserve"> Друштва.  </w:t>
      </w:r>
    </w:p>
    <w:p w:rsidR="00E220BD" w:rsidRPr="00590D20" w:rsidRDefault="00E220BD" w:rsidP="00E220BD">
      <w:pPr>
        <w:spacing w:before="240" w:after="240"/>
        <w:ind w:firstLine="720"/>
        <w:rPr>
          <w:lang w:val="sr-Cyrl-CS"/>
        </w:rPr>
      </w:pPr>
    </w:p>
    <w:p w:rsidR="009E0AB7" w:rsidRPr="00E220BD" w:rsidRDefault="00A07CE8" w:rsidP="00E220BD">
      <w:pPr>
        <w:spacing w:before="240" w:after="240"/>
        <w:jc w:val="center"/>
        <w:rPr>
          <w:b/>
          <w:lang w:val="sr-Cyrl-CS"/>
        </w:rPr>
      </w:pPr>
      <w:r>
        <w:rPr>
          <w:b/>
          <w:lang w:val="sr-Cyrl-CS"/>
        </w:rPr>
        <w:t xml:space="preserve">График број 3 – графички приказ планираног финансијског резултата за 2014. </w:t>
      </w:r>
      <w:r w:rsidR="009E0AB7">
        <w:rPr>
          <w:b/>
          <w:lang w:val="sr-Cyrl-CS"/>
        </w:rPr>
        <w:t>г</w:t>
      </w:r>
      <w:r>
        <w:rPr>
          <w:b/>
          <w:lang w:val="sr-Cyrl-CS"/>
        </w:rPr>
        <w:t>одину</w:t>
      </w:r>
    </w:p>
    <w:p w:rsidR="006969A7" w:rsidRPr="006969A7" w:rsidRDefault="009E0AB7" w:rsidP="00A07CE8">
      <w:pPr>
        <w:spacing w:before="240" w:after="240"/>
        <w:jc w:val="center"/>
        <w:rPr>
          <w:b/>
          <w:lang w:val="sr-Latn-CS"/>
        </w:rPr>
      </w:pPr>
      <w:r w:rsidRPr="009E0AB7">
        <w:rPr>
          <w:b/>
          <w:noProof/>
        </w:rPr>
        <w:drawing>
          <wp:inline distT="0" distB="0" distL="0" distR="0">
            <wp:extent cx="5761355" cy="3239001"/>
            <wp:effectExtent l="0" t="0" r="0" b="0"/>
            <wp:docPr id="9"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2A90" w:rsidRPr="009E0AB7" w:rsidRDefault="00BF2A90" w:rsidP="00590D20">
      <w:pPr>
        <w:spacing w:before="240" w:after="240"/>
        <w:rPr>
          <w:lang w:val="sr-Cyrl-CS"/>
        </w:rPr>
      </w:pPr>
    </w:p>
    <w:p w:rsidR="00273EF6" w:rsidRPr="00A07CE8" w:rsidRDefault="005E7A9C" w:rsidP="00A07CE8">
      <w:pPr>
        <w:pStyle w:val="Heading2"/>
        <w:numPr>
          <w:ilvl w:val="1"/>
          <w:numId w:val="5"/>
        </w:numPr>
        <w:rPr>
          <w:b w:val="0"/>
          <w:szCs w:val="24"/>
          <w:lang w:val="sr-Cyrl-CS"/>
        </w:rPr>
      </w:pPr>
      <w:bookmarkStart w:id="28" w:name="_Toc378945453"/>
      <w:r w:rsidRPr="00A07CE8">
        <w:rPr>
          <w:szCs w:val="24"/>
          <w:lang w:val="sr-Latn-CS"/>
        </w:rPr>
        <w:lastRenderedPageBreak/>
        <w:t>Биланс стања</w:t>
      </w:r>
      <w:r w:rsidR="00EA4DB6" w:rsidRPr="00A07CE8">
        <w:rPr>
          <w:szCs w:val="24"/>
          <w:lang w:val="sr-Cyrl-CS"/>
        </w:rPr>
        <w:t xml:space="preserve"> </w:t>
      </w:r>
      <w:r w:rsidR="00EA4DB6" w:rsidRPr="00A07CE8">
        <w:rPr>
          <w:szCs w:val="24"/>
          <w:lang w:val="sr-Latn-CS"/>
        </w:rPr>
        <w:t>–</w:t>
      </w:r>
      <w:r w:rsidR="00EA4DB6" w:rsidRPr="00A07CE8">
        <w:rPr>
          <w:szCs w:val="24"/>
          <w:lang w:val="sr-Cyrl-CS"/>
        </w:rPr>
        <w:t xml:space="preserve"> </w:t>
      </w:r>
      <w:r w:rsidR="007E7E72" w:rsidRPr="00A07CE8">
        <w:rPr>
          <w:szCs w:val="24"/>
          <w:lang w:val="sr-Cyrl-CS"/>
        </w:rPr>
        <w:t xml:space="preserve">позиција обавеза по дугорочним </w:t>
      </w:r>
      <w:r w:rsidRPr="00A07CE8">
        <w:rPr>
          <w:szCs w:val="24"/>
          <w:lang w:val="sr-Cyrl-CS"/>
        </w:rPr>
        <w:t>кредитима</w:t>
      </w:r>
      <w:bookmarkEnd w:id="28"/>
    </w:p>
    <w:p w:rsidR="00AA1B66" w:rsidRPr="00AA1B66" w:rsidRDefault="00AA1B66" w:rsidP="00AA1B66">
      <w:pPr>
        <w:spacing w:after="120"/>
        <w:rPr>
          <w:lang w:val="sr-Cyrl-CS"/>
        </w:rPr>
      </w:pPr>
    </w:p>
    <w:p w:rsidR="00273EF6" w:rsidRPr="00273EF6" w:rsidRDefault="00273EF6" w:rsidP="00AA1B66">
      <w:pPr>
        <w:pStyle w:val="ListParagraph"/>
        <w:numPr>
          <w:ilvl w:val="0"/>
          <w:numId w:val="51"/>
        </w:numPr>
        <w:spacing w:after="120"/>
        <w:contextualSpacing w:val="0"/>
        <w:rPr>
          <w:lang w:val="sr-Cyrl-CS"/>
        </w:rPr>
      </w:pPr>
      <w:r w:rsidRPr="00273EF6">
        <w:rPr>
          <w:lang w:val="sr-Cyrl-CS"/>
        </w:rPr>
        <w:t>дугорочни финансијски кредит у иностранству</w:t>
      </w:r>
      <w:r w:rsidRPr="00273EF6">
        <w:rPr>
          <w:lang w:val="sr-Latn-CS"/>
        </w:rPr>
        <w:t xml:space="preserve"> – кредит 1</w:t>
      </w:r>
      <w:r w:rsidRPr="00273EF6">
        <w:rPr>
          <w:lang w:val="sr-Cyrl-CS"/>
        </w:rPr>
        <w:t xml:space="preserve">       </w:t>
      </w:r>
      <w:r>
        <w:rPr>
          <w:lang w:val="sr-Cyrl-CS"/>
        </w:rPr>
        <w:t xml:space="preserve">   </w:t>
      </w:r>
      <w:r>
        <w:rPr>
          <w:lang w:val="sr-Latn-CS"/>
        </w:rPr>
        <w:t xml:space="preserve"> 9.122.259,10 </w:t>
      </w:r>
      <w:r w:rsidRPr="00273EF6">
        <w:rPr>
          <w:lang w:val="sr-Cyrl-CS"/>
        </w:rPr>
        <w:t>КМ</w:t>
      </w:r>
    </w:p>
    <w:p w:rsidR="00273EF6" w:rsidRPr="00273EF6" w:rsidRDefault="00273EF6" w:rsidP="00AA1B66">
      <w:pPr>
        <w:pStyle w:val="ListParagraph"/>
        <w:numPr>
          <w:ilvl w:val="0"/>
          <w:numId w:val="51"/>
        </w:numPr>
        <w:spacing w:after="120"/>
        <w:contextualSpacing w:val="0"/>
        <w:rPr>
          <w:lang w:val="sr-Cyrl-CS"/>
        </w:rPr>
      </w:pPr>
      <w:r w:rsidRPr="00273EF6">
        <w:rPr>
          <w:lang w:val="sr-Cyrl-CS"/>
        </w:rPr>
        <w:t xml:space="preserve">дугорочни финансијски кредит у иностранству – кредит </w:t>
      </w:r>
      <w:r>
        <w:rPr>
          <w:lang w:val="sr-Cyrl-CS"/>
        </w:rPr>
        <w:t xml:space="preserve">2          </w:t>
      </w:r>
      <w:r>
        <w:rPr>
          <w:lang w:val="sr-Latn-CS"/>
        </w:rPr>
        <w:t xml:space="preserve"> 7.126.056,83 </w:t>
      </w:r>
      <w:r w:rsidRPr="00273EF6">
        <w:rPr>
          <w:lang w:val="sr-Cyrl-CS"/>
        </w:rPr>
        <w:t>КМ</w:t>
      </w:r>
    </w:p>
    <w:p w:rsidR="00273EF6" w:rsidRDefault="00273EF6" w:rsidP="006B3832">
      <w:pPr>
        <w:tabs>
          <w:tab w:val="left" w:pos="540"/>
          <w:tab w:val="left" w:pos="720"/>
        </w:tabs>
        <w:spacing w:after="120"/>
        <w:rPr>
          <w:b/>
          <w:lang w:val="sr-Cyrl-CS"/>
        </w:rPr>
      </w:pPr>
      <w:r>
        <w:rPr>
          <w:b/>
          <w:lang w:val="sr-Latn-CS"/>
        </w:rPr>
        <w:t xml:space="preserve">            </w:t>
      </w:r>
      <w:r w:rsidRPr="00A00927">
        <w:rPr>
          <w:b/>
          <w:lang w:val="sr-Cyrl-CS"/>
        </w:rPr>
        <w:t>Укупно дугорочни кредити</w:t>
      </w:r>
      <w:r>
        <w:rPr>
          <w:b/>
          <w:lang w:val="sr-Cyrl-CS"/>
        </w:rPr>
        <w:t xml:space="preserve">:                 </w:t>
      </w:r>
      <w:r>
        <w:rPr>
          <w:b/>
          <w:lang w:val="sr-Latn-CS"/>
        </w:rPr>
        <w:t xml:space="preserve">                                        16.248.315,93</w:t>
      </w:r>
      <w:r w:rsidRPr="00A00927">
        <w:rPr>
          <w:b/>
          <w:lang w:val="sr-Cyrl-CS"/>
        </w:rPr>
        <w:t xml:space="preserve"> КМ</w:t>
      </w:r>
    </w:p>
    <w:p w:rsidR="00AA1B66" w:rsidRDefault="00AA1B66" w:rsidP="00AA1B66">
      <w:pPr>
        <w:spacing w:after="120"/>
        <w:rPr>
          <w:b/>
          <w:lang w:val="sr-Cyrl-CS"/>
        </w:rPr>
      </w:pPr>
    </w:p>
    <w:p w:rsidR="00273EF6" w:rsidRPr="004D7800" w:rsidRDefault="004D7800" w:rsidP="00AA1B66">
      <w:pPr>
        <w:pStyle w:val="ListParagraph"/>
        <w:numPr>
          <w:ilvl w:val="0"/>
          <w:numId w:val="53"/>
        </w:numPr>
        <w:spacing w:after="120"/>
        <w:contextualSpacing w:val="0"/>
        <w:rPr>
          <w:lang w:val="sr-Cyrl-CS"/>
        </w:rPr>
      </w:pPr>
      <w:r w:rsidRPr="004D7800">
        <w:t>дио дугорочних финансијских</w:t>
      </w:r>
      <w:r w:rsidR="00273EF6" w:rsidRPr="004D7800">
        <w:rPr>
          <w:lang w:val="sr-Cyrl-CS"/>
        </w:rPr>
        <w:t xml:space="preserve"> обав</w:t>
      </w:r>
      <w:r w:rsidRPr="004D7800">
        <w:t>авеза,</w:t>
      </w:r>
      <w:r w:rsidR="00273EF6" w:rsidRPr="004D7800">
        <w:rPr>
          <w:lang w:val="sr-Cyrl-CS"/>
        </w:rPr>
        <w:t xml:space="preserve"> које доспјевају за плаћање</w:t>
      </w:r>
      <w:r w:rsidRPr="004D7800">
        <w:t xml:space="preserve">, </w:t>
      </w:r>
      <w:r w:rsidR="00273EF6" w:rsidRPr="004D7800">
        <w:rPr>
          <w:lang w:val="sr-Cyrl-CS"/>
        </w:rPr>
        <w:t xml:space="preserve">до годину </w:t>
      </w:r>
      <w:r w:rsidR="00273EF6" w:rsidRPr="00B96C26">
        <w:rPr>
          <w:lang w:val="sr-Cyrl-CS"/>
        </w:rPr>
        <w:t>дана</w:t>
      </w:r>
      <w:r w:rsidRPr="00B96C26">
        <w:t>,</w:t>
      </w:r>
      <w:r w:rsidR="00B96C26">
        <w:rPr>
          <w:lang w:val="sr-Cyrl-CS"/>
        </w:rPr>
        <w:t xml:space="preserve"> </w:t>
      </w:r>
      <w:r w:rsidRPr="00B96C26">
        <w:t xml:space="preserve">у </w:t>
      </w:r>
      <w:r w:rsidR="00273EF6" w:rsidRPr="00B96C26">
        <w:rPr>
          <w:lang w:val="sr-Cyrl-CS"/>
        </w:rPr>
        <w:t>иностранству</w:t>
      </w:r>
      <w:r w:rsidRPr="00B96C26">
        <w:t xml:space="preserve"> – кредит </w:t>
      </w:r>
      <w:r w:rsidR="00B96C26">
        <w:rPr>
          <w:lang w:val="sr-Cyrl-CS"/>
        </w:rPr>
        <w:t>1</w:t>
      </w:r>
      <w:r w:rsidR="00273EF6" w:rsidRPr="00B96C26">
        <w:rPr>
          <w:lang w:val="sr-Cyrl-CS"/>
        </w:rPr>
        <w:t xml:space="preserve">  </w:t>
      </w:r>
      <w:r w:rsidR="00B96C26">
        <w:rPr>
          <w:lang w:val="sr-Cyrl-CS"/>
        </w:rPr>
        <w:t xml:space="preserve">                                                      1.140.282,</w:t>
      </w:r>
      <w:r w:rsidR="00185A3D">
        <w:rPr>
          <w:lang w:val="sr-Cyrl-CS"/>
        </w:rPr>
        <w:t>30</w:t>
      </w:r>
      <w:r w:rsidR="00B96C26">
        <w:rPr>
          <w:lang w:val="sr-Cyrl-CS"/>
        </w:rPr>
        <w:t xml:space="preserve"> КМ</w:t>
      </w:r>
      <w:r w:rsidR="00273EF6" w:rsidRPr="00B96C26">
        <w:rPr>
          <w:lang w:val="sr-Cyrl-CS"/>
        </w:rPr>
        <w:t xml:space="preserve">                                                              </w:t>
      </w:r>
      <w:r w:rsidRPr="00B96C26">
        <w:t xml:space="preserve">       </w:t>
      </w:r>
      <w:r w:rsidR="00273EF6" w:rsidRPr="00B96C26">
        <w:rPr>
          <w:lang w:val="sr-Cyrl-CS"/>
        </w:rPr>
        <w:t xml:space="preserve">                                                      </w:t>
      </w:r>
      <w:r w:rsidRPr="00B96C26">
        <w:rPr>
          <w:lang w:val="sr-Cyrl-CS"/>
        </w:rPr>
        <w:t xml:space="preserve">                        </w:t>
      </w:r>
      <w:r w:rsidR="00273EF6" w:rsidRPr="00B96C26">
        <w:rPr>
          <w:lang w:val="sr-Cyrl-CS"/>
        </w:rPr>
        <w:t xml:space="preserve">                                                          </w:t>
      </w:r>
      <w:r w:rsidRPr="00B96C26">
        <w:rPr>
          <w:lang w:val="sr-Cyrl-CS"/>
        </w:rPr>
        <w:t xml:space="preserve">           </w:t>
      </w:r>
    </w:p>
    <w:p w:rsidR="00A53CD3" w:rsidRPr="00B96C26" w:rsidRDefault="00B96C26" w:rsidP="00AA1B66">
      <w:pPr>
        <w:pStyle w:val="ListParagraph"/>
        <w:numPr>
          <w:ilvl w:val="0"/>
          <w:numId w:val="53"/>
        </w:numPr>
        <w:spacing w:after="120"/>
        <w:contextualSpacing w:val="0"/>
        <w:rPr>
          <w:lang w:val="sr-Latn-CS"/>
        </w:rPr>
      </w:pPr>
      <w:r>
        <w:rPr>
          <w:lang w:val="sr-Cyrl-CS"/>
        </w:rPr>
        <w:t>дио дугорочних финансијских обавеза, које доспијевају за плаћање, до годину дана, у иностранству – кредит 2                                                           647.823</w:t>
      </w:r>
      <w:r w:rsidR="00AA1B66">
        <w:rPr>
          <w:lang w:val="sr-Cyrl-CS"/>
        </w:rPr>
        <w:t>,</w:t>
      </w:r>
      <w:r>
        <w:rPr>
          <w:lang w:val="sr-Cyrl-CS"/>
        </w:rPr>
        <w:t>66 КМ</w:t>
      </w:r>
    </w:p>
    <w:p w:rsidR="00AA1B66" w:rsidRDefault="00B96C26" w:rsidP="00AA1B66">
      <w:pPr>
        <w:spacing w:after="120"/>
        <w:ind w:left="720"/>
        <w:rPr>
          <w:b/>
          <w:lang w:val="sr-Cyrl-CS"/>
        </w:rPr>
      </w:pPr>
      <w:r>
        <w:rPr>
          <w:b/>
          <w:lang w:val="sr-Cyrl-CS"/>
        </w:rPr>
        <w:t>Укупне обавезе по кредитима:                                                       1.788.105,</w:t>
      </w:r>
      <w:r w:rsidR="00185A3D">
        <w:rPr>
          <w:b/>
          <w:lang w:val="sr-Cyrl-CS"/>
        </w:rPr>
        <w:t>9</w:t>
      </w:r>
      <w:r>
        <w:rPr>
          <w:b/>
          <w:lang w:val="sr-Cyrl-CS"/>
        </w:rPr>
        <w:t>6 КМ</w:t>
      </w:r>
    </w:p>
    <w:p w:rsidR="00AA1B66" w:rsidRDefault="00AA1B66" w:rsidP="00AA1B66">
      <w:pPr>
        <w:spacing w:after="120"/>
        <w:ind w:left="720"/>
        <w:rPr>
          <w:b/>
          <w:lang w:val="sr-Cyrl-CS"/>
        </w:rPr>
      </w:pPr>
    </w:p>
    <w:p w:rsidR="00A53CD3" w:rsidRPr="007E1843" w:rsidRDefault="00AA1B66" w:rsidP="007E1843">
      <w:pPr>
        <w:spacing w:after="120"/>
        <w:ind w:firstLine="720"/>
        <w:rPr>
          <w:lang w:val="sr-Latn-CS"/>
        </w:rPr>
      </w:pPr>
      <w:r>
        <w:rPr>
          <w:lang w:val="sr-Cyrl-CS"/>
        </w:rPr>
        <w:t>Дугорочне финансијске обавезе, које доспијевају за плаћање, до годину дана, за други кредит, износе 647.823,66 КМ, под</w:t>
      </w:r>
      <w:r w:rsidR="00185A3D">
        <w:rPr>
          <w:lang w:val="sr-Cyrl-CS"/>
        </w:rPr>
        <w:t xml:space="preserve"> предпоставком</w:t>
      </w:r>
      <w:r>
        <w:rPr>
          <w:lang w:val="sr-Cyrl-CS"/>
        </w:rPr>
        <w:t xml:space="preserve"> да </w:t>
      </w:r>
      <w:r w:rsidR="00120118">
        <w:rPr>
          <w:lang w:val="sr-Cyrl-CS"/>
        </w:rPr>
        <w:t xml:space="preserve">ће </w:t>
      </w:r>
      <w:r w:rsidR="001309D4">
        <w:rPr>
          <w:lang w:val="sr-Cyrl-CS"/>
        </w:rPr>
        <w:t xml:space="preserve">планирана средства </w:t>
      </w:r>
      <w:r>
        <w:rPr>
          <w:lang w:val="sr-Cyrl-CS"/>
        </w:rPr>
        <w:t>б</w:t>
      </w:r>
      <w:r w:rsidR="00185A3D">
        <w:rPr>
          <w:lang w:val="sr-Cyrl-CS"/>
        </w:rPr>
        <w:t>ити</w:t>
      </w:r>
      <w:r>
        <w:rPr>
          <w:lang w:val="sr-Cyrl-CS"/>
        </w:rPr>
        <w:t xml:space="preserve"> повучена</w:t>
      </w:r>
      <w:r w:rsidR="001309D4">
        <w:rPr>
          <w:lang w:val="sr-Cyrl-CS"/>
        </w:rPr>
        <w:t xml:space="preserve"> у </w:t>
      </w:r>
      <w:r>
        <w:rPr>
          <w:lang w:val="sr-Cyrl-CS"/>
        </w:rPr>
        <w:t>2014. годин</w:t>
      </w:r>
      <w:r w:rsidR="001309D4">
        <w:rPr>
          <w:lang w:val="sr-Cyrl-CS"/>
        </w:rPr>
        <w:t>и</w:t>
      </w:r>
      <w:r>
        <w:rPr>
          <w:lang w:val="sr-Cyrl-CS"/>
        </w:rPr>
        <w:t>.</w:t>
      </w:r>
    </w:p>
    <w:p w:rsidR="00A53CD3" w:rsidRPr="00A53CD3" w:rsidRDefault="00A53CD3" w:rsidP="00A53CD3">
      <w:pPr>
        <w:rPr>
          <w:lang w:val="sr-Latn-CS"/>
        </w:rPr>
      </w:pPr>
    </w:p>
    <w:p w:rsidR="008361E5" w:rsidRDefault="005E7A9C" w:rsidP="00B6043A">
      <w:pPr>
        <w:pStyle w:val="Heading2"/>
        <w:numPr>
          <w:ilvl w:val="1"/>
          <w:numId w:val="5"/>
        </w:numPr>
        <w:rPr>
          <w:szCs w:val="24"/>
          <w:lang w:val="sr-Latn-CS"/>
        </w:rPr>
      </w:pPr>
      <w:bookmarkStart w:id="29" w:name="_Toc378945454"/>
      <w:r w:rsidRPr="00273EF6">
        <w:rPr>
          <w:szCs w:val="24"/>
          <w:lang w:val="sr-Cyrl-CS"/>
        </w:rPr>
        <w:t>План нето новчаних токова</w:t>
      </w:r>
      <w:bookmarkEnd w:id="29"/>
    </w:p>
    <w:p w:rsidR="00ED56ED" w:rsidRPr="00ED56ED" w:rsidRDefault="00ED56ED" w:rsidP="00ED56ED">
      <w:pPr>
        <w:rPr>
          <w:lang w:val="sr-Latn-CS"/>
        </w:rPr>
      </w:pPr>
    </w:p>
    <w:p w:rsidR="004A2C10" w:rsidRDefault="00EA4DB6" w:rsidP="00EA4DB6">
      <w:pPr>
        <w:ind w:hanging="90"/>
        <w:rPr>
          <w:lang w:val="sr-Latn-CS"/>
        </w:rPr>
      </w:pPr>
      <w:r w:rsidRPr="006776CC">
        <w:rPr>
          <w:b/>
          <w:lang w:val="sr-Cyrl-CS"/>
        </w:rPr>
        <w:t>Табела број 6 – нето новчани токови</w:t>
      </w:r>
    </w:p>
    <w:tbl>
      <w:tblPr>
        <w:tblStyle w:val="TableGrid"/>
        <w:tblW w:w="9289" w:type="dxa"/>
        <w:tblLook w:val="04A0"/>
      </w:tblPr>
      <w:tblGrid>
        <w:gridCol w:w="1008"/>
        <w:gridCol w:w="4140"/>
        <w:gridCol w:w="4141"/>
      </w:tblGrid>
      <w:tr w:rsidR="004A2C10" w:rsidRPr="004A2C10" w:rsidTr="009E0AB7">
        <w:trPr>
          <w:trHeight w:val="835"/>
        </w:trPr>
        <w:tc>
          <w:tcPr>
            <w:tcW w:w="1008" w:type="dxa"/>
            <w:shd w:val="clear" w:color="auto" w:fill="A6A6A6" w:themeFill="background1" w:themeFillShade="A6"/>
            <w:vAlign w:val="center"/>
          </w:tcPr>
          <w:p w:rsidR="004A2C10" w:rsidRPr="00314583" w:rsidRDefault="00314583" w:rsidP="004A2C10">
            <w:pPr>
              <w:jc w:val="center"/>
              <w:rPr>
                <w:b/>
                <w:sz w:val="24"/>
                <w:szCs w:val="24"/>
                <w:lang w:val="sr-Cyrl-CS"/>
              </w:rPr>
            </w:pPr>
            <w:r w:rsidRPr="00314583">
              <w:rPr>
                <w:b/>
                <w:sz w:val="24"/>
                <w:szCs w:val="24"/>
                <w:lang w:val="sr-Cyrl-CS"/>
              </w:rPr>
              <w:t>Редни број</w:t>
            </w:r>
          </w:p>
        </w:tc>
        <w:tc>
          <w:tcPr>
            <w:tcW w:w="4140" w:type="dxa"/>
            <w:shd w:val="clear" w:color="auto" w:fill="A6A6A6" w:themeFill="background1" w:themeFillShade="A6"/>
            <w:vAlign w:val="center"/>
          </w:tcPr>
          <w:p w:rsidR="004A2C10" w:rsidRPr="00314583" w:rsidRDefault="00314583" w:rsidP="004A2C10">
            <w:pPr>
              <w:jc w:val="center"/>
              <w:rPr>
                <w:b/>
                <w:sz w:val="24"/>
                <w:szCs w:val="24"/>
                <w:lang w:val="sr-Cyrl-CS"/>
              </w:rPr>
            </w:pPr>
            <w:r>
              <w:rPr>
                <w:b/>
                <w:sz w:val="24"/>
                <w:szCs w:val="24"/>
                <w:lang w:val="sr-Cyrl-CS"/>
              </w:rPr>
              <w:t>Опис позиције</w:t>
            </w:r>
          </w:p>
        </w:tc>
        <w:tc>
          <w:tcPr>
            <w:tcW w:w="4141" w:type="dxa"/>
            <w:shd w:val="clear" w:color="auto" w:fill="A6A6A6" w:themeFill="background1" w:themeFillShade="A6"/>
            <w:vAlign w:val="center"/>
          </w:tcPr>
          <w:p w:rsidR="004A2C10" w:rsidRPr="00314583" w:rsidRDefault="00314583" w:rsidP="004A2C10">
            <w:pPr>
              <w:jc w:val="center"/>
              <w:rPr>
                <w:b/>
                <w:sz w:val="24"/>
                <w:szCs w:val="24"/>
                <w:lang w:val="sr-Cyrl-CS"/>
              </w:rPr>
            </w:pPr>
            <w:r>
              <w:rPr>
                <w:b/>
                <w:sz w:val="24"/>
                <w:szCs w:val="24"/>
                <w:lang w:val="sr-Cyrl-CS"/>
              </w:rPr>
              <w:t>Вриједност у КМ</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1.</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Укупни приходи</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8.161.652,00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Укупни расходи</w:t>
            </w:r>
          </w:p>
        </w:tc>
        <w:tc>
          <w:tcPr>
            <w:tcW w:w="4141" w:type="dxa"/>
            <w:vAlign w:val="center"/>
          </w:tcPr>
          <w:p w:rsidR="004A2C10" w:rsidRPr="00C11910" w:rsidRDefault="00143EA2" w:rsidP="002664A9">
            <w:pPr>
              <w:jc w:val="center"/>
              <w:rPr>
                <w:sz w:val="24"/>
                <w:szCs w:val="24"/>
                <w:lang w:val="sr-Latn-CS"/>
              </w:rPr>
            </w:pPr>
            <w:r>
              <w:rPr>
                <w:sz w:val="24"/>
                <w:szCs w:val="24"/>
                <w:lang w:val="sr-Latn-CS"/>
              </w:rPr>
              <w:t>7.</w:t>
            </w:r>
            <w:r>
              <w:rPr>
                <w:sz w:val="24"/>
                <w:szCs w:val="24"/>
                <w:lang w:val="sr-Cyrl-CS"/>
              </w:rPr>
              <w:t>950.9</w:t>
            </w:r>
            <w:r w:rsidR="002664A9" w:rsidRPr="00C11910">
              <w:rPr>
                <w:sz w:val="24"/>
                <w:szCs w:val="24"/>
                <w:lang w:val="sr-Latn-CS"/>
              </w:rPr>
              <w:t>50,00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2.1.</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Материјални трошкови</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2.2.</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Трошкови енергије</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2.3.</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Амортизација</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1.231.100,00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2.4.</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Трошкови камата</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2.5.</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Остали трошкови</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3.</w:t>
            </w:r>
          </w:p>
        </w:tc>
        <w:tc>
          <w:tcPr>
            <w:tcW w:w="4140" w:type="dxa"/>
            <w:vAlign w:val="center"/>
          </w:tcPr>
          <w:p w:rsidR="004A2C10" w:rsidRPr="00C11910" w:rsidRDefault="009661D4" w:rsidP="004A2C10">
            <w:pPr>
              <w:jc w:val="left"/>
              <w:rPr>
                <w:sz w:val="24"/>
                <w:szCs w:val="24"/>
                <w:lang w:val="sr-Cyrl-CS"/>
              </w:rPr>
            </w:pPr>
            <w:r w:rsidRPr="00C11910">
              <w:rPr>
                <w:sz w:val="24"/>
                <w:szCs w:val="24"/>
                <w:lang w:val="sr-Cyrl-CS"/>
              </w:rPr>
              <w:t>Добит (1 – 2)</w:t>
            </w:r>
          </w:p>
        </w:tc>
        <w:tc>
          <w:tcPr>
            <w:tcW w:w="4141" w:type="dxa"/>
            <w:vAlign w:val="center"/>
          </w:tcPr>
          <w:p w:rsidR="004A2C10" w:rsidRPr="00C11910" w:rsidRDefault="00143EA2" w:rsidP="002664A9">
            <w:pPr>
              <w:jc w:val="center"/>
              <w:rPr>
                <w:sz w:val="24"/>
                <w:szCs w:val="24"/>
                <w:lang w:val="sr-Latn-CS"/>
              </w:rPr>
            </w:pPr>
            <w:r>
              <w:rPr>
                <w:sz w:val="24"/>
                <w:szCs w:val="24"/>
                <w:lang w:val="sr-Latn-CS"/>
              </w:rPr>
              <w:t>2</w:t>
            </w:r>
            <w:r>
              <w:rPr>
                <w:sz w:val="24"/>
                <w:szCs w:val="24"/>
                <w:lang w:val="sr-Cyrl-CS"/>
              </w:rPr>
              <w:t>10.70</w:t>
            </w:r>
            <w:r w:rsidR="002664A9" w:rsidRPr="00C11910">
              <w:rPr>
                <w:sz w:val="24"/>
                <w:szCs w:val="24"/>
                <w:lang w:val="sr-Latn-CS"/>
              </w:rPr>
              <w:t>2,00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4.</w:t>
            </w:r>
          </w:p>
        </w:tc>
        <w:tc>
          <w:tcPr>
            <w:tcW w:w="4140" w:type="dxa"/>
            <w:vAlign w:val="center"/>
          </w:tcPr>
          <w:p w:rsidR="004A2C10" w:rsidRPr="00C11910" w:rsidRDefault="004C057B" w:rsidP="004A2C10">
            <w:pPr>
              <w:jc w:val="left"/>
              <w:rPr>
                <w:sz w:val="24"/>
                <w:szCs w:val="24"/>
                <w:lang w:val="sr-Cyrl-CS"/>
              </w:rPr>
            </w:pPr>
            <w:r w:rsidRPr="00C11910">
              <w:rPr>
                <w:sz w:val="24"/>
                <w:szCs w:val="24"/>
                <w:lang w:val="sr-Cyrl-CS"/>
              </w:rPr>
              <w:t>Амортизација</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1.231.100,00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5.</w:t>
            </w:r>
          </w:p>
        </w:tc>
        <w:tc>
          <w:tcPr>
            <w:tcW w:w="4140" w:type="dxa"/>
            <w:vAlign w:val="center"/>
          </w:tcPr>
          <w:p w:rsidR="004A2C10" w:rsidRPr="00C11910" w:rsidRDefault="004C057B" w:rsidP="004A2C10">
            <w:pPr>
              <w:jc w:val="left"/>
              <w:rPr>
                <w:sz w:val="24"/>
                <w:szCs w:val="24"/>
                <w:lang w:val="sr-Cyrl-CS"/>
              </w:rPr>
            </w:pPr>
            <w:r w:rsidRPr="00C11910">
              <w:rPr>
                <w:sz w:val="24"/>
                <w:szCs w:val="24"/>
                <w:lang w:val="sr-Cyrl-CS"/>
              </w:rPr>
              <w:t>Бруто новчани ток</w:t>
            </w:r>
          </w:p>
        </w:tc>
        <w:tc>
          <w:tcPr>
            <w:tcW w:w="4141" w:type="dxa"/>
            <w:vAlign w:val="center"/>
          </w:tcPr>
          <w:p w:rsidR="004A2C10" w:rsidRPr="00C11910" w:rsidRDefault="00143EA2" w:rsidP="002664A9">
            <w:pPr>
              <w:jc w:val="center"/>
              <w:rPr>
                <w:sz w:val="24"/>
                <w:szCs w:val="24"/>
                <w:lang w:val="sr-Latn-CS"/>
              </w:rPr>
            </w:pPr>
            <w:r>
              <w:rPr>
                <w:sz w:val="24"/>
                <w:szCs w:val="24"/>
                <w:lang w:val="sr-Latn-CS"/>
              </w:rPr>
              <w:t>1.4</w:t>
            </w:r>
            <w:r>
              <w:rPr>
                <w:sz w:val="24"/>
                <w:szCs w:val="24"/>
                <w:lang w:val="sr-Cyrl-CS"/>
              </w:rPr>
              <w:t>41.802</w:t>
            </w:r>
            <w:r w:rsidR="002664A9" w:rsidRPr="00C11910">
              <w:rPr>
                <w:sz w:val="24"/>
                <w:szCs w:val="24"/>
                <w:lang w:val="sr-Latn-CS"/>
              </w:rPr>
              <w:t>,00</w:t>
            </w:r>
          </w:p>
        </w:tc>
      </w:tr>
      <w:tr w:rsidR="004A2C10" w:rsidRPr="004A2C10" w:rsidTr="009F5A34">
        <w:trPr>
          <w:trHeight w:val="374"/>
        </w:trPr>
        <w:tc>
          <w:tcPr>
            <w:tcW w:w="1008" w:type="dxa"/>
            <w:vAlign w:val="center"/>
          </w:tcPr>
          <w:p w:rsidR="004A2C10" w:rsidRPr="00C11910" w:rsidRDefault="00314583" w:rsidP="00314583">
            <w:pPr>
              <w:jc w:val="center"/>
              <w:rPr>
                <w:sz w:val="24"/>
                <w:szCs w:val="24"/>
                <w:lang w:val="sr-Cyrl-CS"/>
              </w:rPr>
            </w:pPr>
            <w:r w:rsidRPr="00C11910">
              <w:rPr>
                <w:sz w:val="24"/>
                <w:szCs w:val="24"/>
                <w:lang w:val="sr-Cyrl-CS"/>
              </w:rPr>
              <w:t>6.</w:t>
            </w:r>
          </w:p>
        </w:tc>
        <w:tc>
          <w:tcPr>
            <w:tcW w:w="4140" w:type="dxa"/>
            <w:vAlign w:val="center"/>
          </w:tcPr>
          <w:p w:rsidR="004A2C10" w:rsidRPr="00C11910" w:rsidRDefault="004C057B" w:rsidP="004A2C10">
            <w:pPr>
              <w:jc w:val="left"/>
              <w:rPr>
                <w:sz w:val="24"/>
                <w:szCs w:val="24"/>
                <w:lang w:val="sr-Cyrl-CS"/>
              </w:rPr>
            </w:pPr>
            <w:r w:rsidRPr="00C11910">
              <w:rPr>
                <w:sz w:val="24"/>
                <w:szCs w:val="24"/>
                <w:lang w:val="sr-Cyrl-CS"/>
              </w:rPr>
              <w:t>Инвестиције, властита средства</w:t>
            </w:r>
          </w:p>
        </w:tc>
        <w:tc>
          <w:tcPr>
            <w:tcW w:w="4141" w:type="dxa"/>
            <w:vAlign w:val="center"/>
          </w:tcPr>
          <w:p w:rsidR="004A2C10" w:rsidRPr="00C11910" w:rsidRDefault="002664A9" w:rsidP="002664A9">
            <w:pPr>
              <w:jc w:val="center"/>
              <w:rPr>
                <w:sz w:val="24"/>
                <w:szCs w:val="24"/>
                <w:lang w:val="sr-Latn-CS"/>
              </w:rPr>
            </w:pPr>
            <w:r w:rsidRPr="00C11910">
              <w:rPr>
                <w:sz w:val="24"/>
                <w:szCs w:val="24"/>
                <w:lang w:val="sr-Latn-CS"/>
              </w:rPr>
              <w:t>621.200,00</w:t>
            </w:r>
          </w:p>
        </w:tc>
      </w:tr>
      <w:tr w:rsidR="00314583" w:rsidRPr="004A2C10" w:rsidTr="009F5A34">
        <w:trPr>
          <w:trHeight w:val="374"/>
        </w:trPr>
        <w:tc>
          <w:tcPr>
            <w:tcW w:w="1008" w:type="dxa"/>
            <w:vAlign w:val="center"/>
          </w:tcPr>
          <w:p w:rsidR="00314583" w:rsidRPr="00C11910" w:rsidRDefault="00314583" w:rsidP="00314583">
            <w:pPr>
              <w:jc w:val="center"/>
              <w:rPr>
                <w:szCs w:val="24"/>
                <w:lang w:val="sr-Cyrl-CS"/>
              </w:rPr>
            </w:pPr>
            <w:r w:rsidRPr="00C11910">
              <w:rPr>
                <w:szCs w:val="24"/>
                <w:lang w:val="sr-Cyrl-CS"/>
              </w:rPr>
              <w:t>7.</w:t>
            </w:r>
          </w:p>
        </w:tc>
        <w:tc>
          <w:tcPr>
            <w:tcW w:w="4140" w:type="dxa"/>
            <w:vAlign w:val="center"/>
          </w:tcPr>
          <w:p w:rsidR="00314583" w:rsidRPr="00C11910" w:rsidRDefault="004C057B" w:rsidP="004A2C10">
            <w:pPr>
              <w:jc w:val="left"/>
              <w:rPr>
                <w:szCs w:val="24"/>
                <w:lang w:val="sr-Cyrl-CS"/>
              </w:rPr>
            </w:pPr>
            <w:r w:rsidRPr="00C11910">
              <w:rPr>
                <w:szCs w:val="24"/>
                <w:lang w:val="sr-Cyrl-CS"/>
              </w:rPr>
              <w:t>Нето новчани ток</w:t>
            </w:r>
          </w:p>
        </w:tc>
        <w:tc>
          <w:tcPr>
            <w:tcW w:w="4141" w:type="dxa"/>
            <w:vAlign w:val="center"/>
          </w:tcPr>
          <w:p w:rsidR="00314583" w:rsidRPr="00C11910" w:rsidRDefault="00143EA2" w:rsidP="002664A9">
            <w:pPr>
              <w:jc w:val="center"/>
              <w:rPr>
                <w:szCs w:val="24"/>
                <w:lang w:val="sr-Latn-CS"/>
              </w:rPr>
            </w:pPr>
            <w:r>
              <w:rPr>
                <w:szCs w:val="24"/>
                <w:lang w:val="sr-Latn-CS"/>
              </w:rPr>
              <w:t>8</w:t>
            </w:r>
            <w:r>
              <w:rPr>
                <w:szCs w:val="24"/>
                <w:lang w:val="sr-Cyrl-CS"/>
              </w:rPr>
              <w:t>20.60</w:t>
            </w:r>
            <w:r w:rsidR="002664A9" w:rsidRPr="00C11910">
              <w:rPr>
                <w:szCs w:val="24"/>
                <w:lang w:val="sr-Latn-CS"/>
              </w:rPr>
              <w:t>2,00</w:t>
            </w:r>
          </w:p>
        </w:tc>
      </w:tr>
    </w:tbl>
    <w:p w:rsidR="004A2C10" w:rsidRDefault="004A2C10" w:rsidP="004A2C10">
      <w:pPr>
        <w:rPr>
          <w:szCs w:val="24"/>
          <w:lang w:val="sr-Latn-CS"/>
        </w:rPr>
      </w:pPr>
    </w:p>
    <w:p w:rsidR="00D72879" w:rsidRDefault="00D72879" w:rsidP="004A2C10">
      <w:pPr>
        <w:rPr>
          <w:szCs w:val="24"/>
          <w:lang w:val="sr-Latn-CS"/>
        </w:rPr>
      </w:pPr>
    </w:p>
    <w:p w:rsidR="00D72879" w:rsidRDefault="00D72879" w:rsidP="004A2C10">
      <w:pPr>
        <w:rPr>
          <w:szCs w:val="24"/>
          <w:lang w:val="sr-Latn-CS"/>
        </w:rPr>
      </w:pPr>
    </w:p>
    <w:p w:rsidR="00D72879" w:rsidRPr="00D72879" w:rsidRDefault="00D72879" w:rsidP="004A2C10">
      <w:pPr>
        <w:rPr>
          <w:szCs w:val="24"/>
          <w:lang w:val="sr-Latn-CS"/>
        </w:rPr>
      </w:pPr>
    </w:p>
    <w:p w:rsidR="002800CE" w:rsidRPr="002800CE" w:rsidRDefault="002800CE" w:rsidP="002800CE">
      <w:pPr>
        <w:rPr>
          <w:lang w:val="sr-Latn-CS"/>
        </w:rPr>
      </w:pPr>
    </w:p>
    <w:p w:rsidR="008361E5" w:rsidRDefault="008361E5" w:rsidP="00B6043A">
      <w:pPr>
        <w:pStyle w:val="Heading1"/>
        <w:numPr>
          <w:ilvl w:val="0"/>
          <w:numId w:val="5"/>
        </w:numPr>
        <w:spacing w:after="120"/>
        <w:rPr>
          <w:lang w:val="sr-Cyrl-CS"/>
        </w:rPr>
      </w:pPr>
      <w:bookmarkStart w:id="30" w:name="_Toc378945455"/>
      <w:r w:rsidRPr="00BD6D47">
        <w:t>ПРОГРАМ ИНВЕСТИЦИЈА И КАПИТАЛНИ ИЗДАЦИ</w:t>
      </w:r>
      <w:bookmarkEnd w:id="30"/>
    </w:p>
    <w:p w:rsidR="004D78B0" w:rsidRPr="004D78B0" w:rsidRDefault="004D78B0" w:rsidP="004D78B0">
      <w:pPr>
        <w:rPr>
          <w:lang w:val="sr-Cyrl-CS"/>
        </w:rPr>
      </w:pPr>
    </w:p>
    <w:p w:rsidR="003F1262" w:rsidRDefault="003F1262" w:rsidP="004D78B0">
      <w:pPr>
        <w:spacing w:after="120"/>
        <w:ind w:firstLine="720"/>
        <w:rPr>
          <w:lang w:val="sr-Cyrl-CS"/>
        </w:rPr>
      </w:pPr>
      <w:r>
        <w:rPr>
          <w:lang w:val="sr-Cyrl-CS"/>
        </w:rPr>
        <w:t>У току 2014. године, у зависности од извора и средстава финансирања, предвиђена је реализација сљедећих инвестиција</w:t>
      </w:r>
      <w:r w:rsidR="00F72E3F">
        <w:rPr>
          <w:lang w:val="sr-Cyrl-CS"/>
        </w:rPr>
        <w:t>,</w:t>
      </w:r>
      <w:r>
        <w:rPr>
          <w:lang w:val="sr-Cyrl-CS"/>
        </w:rPr>
        <w:t xml:space="preserve"> по Службама</w:t>
      </w:r>
      <w:r w:rsidR="00F72E3F">
        <w:rPr>
          <w:lang w:val="sr-Cyrl-CS"/>
        </w:rPr>
        <w:t>,</w:t>
      </w:r>
      <w:r>
        <w:rPr>
          <w:lang w:val="sr-Cyrl-CS"/>
        </w:rPr>
        <w:t xml:space="preserve"> а како слиједи:</w:t>
      </w:r>
    </w:p>
    <w:p w:rsidR="004D78B0" w:rsidRPr="003F1262" w:rsidRDefault="004D78B0" w:rsidP="004D78B0">
      <w:pPr>
        <w:spacing w:after="120"/>
        <w:ind w:firstLine="720"/>
        <w:rPr>
          <w:lang w:val="sr-Cyrl-CS"/>
        </w:rPr>
      </w:pPr>
    </w:p>
    <w:p w:rsidR="004D78B0" w:rsidRDefault="008361E5" w:rsidP="004D78B0">
      <w:pPr>
        <w:spacing w:after="120"/>
        <w:ind w:firstLine="720"/>
        <w:rPr>
          <w:b/>
          <w:lang w:val="sr-Cyrl-CS"/>
        </w:rPr>
      </w:pPr>
      <w:r w:rsidRPr="006E4725">
        <w:rPr>
          <w:b/>
          <w:lang w:val="sr-Cyrl-CS"/>
        </w:rPr>
        <w:t>Служба за правне, кадровске и опште послове:</w:t>
      </w:r>
    </w:p>
    <w:p w:rsidR="004D78B0" w:rsidRPr="004D78B0" w:rsidRDefault="004D78B0" w:rsidP="004D78B0">
      <w:pPr>
        <w:spacing w:after="120"/>
        <w:ind w:firstLine="720"/>
        <w:rPr>
          <w:b/>
          <w:lang w:val="sr-Cyrl-CS"/>
        </w:rPr>
      </w:pPr>
    </w:p>
    <w:p w:rsidR="008361E5" w:rsidRPr="008361E5" w:rsidRDefault="008361E5" w:rsidP="00B6043A">
      <w:pPr>
        <w:pStyle w:val="ListParagraph"/>
        <w:numPr>
          <w:ilvl w:val="0"/>
          <w:numId w:val="26"/>
        </w:numPr>
        <w:spacing w:after="120"/>
        <w:contextualSpacing w:val="0"/>
        <w:rPr>
          <w:lang w:val="sr-Latn-CS"/>
        </w:rPr>
      </w:pPr>
      <w:r w:rsidRPr="008361E5">
        <w:rPr>
          <w:lang w:val="sr-Cyrl-CS"/>
        </w:rPr>
        <w:t>набавка рачунарске оп</w:t>
      </w:r>
      <w:r w:rsidR="00762FFC">
        <w:rPr>
          <w:lang w:val="sr-Cyrl-CS"/>
        </w:rPr>
        <w:t>реме; вриједност инвестиције 4.6</w:t>
      </w:r>
      <w:r w:rsidRPr="008361E5">
        <w:rPr>
          <w:lang w:val="sr-Cyrl-CS"/>
        </w:rPr>
        <w:t>00</w:t>
      </w:r>
      <w:r w:rsidR="00F72E3F">
        <w:rPr>
          <w:lang w:val="sr-Cyrl-CS"/>
        </w:rPr>
        <w:t>,00</w:t>
      </w:r>
      <w:r w:rsidRPr="008361E5">
        <w:rPr>
          <w:lang w:val="sr-Cyrl-CS"/>
        </w:rPr>
        <w:t xml:space="preserve"> КМ;</w:t>
      </w:r>
    </w:p>
    <w:p w:rsidR="008361E5" w:rsidRPr="008361E5" w:rsidRDefault="008361E5" w:rsidP="00B6043A">
      <w:pPr>
        <w:pStyle w:val="ListParagraph"/>
        <w:numPr>
          <w:ilvl w:val="0"/>
          <w:numId w:val="26"/>
        </w:numPr>
        <w:spacing w:after="120"/>
        <w:contextualSpacing w:val="0"/>
        <w:rPr>
          <w:lang w:val="sr-Latn-CS"/>
        </w:rPr>
      </w:pPr>
      <w:r w:rsidRPr="008361E5">
        <w:rPr>
          <w:lang w:val="sr-Cyrl-CS"/>
        </w:rPr>
        <w:t>набавка канцеларијске опреме</w:t>
      </w:r>
      <w:r w:rsidR="00F72E3F">
        <w:rPr>
          <w:lang w:val="sr-Cyrl-CS"/>
        </w:rPr>
        <w:t>,</w:t>
      </w:r>
      <w:r w:rsidRPr="008361E5">
        <w:rPr>
          <w:lang w:val="sr-Cyrl-CS"/>
        </w:rPr>
        <w:t xml:space="preserve"> (радни столови, ормари, стол</w:t>
      </w:r>
      <w:r w:rsidR="00762FFC">
        <w:rPr>
          <w:lang w:val="sr-Cyrl-CS"/>
        </w:rPr>
        <w:t>ице); вриједност инвестиције 1.3</w:t>
      </w:r>
      <w:r w:rsidRPr="008361E5">
        <w:rPr>
          <w:lang w:val="sr-Cyrl-CS"/>
        </w:rPr>
        <w:t>50</w:t>
      </w:r>
      <w:r w:rsidR="004D78B0">
        <w:rPr>
          <w:lang w:val="sr-Cyrl-CS"/>
        </w:rPr>
        <w:t>,00</w:t>
      </w:r>
      <w:r w:rsidRPr="008361E5">
        <w:rPr>
          <w:lang w:val="sr-Cyrl-CS"/>
        </w:rPr>
        <w:t xml:space="preserve"> КМ;</w:t>
      </w:r>
    </w:p>
    <w:p w:rsidR="008361E5" w:rsidRPr="008361E5" w:rsidRDefault="008361E5" w:rsidP="00B6043A">
      <w:pPr>
        <w:pStyle w:val="ListParagraph"/>
        <w:numPr>
          <w:ilvl w:val="0"/>
          <w:numId w:val="26"/>
        </w:numPr>
        <w:spacing w:after="120"/>
        <w:contextualSpacing w:val="0"/>
        <w:rPr>
          <w:lang w:val="sr-Latn-CS"/>
        </w:rPr>
      </w:pPr>
      <w:r w:rsidRPr="008361E5">
        <w:rPr>
          <w:lang w:val="sr-Cyrl-CS"/>
        </w:rPr>
        <w:t>изградња осматрачнице за извориште ″Грмић″; вриједност инвестиције 9.000</w:t>
      </w:r>
      <w:r w:rsidR="004D78B0">
        <w:rPr>
          <w:lang w:val="sr-Cyrl-CS"/>
        </w:rPr>
        <w:t>,00</w:t>
      </w:r>
      <w:r w:rsidRPr="008361E5">
        <w:rPr>
          <w:lang w:val="sr-Cyrl-CS"/>
        </w:rPr>
        <w:t xml:space="preserve"> КМ;</w:t>
      </w:r>
    </w:p>
    <w:p w:rsidR="008361E5" w:rsidRPr="008361E5" w:rsidRDefault="00762FFC" w:rsidP="00B6043A">
      <w:pPr>
        <w:pStyle w:val="ListParagraph"/>
        <w:numPr>
          <w:ilvl w:val="0"/>
          <w:numId w:val="26"/>
        </w:numPr>
        <w:spacing w:after="120"/>
        <w:contextualSpacing w:val="0"/>
        <w:rPr>
          <w:lang w:val="sr-Latn-CS"/>
        </w:rPr>
      </w:pPr>
      <w:r>
        <w:rPr>
          <w:lang w:val="sr-Cyrl-CS"/>
        </w:rPr>
        <w:t>набавка и постављање</w:t>
      </w:r>
      <w:r w:rsidR="008361E5" w:rsidRPr="008361E5">
        <w:rPr>
          <w:lang w:val="sr-Cyrl-CS"/>
        </w:rPr>
        <w:t xml:space="preserve"> пластифициране</w:t>
      </w:r>
      <w:r>
        <w:rPr>
          <w:lang w:val="sr-Cyrl-CS"/>
        </w:rPr>
        <w:t xml:space="preserve"> и жичане</w:t>
      </w:r>
      <w:r w:rsidR="008361E5" w:rsidRPr="008361E5">
        <w:rPr>
          <w:lang w:val="sr-Cyrl-CS"/>
        </w:rPr>
        <w:t xml:space="preserve"> огра</w:t>
      </w:r>
      <w:r>
        <w:rPr>
          <w:lang w:val="sr-Cyrl-CS"/>
        </w:rPr>
        <w:t>де; вриједност инвестиције 12.30</w:t>
      </w:r>
      <w:r w:rsidR="008361E5" w:rsidRPr="008361E5">
        <w:rPr>
          <w:lang w:val="sr-Cyrl-CS"/>
        </w:rPr>
        <w:t>0</w:t>
      </w:r>
      <w:r w:rsidR="004D78B0">
        <w:rPr>
          <w:lang w:val="sr-Cyrl-CS"/>
        </w:rPr>
        <w:t>,00</w:t>
      </w:r>
      <w:r w:rsidR="008361E5" w:rsidRPr="008361E5">
        <w:rPr>
          <w:lang w:val="sr-Cyrl-CS"/>
        </w:rPr>
        <w:t xml:space="preserve"> КМ;</w:t>
      </w:r>
    </w:p>
    <w:p w:rsidR="008361E5" w:rsidRPr="00177072" w:rsidRDefault="008361E5" w:rsidP="00B6043A">
      <w:pPr>
        <w:pStyle w:val="ListParagraph"/>
        <w:numPr>
          <w:ilvl w:val="0"/>
          <w:numId w:val="26"/>
        </w:numPr>
        <w:spacing w:after="120"/>
        <w:contextualSpacing w:val="0"/>
        <w:rPr>
          <w:lang w:val="sr-Latn-CS"/>
        </w:rPr>
      </w:pPr>
      <w:r w:rsidRPr="008361E5">
        <w:rPr>
          <w:lang w:val="sr-Cyrl-CS"/>
        </w:rPr>
        <w:t>постављање нових бетонских стубова у огради; вриједност инвестиције 26.000</w:t>
      </w:r>
      <w:r w:rsidR="004D78B0">
        <w:rPr>
          <w:lang w:val="sr-Cyrl-CS"/>
        </w:rPr>
        <w:t>,00</w:t>
      </w:r>
      <w:r w:rsidRPr="008361E5">
        <w:rPr>
          <w:lang w:val="sr-Cyrl-CS"/>
        </w:rPr>
        <w:t xml:space="preserve"> КМ;</w:t>
      </w:r>
    </w:p>
    <w:p w:rsidR="00762FFC" w:rsidRPr="008520AA" w:rsidRDefault="008361E5" w:rsidP="00B6043A">
      <w:pPr>
        <w:pStyle w:val="ListParagraph"/>
        <w:numPr>
          <w:ilvl w:val="0"/>
          <w:numId w:val="26"/>
        </w:numPr>
        <w:spacing w:after="120"/>
        <w:contextualSpacing w:val="0"/>
        <w:rPr>
          <w:lang w:val="sr-Latn-CS"/>
        </w:rPr>
      </w:pPr>
      <w:r w:rsidRPr="008361E5">
        <w:rPr>
          <w:lang w:val="sr-Cyrl-CS"/>
        </w:rPr>
        <w:t>набавка клима уређаја за Управну зграду Др</w:t>
      </w:r>
      <w:r w:rsidR="00762FFC">
        <w:rPr>
          <w:lang w:val="sr-Cyrl-CS"/>
        </w:rPr>
        <w:t>уштва; вриједност инвестиције 16.000</w:t>
      </w:r>
      <w:r w:rsidR="004D78B0">
        <w:rPr>
          <w:lang w:val="sr-Cyrl-CS"/>
        </w:rPr>
        <w:t>,00</w:t>
      </w:r>
      <w:r w:rsidR="00762FFC">
        <w:rPr>
          <w:lang w:val="sr-Cyrl-CS"/>
        </w:rPr>
        <w:t xml:space="preserve"> КМ;</w:t>
      </w:r>
    </w:p>
    <w:p w:rsidR="00762FFC" w:rsidRPr="00762FFC" w:rsidRDefault="00762FFC" w:rsidP="00B6043A">
      <w:pPr>
        <w:pStyle w:val="ListParagraph"/>
        <w:numPr>
          <w:ilvl w:val="0"/>
          <w:numId w:val="26"/>
        </w:numPr>
        <w:spacing w:after="120"/>
        <w:contextualSpacing w:val="0"/>
        <w:rPr>
          <w:lang w:val="sr-Latn-CS"/>
        </w:rPr>
      </w:pPr>
      <w:r>
        <w:rPr>
          <w:lang w:val="sr-Cyrl-CS"/>
        </w:rPr>
        <w:t>санација фасаде објекта „Водоторањ“; вриједност инвестиције 200.000</w:t>
      </w:r>
      <w:r w:rsidR="004D78B0">
        <w:rPr>
          <w:lang w:val="sr-Cyrl-CS"/>
        </w:rPr>
        <w:t>,00</w:t>
      </w:r>
      <w:r>
        <w:rPr>
          <w:lang w:val="sr-Cyrl-CS"/>
        </w:rPr>
        <w:t xml:space="preserve"> КМ;</w:t>
      </w:r>
    </w:p>
    <w:p w:rsidR="00C17032" w:rsidRPr="00177072" w:rsidRDefault="00762FFC" w:rsidP="00B6043A">
      <w:pPr>
        <w:pStyle w:val="ListParagraph"/>
        <w:numPr>
          <w:ilvl w:val="0"/>
          <w:numId w:val="26"/>
        </w:numPr>
        <w:spacing w:after="120"/>
        <w:contextualSpacing w:val="0"/>
        <w:rPr>
          <w:lang w:val="sr-Latn-CS"/>
        </w:rPr>
      </w:pPr>
      <w:r>
        <w:rPr>
          <w:lang w:val="sr-Cyrl-CS"/>
        </w:rPr>
        <w:t>проширење паркинг простора у дворишту Управне зграде; вриједност инвестиције</w:t>
      </w:r>
      <w:r w:rsidR="00C17032">
        <w:rPr>
          <w:lang w:val="sr-Cyrl-CS"/>
        </w:rPr>
        <w:t xml:space="preserve"> 30.000</w:t>
      </w:r>
      <w:r w:rsidR="004D78B0">
        <w:rPr>
          <w:lang w:val="sr-Cyrl-CS"/>
        </w:rPr>
        <w:t>,00</w:t>
      </w:r>
      <w:r w:rsidR="00C17032">
        <w:rPr>
          <w:lang w:val="sr-Cyrl-CS"/>
        </w:rPr>
        <w:t xml:space="preserve"> КМ</w:t>
      </w:r>
      <w:r w:rsidR="00177072">
        <w:rPr>
          <w:lang w:val="sr-Cyrl-CS"/>
        </w:rPr>
        <w:t>.</w:t>
      </w:r>
    </w:p>
    <w:p w:rsidR="008361E5" w:rsidRDefault="008361E5" w:rsidP="004D78B0">
      <w:pPr>
        <w:spacing w:after="120"/>
        <w:rPr>
          <w:lang w:val="sr-Cyrl-CS"/>
        </w:rPr>
      </w:pPr>
    </w:p>
    <w:p w:rsidR="008361E5" w:rsidRPr="006E4725" w:rsidRDefault="008361E5" w:rsidP="00EC7788">
      <w:pPr>
        <w:spacing w:after="120"/>
        <w:ind w:firstLine="720"/>
        <w:rPr>
          <w:b/>
          <w:lang w:val="sr-Cyrl-CS"/>
        </w:rPr>
      </w:pPr>
      <w:r w:rsidRPr="006E4725">
        <w:rPr>
          <w:b/>
          <w:lang w:val="sr-Cyrl-CS"/>
        </w:rPr>
        <w:t>У</w:t>
      </w:r>
      <w:r w:rsidR="00481E05" w:rsidRPr="006E4725">
        <w:rPr>
          <w:b/>
          <w:lang w:val="sr-Cyrl-CS"/>
        </w:rPr>
        <w:t>к</w:t>
      </w:r>
      <w:r w:rsidR="008520AA">
        <w:rPr>
          <w:b/>
          <w:lang w:val="sr-Cyrl-CS"/>
        </w:rPr>
        <w:t>упна врије</w:t>
      </w:r>
      <w:r w:rsidR="00177072">
        <w:rPr>
          <w:b/>
          <w:lang w:val="sr-Cyrl-CS"/>
        </w:rPr>
        <w:t>дност инвестиција: 299</w:t>
      </w:r>
      <w:r w:rsidRPr="006E4725">
        <w:rPr>
          <w:b/>
          <w:lang w:val="sr-Cyrl-CS"/>
        </w:rPr>
        <w:t>.250</w:t>
      </w:r>
      <w:r w:rsidR="004D78B0">
        <w:rPr>
          <w:b/>
          <w:lang w:val="sr-Cyrl-CS"/>
        </w:rPr>
        <w:t>,00</w:t>
      </w:r>
      <w:r w:rsidRPr="006E4725">
        <w:rPr>
          <w:b/>
          <w:lang w:val="sr-Cyrl-CS"/>
        </w:rPr>
        <w:t xml:space="preserve"> КМ.</w:t>
      </w:r>
    </w:p>
    <w:p w:rsidR="008361E5" w:rsidRDefault="008361E5" w:rsidP="008361E5">
      <w:pPr>
        <w:spacing w:after="120"/>
        <w:ind w:firstLine="720"/>
        <w:rPr>
          <w:lang w:val="sr-Latn-CS"/>
        </w:rPr>
      </w:pPr>
      <w:r w:rsidRPr="006E4725">
        <w:rPr>
          <w:b/>
          <w:lang w:val="sr-Cyrl-CS"/>
        </w:rPr>
        <w:t>Извор финансирања:</w:t>
      </w:r>
      <w:r>
        <w:rPr>
          <w:lang w:val="sr-Cyrl-CS"/>
        </w:rPr>
        <w:t xml:space="preserve"> властита средства Друштва</w:t>
      </w:r>
      <w:r>
        <w:rPr>
          <w:lang w:val="sr-Latn-CS"/>
        </w:rPr>
        <w:t xml:space="preserve"> (1 – </w:t>
      </w:r>
      <w:r w:rsidR="009C3967">
        <w:rPr>
          <w:lang w:val="sr-Cyrl-CS"/>
        </w:rPr>
        <w:t>8</w:t>
      </w:r>
      <w:r>
        <w:rPr>
          <w:lang w:val="sr-Latn-CS"/>
        </w:rPr>
        <w:t>)</w:t>
      </w:r>
      <w:r>
        <w:rPr>
          <w:lang w:val="sr-Cyrl-CS"/>
        </w:rPr>
        <w:t>.</w:t>
      </w:r>
    </w:p>
    <w:p w:rsidR="002247D5" w:rsidRDefault="002247D5" w:rsidP="008361E5">
      <w:pPr>
        <w:spacing w:after="120"/>
        <w:ind w:firstLine="720"/>
        <w:rPr>
          <w:lang w:val="sr-Latn-CS"/>
        </w:rPr>
      </w:pPr>
    </w:p>
    <w:p w:rsidR="002247D5" w:rsidRDefault="002247D5" w:rsidP="002247D5">
      <w:pPr>
        <w:spacing w:after="120"/>
        <w:ind w:firstLine="720"/>
        <w:rPr>
          <w:b/>
          <w:lang w:val="sr-Cyrl-CS"/>
        </w:rPr>
      </w:pPr>
      <w:r>
        <w:rPr>
          <w:b/>
          <w:lang w:val="sr-Cyrl-CS"/>
        </w:rPr>
        <w:t>Служба наплате, очитавања и искључивања водомјера:</w:t>
      </w:r>
    </w:p>
    <w:p w:rsidR="002247D5" w:rsidRDefault="002247D5" w:rsidP="002247D5">
      <w:pPr>
        <w:spacing w:after="120"/>
        <w:ind w:firstLine="720"/>
        <w:rPr>
          <w:b/>
          <w:lang w:val="sr-Cyrl-CS"/>
        </w:rPr>
      </w:pPr>
    </w:p>
    <w:p w:rsidR="006E4725" w:rsidRDefault="002247D5" w:rsidP="00B6043A">
      <w:pPr>
        <w:pStyle w:val="ListParagraph"/>
        <w:numPr>
          <w:ilvl w:val="0"/>
          <w:numId w:val="39"/>
        </w:numPr>
        <w:rPr>
          <w:lang w:val="sr-Cyrl-CS"/>
        </w:rPr>
      </w:pPr>
      <w:r>
        <w:rPr>
          <w:lang w:val="sr-Cyrl-CS"/>
        </w:rPr>
        <w:t>н</w:t>
      </w:r>
      <w:r w:rsidRPr="002247D5">
        <w:rPr>
          <w:lang w:val="sr-Cyrl-CS"/>
        </w:rPr>
        <w:t>абавка два теретна</w:t>
      </w:r>
      <w:r>
        <w:rPr>
          <w:lang w:val="sr-Cyrl-CS"/>
        </w:rPr>
        <w:t>, половна,</w:t>
      </w:r>
      <w:r w:rsidRPr="002247D5">
        <w:rPr>
          <w:lang w:val="sr-Cyrl-CS"/>
        </w:rPr>
        <w:t xml:space="preserve"> возила марке „Кеди“</w:t>
      </w:r>
      <w:r>
        <w:rPr>
          <w:lang w:val="sr-Cyrl-CS"/>
        </w:rPr>
        <w:t>; вриједност инвестиције 20.000</w:t>
      </w:r>
      <w:r w:rsidR="002D3695">
        <w:rPr>
          <w:lang w:val="sr-Cyrl-CS"/>
        </w:rPr>
        <w:t>,00</w:t>
      </w:r>
      <w:r>
        <w:rPr>
          <w:lang w:val="sr-Cyrl-CS"/>
        </w:rPr>
        <w:t xml:space="preserve"> КМ.</w:t>
      </w:r>
    </w:p>
    <w:p w:rsidR="002247D5" w:rsidRDefault="002247D5" w:rsidP="002247D5">
      <w:pPr>
        <w:pStyle w:val="ListParagraph"/>
        <w:rPr>
          <w:lang w:val="sr-Cyrl-CS"/>
        </w:rPr>
      </w:pPr>
    </w:p>
    <w:p w:rsidR="002247D5" w:rsidRDefault="002247D5" w:rsidP="002247D5">
      <w:pPr>
        <w:pStyle w:val="ListParagraph"/>
        <w:rPr>
          <w:lang w:val="sr-Cyrl-CS"/>
        </w:rPr>
      </w:pPr>
    </w:p>
    <w:p w:rsidR="002247D5" w:rsidRPr="002247D5" w:rsidRDefault="002247D5" w:rsidP="002247D5">
      <w:pPr>
        <w:spacing w:after="120"/>
        <w:ind w:left="360" w:firstLine="360"/>
        <w:rPr>
          <w:b/>
          <w:lang w:val="sr-Cyrl-CS"/>
        </w:rPr>
      </w:pPr>
      <w:r w:rsidRPr="002247D5">
        <w:rPr>
          <w:b/>
          <w:lang w:val="sr-Cyrl-CS"/>
        </w:rPr>
        <w:t>Укупна врије</w:t>
      </w:r>
      <w:r>
        <w:rPr>
          <w:b/>
          <w:lang w:val="sr-Cyrl-CS"/>
        </w:rPr>
        <w:t>дност инвестиција: 20.000</w:t>
      </w:r>
      <w:r w:rsidRPr="002247D5">
        <w:rPr>
          <w:b/>
          <w:lang w:val="sr-Cyrl-CS"/>
        </w:rPr>
        <w:t>,00 КМ.</w:t>
      </w:r>
    </w:p>
    <w:p w:rsidR="002247D5" w:rsidRPr="002247D5" w:rsidRDefault="002247D5" w:rsidP="002247D5">
      <w:pPr>
        <w:spacing w:after="120"/>
        <w:ind w:firstLine="360"/>
        <w:rPr>
          <w:lang w:val="sr-Latn-CS"/>
        </w:rPr>
      </w:pPr>
      <w:r>
        <w:rPr>
          <w:b/>
          <w:lang w:val="sr-Cyrl-CS"/>
        </w:rPr>
        <w:t xml:space="preserve">      </w:t>
      </w:r>
      <w:r w:rsidRPr="002247D5">
        <w:rPr>
          <w:b/>
          <w:lang w:val="sr-Cyrl-CS"/>
        </w:rPr>
        <w:t>Извор финансирања:</w:t>
      </w:r>
      <w:r w:rsidRPr="002247D5">
        <w:rPr>
          <w:lang w:val="sr-Cyrl-CS"/>
        </w:rPr>
        <w:t xml:space="preserve"> властита средства Друштва</w:t>
      </w:r>
      <w:r>
        <w:rPr>
          <w:lang w:val="sr-Latn-CS"/>
        </w:rPr>
        <w:t xml:space="preserve"> (1</w:t>
      </w:r>
      <w:r w:rsidRPr="002247D5">
        <w:rPr>
          <w:lang w:val="sr-Latn-CS"/>
        </w:rPr>
        <w:t>)</w:t>
      </w:r>
      <w:r w:rsidRPr="002247D5">
        <w:rPr>
          <w:lang w:val="sr-Cyrl-CS"/>
        </w:rPr>
        <w:t>.</w:t>
      </w:r>
    </w:p>
    <w:p w:rsidR="002247D5" w:rsidRPr="002247D5" w:rsidRDefault="002247D5" w:rsidP="002247D5">
      <w:pPr>
        <w:pStyle w:val="ListParagraph"/>
        <w:rPr>
          <w:lang w:val="sr-Cyrl-CS"/>
        </w:rPr>
      </w:pPr>
    </w:p>
    <w:p w:rsidR="006E4725" w:rsidRDefault="006E4725" w:rsidP="00C55BD2">
      <w:pPr>
        <w:spacing w:after="120"/>
        <w:ind w:firstLine="720"/>
        <w:rPr>
          <w:rFonts w:eastAsia="Calibri" w:cs="Times New Roman"/>
          <w:b/>
          <w:lang w:val="sr-Cyrl-CS"/>
        </w:rPr>
      </w:pPr>
      <w:r w:rsidRPr="006E4725">
        <w:rPr>
          <w:rFonts w:eastAsia="Calibri" w:cs="Times New Roman"/>
          <w:b/>
          <w:lang w:val="sr-Cyrl-CS"/>
        </w:rPr>
        <w:t>Служба за производњу и дистрибуцију воде:</w:t>
      </w:r>
    </w:p>
    <w:p w:rsidR="00C55BD2" w:rsidRPr="00C55BD2" w:rsidRDefault="00C55BD2" w:rsidP="00C55BD2">
      <w:pPr>
        <w:spacing w:after="120"/>
        <w:ind w:firstLine="720"/>
        <w:rPr>
          <w:rFonts w:eastAsia="Calibri" w:cs="Times New Roman"/>
          <w:b/>
          <w:lang w:val="sr-Cyrl-CS"/>
        </w:rPr>
      </w:pPr>
    </w:p>
    <w:p w:rsidR="006E4725" w:rsidRPr="006E4725" w:rsidRDefault="006E4725" w:rsidP="00B6043A">
      <w:pPr>
        <w:pStyle w:val="ListParagraph"/>
        <w:numPr>
          <w:ilvl w:val="0"/>
          <w:numId w:val="27"/>
        </w:numPr>
        <w:spacing w:after="120"/>
        <w:contextualSpacing w:val="0"/>
        <w:rPr>
          <w:rFonts w:eastAsia="Calibri" w:cs="Times New Roman"/>
          <w:lang w:val="sr-Latn-CS"/>
        </w:rPr>
      </w:pPr>
      <w:r w:rsidRPr="006E4725">
        <w:rPr>
          <w:rFonts w:eastAsia="Calibri" w:cs="Times New Roman"/>
          <w:lang w:val="sr-Cyrl-CS"/>
        </w:rPr>
        <w:t>набавка и уградња одговарајуће електро опреме</w:t>
      </w:r>
      <w:r w:rsidR="002D3695">
        <w:rPr>
          <w:rFonts w:eastAsia="Calibri" w:cs="Times New Roman"/>
          <w:lang w:val="sr-Cyrl-CS"/>
        </w:rPr>
        <w:t>,</w:t>
      </w:r>
      <w:r w:rsidRPr="006E4725">
        <w:rPr>
          <w:rFonts w:eastAsia="Calibri" w:cs="Times New Roman"/>
          <w:lang w:val="sr-Cyrl-CS"/>
        </w:rPr>
        <w:t xml:space="preserve"> за прављење нових разводних ормара</w:t>
      </w:r>
      <w:r w:rsidR="002D3695">
        <w:rPr>
          <w:rFonts w:eastAsia="Calibri" w:cs="Times New Roman"/>
          <w:lang w:val="sr-Cyrl-CS"/>
        </w:rPr>
        <w:t>, на И</w:t>
      </w:r>
      <w:r w:rsidR="003D6E84">
        <w:rPr>
          <w:rFonts w:eastAsia="Calibri" w:cs="Times New Roman"/>
          <w:lang w:val="sr-Cyrl-CS"/>
        </w:rPr>
        <w:t>зворишту „Грмић“</w:t>
      </w:r>
      <w:r w:rsidRPr="006E4725">
        <w:rPr>
          <w:rFonts w:eastAsia="Calibri" w:cs="Times New Roman"/>
          <w:lang w:val="sr-Cyrl-CS"/>
        </w:rPr>
        <w:t>; вриједност инвестиције 10.000</w:t>
      </w:r>
      <w:r w:rsidR="006D0BF8">
        <w:rPr>
          <w:rFonts w:eastAsia="Calibri" w:cs="Times New Roman"/>
          <w:lang w:val="sr-Cyrl-CS"/>
        </w:rPr>
        <w:t>,00</w:t>
      </w:r>
      <w:r w:rsidRPr="006E4725">
        <w:rPr>
          <w:rFonts w:eastAsia="Calibri" w:cs="Times New Roman"/>
          <w:lang w:val="sr-Cyrl-CS"/>
        </w:rPr>
        <w:t xml:space="preserve"> КМ;</w:t>
      </w:r>
    </w:p>
    <w:p w:rsidR="006E4725" w:rsidRPr="006E4725" w:rsidRDefault="00353E4C" w:rsidP="00B6043A">
      <w:pPr>
        <w:pStyle w:val="ListParagraph"/>
        <w:numPr>
          <w:ilvl w:val="0"/>
          <w:numId w:val="27"/>
        </w:numPr>
        <w:spacing w:after="120"/>
        <w:contextualSpacing w:val="0"/>
        <w:rPr>
          <w:rFonts w:eastAsia="Calibri" w:cs="Times New Roman"/>
          <w:lang w:val="sr-Latn-CS"/>
        </w:rPr>
      </w:pPr>
      <w:r>
        <w:rPr>
          <w:rFonts w:eastAsia="Calibri" w:cs="Times New Roman"/>
          <w:lang w:val="sr-Cyrl-CS"/>
        </w:rPr>
        <w:lastRenderedPageBreak/>
        <w:t xml:space="preserve">наставак </w:t>
      </w:r>
      <w:r w:rsidR="006E4725" w:rsidRPr="006E4725">
        <w:rPr>
          <w:rFonts w:eastAsia="Calibri" w:cs="Times New Roman"/>
          <w:lang w:val="sr-Cyrl-CS"/>
        </w:rPr>
        <w:t>санитарно</w:t>
      </w:r>
      <w:r>
        <w:rPr>
          <w:rFonts w:eastAsia="Calibri" w:cs="Times New Roman"/>
          <w:lang w:val="sr-Cyrl-CS"/>
        </w:rPr>
        <w:t>г уређења</w:t>
      </w:r>
      <w:r w:rsidR="006E4725" w:rsidRPr="006E4725">
        <w:rPr>
          <w:rFonts w:eastAsia="Calibri" w:cs="Times New Roman"/>
          <w:lang w:val="sr-Cyrl-CS"/>
        </w:rPr>
        <w:t xml:space="preserve"> бунара; вриједност инвестиције 10.000</w:t>
      </w:r>
      <w:r w:rsidR="006D0BF8">
        <w:rPr>
          <w:rFonts w:eastAsia="Calibri" w:cs="Times New Roman"/>
          <w:lang w:val="sr-Cyrl-CS"/>
        </w:rPr>
        <w:t>,00</w:t>
      </w:r>
      <w:r w:rsidR="006E4725" w:rsidRPr="006E4725">
        <w:rPr>
          <w:rFonts w:eastAsia="Calibri" w:cs="Times New Roman"/>
          <w:lang w:val="sr-Cyrl-CS"/>
        </w:rPr>
        <w:t xml:space="preserve"> КМ;</w:t>
      </w:r>
    </w:p>
    <w:p w:rsidR="006E4725" w:rsidRPr="006E4725" w:rsidRDefault="008B1D7D" w:rsidP="00B6043A">
      <w:pPr>
        <w:pStyle w:val="ListParagraph"/>
        <w:numPr>
          <w:ilvl w:val="0"/>
          <w:numId w:val="27"/>
        </w:numPr>
        <w:spacing w:after="120"/>
        <w:contextualSpacing w:val="0"/>
        <w:rPr>
          <w:rFonts w:eastAsia="Calibri" w:cs="Times New Roman"/>
          <w:lang w:val="sr-Latn-CS"/>
        </w:rPr>
      </w:pPr>
      <w:r>
        <w:rPr>
          <w:rFonts w:eastAsia="Calibri" w:cs="Times New Roman"/>
          <w:lang w:val="sr-Cyrl-CS"/>
        </w:rPr>
        <w:t>набавка</w:t>
      </w:r>
      <w:r w:rsidR="006D0BF8">
        <w:rPr>
          <w:rFonts w:eastAsia="Calibri" w:cs="Times New Roman"/>
          <w:lang w:val="sr-Cyrl-CS"/>
        </w:rPr>
        <w:t>,</w:t>
      </w:r>
      <w:r>
        <w:rPr>
          <w:rFonts w:eastAsia="Calibri" w:cs="Times New Roman"/>
          <w:lang w:val="sr-Cyrl-CS"/>
        </w:rPr>
        <w:t xml:space="preserve"> двије</w:t>
      </w:r>
      <w:r w:rsidR="006E4725" w:rsidRPr="006E4725">
        <w:rPr>
          <w:rFonts w:eastAsia="Calibri" w:cs="Times New Roman"/>
          <w:lang w:val="sr-Cyrl-CS"/>
        </w:rPr>
        <w:t xml:space="preserve"> потопне бунарске пумпе</w:t>
      </w:r>
      <w:r w:rsidR="006108B9">
        <w:rPr>
          <w:rFonts w:eastAsia="Calibri" w:cs="Times New Roman"/>
          <w:lang w:val="sr-Cyrl-CS"/>
        </w:rPr>
        <w:t>, са спојним прирубницама</w:t>
      </w:r>
      <w:r w:rsidR="006E4725" w:rsidRPr="006E4725">
        <w:rPr>
          <w:rFonts w:eastAsia="Calibri" w:cs="Times New Roman"/>
          <w:lang w:val="sr-Cyrl-CS"/>
        </w:rPr>
        <w:t xml:space="preserve"> и припадајућим кабл</w:t>
      </w:r>
      <w:r>
        <w:rPr>
          <w:rFonts w:eastAsia="Calibri" w:cs="Times New Roman"/>
          <w:lang w:val="sr-Cyrl-CS"/>
        </w:rPr>
        <w:t>овима</w:t>
      </w:r>
      <w:r w:rsidR="00E153CE">
        <w:rPr>
          <w:rFonts w:eastAsia="Calibri" w:cs="Times New Roman"/>
          <w:lang w:val="sr-Cyrl-CS"/>
        </w:rPr>
        <w:t>; вриједност инвестиције 3</w:t>
      </w:r>
      <w:r w:rsidR="0043470A">
        <w:rPr>
          <w:rFonts w:eastAsia="Calibri" w:cs="Times New Roman"/>
          <w:lang w:val="sr-Latn-CS"/>
        </w:rPr>
        <w:t>0</w:t>
      </w:r>
      <w:r w:rsidR="006E4725" w:rsidRPr="006E4725">
        <w:rPr>
          <w:rFonts w:eastAsia="Calibri" w:cs="Times New Roman"/>
          <w:lang w:val="sr-Cyrl-CS"/>
        </w:rPr>
        <w:t>.000</w:t>
      </w:r>
      <w:r w:rsidR="006D0BF8">
        <w:rPr>
          <w:rFonts w:eastAsia="Calibri" w:cs="Times New Roman"/>
          <w:lang w:val="sr-Cyrl-CS"/>
        </w:rPr>
        <w:t>,00</w:t>
      </w:r>
      <w:r w:rsidR="006E4725" w:rsidRPr="006E4725">
        <w:rPr>
          <w:rFonts w:eastAsia="Calibri" w:cs="Times New Roman"/>
          <w:lang w:val="sr-Cyrl-CS"/>
        </w:rPr>
        <w:t xml:space="preserve"> КМ; </w:t>
      </w:r>
    </w:p>
    <w:p w:rsidR="006E4725" w:rsidRPr="00177072" w:rsidRDefault="006E4725" w:rsidP="00B6043A">
      <w:pPr>
        <w:pStyle w:val="ListParagraph"/>
        <w:numPr>
          <w:ilvl w:val="0"/>
          <w:numId w:val="27"/>
        </w:numPr>
        <w:spacing w:after="120"/>
        <w:contextualSpacing w:val="0"/>
        <w:rPr>
          <w:rFonts w:eastAsia="Calibri" w:cs="Times New Roman"/>
          <w:lang w:val="sr-Latn-CS"/>
        </w:rPr>
      </w:pPr>
      <w:r w:rsidRPr="006E4725">
        <w:rPr>
          <w:rFonts w:eastAsia="Calibri" w:cs="Times New Roman"/>
          <w:lang w:val="sr-Cyrl-CS"/>
        </w:rPr>
        <w:t>набавка и монтажа два фреквентна регулатора – х</w:t>
      </w:r>
      <w:r w:rsidR="008B1D7D">
        <w:rPr>
          <w:rFonts w:eastAsia="Calibri" w:cs="Times New Roman"/>
          <w:lang w:val="sr-Cyrl-CS"/>
        </w:rPr>
        <w:t>идровара; процјена је да би инвестиција могла да износи 2 *4.500</w:t>
      </w:r>
      <w:r w:rsidR="006D0BF8">
        <w:rPr>
          <w:rFonts w:eastAsia="Calibri" w:cs="Times New Roman"/>
          <w:lang w:val="sr-Cyrl-CS"/>
        </w:rPr>
        <w:t>,00</w:t>
      </w:r>
      <w:r w:rsidR="008B1D7D">
        <w:rPr>
          <w:rFonts w:eastAsia="Calibri" w:cs="Times New Roman"/>
          <w:lang w:val="sr-Cyrl-CS"/>
        </w:rPr>
        <w:t xml:space="preserve"> КМ = </w:t>
      </w:r>
      <w:r w:rsidRPr="006E4725">
        <w:rPr>
          <w:rFonts w:eastAsia="Calibri" w:cs="Times New Roman"/>
          <w:lang w:val="sr-Cyrl-CS"/>
        </w:rPr>
        <w:t>9.000</w:t>
      </w:r>
      <w:r w:rsidR="006D0BF8">
        <w:rPr>
          <w:rFonts w:eastAsia="Calibri" w:cs="Times New Roman"/>
          <w:lang w:val="sr-Cyrl-CS"/>
        </w:rPr>
        <w:t>,00</w:t>
      </w:r>
      <w:r w:rsidRPr="006E4725">
        <w:rPr>
          <w:rFonts w:eastAsia="Calibri" w:cs="Times New Roman"/>
          <w:lang w:val="sr-Cyrl-CS"/>
        </w:rPr>
        <w:t xml:space="preserve"> КМ</w:t>
      </w:r>
      <w:r w:rsidR="006D0BF8" w:rsidRPr="00177072">
        <w:rPr>
          <w:rFonts w:eastAsia="Calibri" w:cs="Times New Roman"/>
          <w:lang w:val="sr-Cyrl-CS"/>
        </w:rPr>
        <w:t>.</w:t>
      </w:r>
    </w:p>
    <w:p w:rsidR="00575D21" w:rsidRPr="00575D21" w:rsidRDefault="00575D21" w:rsidP="00575D21">
      <w:pPr>
        <w:pStyle w:val="ListParagraph"/>
        <w:spacing w:after="120"/>
        <w:contextualSpacing w:val="0"/>
        <w:rPr>
          <w:rFonts w:eastAsia="Calibri" w:cs="Times New Roman"/>
          <w:lang w:val="sr-Latn-CS"/>
        </w:rPr>
      </w:pPr>
    </w:p>
    <w:p w:rsidR="00575D21" w:rsidRPr="00575D21" w:rsidRDefault="00575D21" w:rsidP="00575D21">
      <w:pPr>
        <w:spacing w:after="120"/>
        <w:ind w:left="360" w:firstLine="360"/>
        <w:rPr>
          <w:rFonts w:eastAsia="Calibri" w:cs="Times New Roman"/>
          <w:b/>
          <w:lang w:val="sr-Cyrl-CS"/>
        </w:rPr>
      </w:pPr>
      <w:r w:rsidRPr="00575D21">
        <w:rPr>
          <w:rFonts w:eastAsia="Calibri" w:cs="Times New Roman"/>
          <w:b/>
          <w:lang w:val="sr-Cyrl-CS"/>
        </w:rPr>
        <w:t xml:space="preserve">Укупна вриједност инвестиција: </w:t>
      </w:r>
      <w:r w:rsidR="003D6E84">
        <w:rPr>
          <w:rFonts w:eastAsia="Calibri" w:cs="Times New Roman"/>
          <w:b/>
          <w:lang w:val="sr-Cyrl-CS"/>
        </w:rPr>
        <w:t>59.000</w:t>
      </w:r>
      <w:r w:rsidRPr="00575D21">
        <w:rPr>
          <w:rFonts w:eastAsia="Calibri" w:cs="Times New Roman"/>
          <w:b/>
          <w:lang w:val="sr-Cyrl-CS"/>
        </w:rPr>
        <w:t>,00 КМ</w:t>
      </w:r>
      <w:r w:rsidR="00851122">
        <w:rPr>
          <w:rFonts w:eastAsia="Calibri" w:cs="Times New Roman"/>
          <w:b/>
          <w:lang w:val="sr-Cyrl-CS"/>
        </w:rPr>
        <w:t>.</w:t>
      </w:r>
    </w:p>
    <w:p w:rsidR="00C11910" w:rsidRPr="00ED56ED" w:rsidRDefault="00575D21" w:rsidP="00ED56ED">
      <w:pPr>
        <w:pStyle w:val="ListParagraph"/>
        <w:spacing w:after="120"/>
        <w:contextualSpacing w:val="0"/>
        <w:rPr>
          <w:rFonts w:eastAsia="Calibri" w:cs="Times New Roman"/>
          <w:lang w:val="sr-Latn-CS"/>
        </w:rPr>
      </w:pPr>
      <w:r w:rsidRPr="006108B9">
        <w:rPr>
          <w:rFonts w:eastAsia="Calibri" w:cs="Times New Roman"/>
          <w:b/>
          <w:lang w:val="sr-Latn-CS"/>
        </w:rPr>
        <w:t>И</w:t>
      </w:r>
      <w:r w:rsidRPr="006108B9">
        <w:rPr>
          <w:rFonts w:eastAsia="Calibri" w:cs="Times New Roman"/>
          <w:b/>
          <w:lang w:val="sr-Cyrl-CS"/>
        </w:rPr>
        <w:t>звор финансирања</w:t>
      </w:r>
      <w:r w:rsidRPr="006E4725">
        <w:rPr>
          <w:rFonts w:eastAsia="Calibri" w:cs="Times New Roman"/>
          <w:lang w:val="sr-Cyrl-CS"/>
        </w:rPr>
        <w:t>: властита средства Друштва (1</w:t>
      </w:r>
      <w:r w:rsidR="00EB4D5C">
        <w:rPr>
          <w:rFonts w:eastAsia="Calibri" w:cs="Times New Roman"/>
          <w:lang w:val="sr-Cyrl-CS"/>
        </w:rPr>
        <w:t xml:space="preserve"> – </w:t>
      </w:r>
      <w:r w:rsidR="00177072">
        <w:rPr>
          <w:rFonts w:eastAsia="Calibri" w:cs="Times New Roman"/>
          <w:lang w:val="sr-Cyrl-CS"/>
        </w:rPr>
        <w:t>4</w:t>
      </w:r>
      <w:r>
        <w:rPr>
          <w:rFonts w:eastAsia="Calibri" w:cs="Times New Roman"/>
          <w:lang w:val="sr-Cyrl-CS"/>
        </w:rPr>
        <w:t>)</w:t>
      </w:r>
      <w:r w:rsidR="00851122">
        <w:rPr>
          <w:rFonts w:eastAsia="Calibri" w:cs="Times New Roman"/>
          <w:lang w:val="sr-Cyrl-CS"/>
        </w:rPr>
        <w:t>.</w:t>
      </w:r>
    </w:p>
    <w:p w:rsidR="00C11910" w:rsidRPr="00C11910" w:rsidRDefault="00C11910" w:rsidP="004D78B0">
      <w:pPr>
        <w:pStyle w:val="ListParagraph"/>
        <w:spacing w:after="120"/>
        <w:contextualSpacing w:val="0"/>
        <w:rPr>
          <w:rFonts w:eastAsia="Calibri" w:cs="Times New Roman"/>
          <w:lang w:val="sr-Latn-CS"/>
        </w:rPr>
      </w:pPr>
    </w:p>
    <w:p w:rsidR="006D0BF8" w:rsidRDefault="006D0BF8" w:rsidP="00C55BD2">
      <w:pPr>
        <w:spacing w:after="120"/>
        <w:ind w:firstLine="720"/>
        <w:rPr>
          <w:b/>
          <w:lang w:val="sr-Cyrl-CS"/>
        </w:rPr>
      </w:pPr>
      <w:r w:rsidRPr="006D0BF8">
        <w:rPr>
          <w:b/>
          <w:lang w:val="sr-Cyrl-CS"/>
        </w:rPr>
        <w:t>Служба за одржавање цјев</w:t>
      </w:r>
      <w:r w:rsidR="00641C6E">
        <w:rPr>
          <w:b/>
          <w:lang w:val="sr-Cyrl-CS"/>
        </w:rPr>
        <w:t>овода и изградњу водоводне мреже</w:t>
      </w:r>
      <w:r w:rsidRPr="006D0BF8">
        <w:rPr>
          <w:b/>
          <w:lang w:val="sr-Cyrl-CS"/>
        </w:rPr>
        <w:t>:</w:t>
      </w:r>
    </w:p>
    <w:p w:rsidR="00C55BD2" w:rsidRPr="006D0BF8" w:rsidRDefault="00C55BD2" w:rsidP="00C55BD2">
      <w:pPr>
        <w:spacing w:after="120"/>
        <w:ind w:firstLine="720"/>
        <w:rPr>
          <w:b/>
          <w:lang w:val="sr-Cyrl-CS"/>
        </w:rPr>
      </w:pPr>
    </w:p>
    <w:p w:rsidR="006D0BF8" w:rsidRPr="006D0BF8" w:rsidRDefault="006D0BF8" w:rsidP="00B6043A">
      <w:pPr>
        <w:pStyle w:val="ListParagraph"/>
        <w:numPr>
          <w:ilvl w:val="0"/>
          <w:numId w:val="29"/>
        </w:numPr>
        <w:spacing w:after="120"/>
        <w:contextualSpacing w:val="0"/>
        <w:rPr>
          <w:lang w:val="sr-Cyrl-CS"/>
        </w:rPr>
      </w:pPr>
      <w:r>
        <w:rPr>
          <w:lang w:val="sr-Cyrl-CS"/>
        </w:rPr>
        <w:t xml:space="preserve">набавка, камион – </w:t>
      </w:r>
      <w:r w:rsidRPr="006D0BF8">
        <w:rPr>
          <w:lang w:val="sr-Cyrl-CS"/>
        </w:rPr>
        <w:t>кипер</w:t>
      </w:r>
      <w:r>
        <w:rPr>
          <w:lang w:val="sr-Cyrl-CS"/>
        </w:rPr>
        <w:t>,</w:t>
      </w:r>
      <w:r w:rsidRPr="006D0BF8">
        <w:rPr>
          <w:lang w:val="sr-Cyrl-CS"/>
        </w:rPr>
        <w:t xml:space="preserve"> носивости 8</w:t>
      </w:r>
      <w:r w:rsidR="002247D5">
        <w:rPr>
          <w:lang w:val="sr-Cyrl-CS"/>
        </w:rPr>
        <w:t xml:space="preserve"> </w:t>
      </w:r>
      <w:r w:rsidRPr="006D0BF8">
        <w:rPr>
          <w:lang w:val="sr-Cyrl-CS"/>
        </w:rPr>
        <w:t>т</w:t>
      </w:r>
      <w:r w:rsidR="002247D5">
        <w:rPr>
          <w:lang w:val="sr-Cyrl-CS"/>
        </w:rPr>
        <w:t>она</w:t>
      </w:r>
      <w:r w:rsidRPr="006D0BF8">
        <w:rPr>
          <w:lang w:val="sr-Cyrl-CS"/>
        </w:rPr>
        <w:t>; вриједност инвестиције 30.000</w:t>
      </w:r>
      <w:r>
        <w:rPr>
          <w:lang w:val="sr-Cyrl-CS"/>
        </w:rPr>
        <w:t>,00</w:t>
      </w:r>
      <w:r w:rsidRPr="006D0BF8">
        <w:rPr>
          <w:lang w:val="sr-Cyrl-CS"/>
        </w:rPr>
        <w:t xml:space="preserve"> КМ;</w:t>
      </w:r>
    </w:p>
    <w:p w:rsidR="006D0BF8" w:rsidRDefault="006D0BF8" w:rsidP="00B6043A">
      <w:pPr>
        <w:pStyle w:val="ListParagraph"/>
        <w:numPr>
          <w:ilvl w:val="0"/>
          <w:numId w:val="29"/>
        </w:numPr>
        <w:spacing w:after="120"/>
        <w:contextualSpacing w:val="0"/>
        <w:rPr>
          <w:lang w:val="sr-Cyrl-CS"/>
        </w:rPr>
      </w:pPr>
      <w:r w:rsidRPr="006D0BF8">
        <w:rPr>
          <w:lang w:val="sr-Cyrl-CS"/>
        </w:rPr>
        <w:t>набавка</w:t>
      </w:r>
      <w:r>
        <w:rPr>
          <w:lang w:val="sr-Cyrl-CS"/>
        </w:rPr>
        <w:t>, камион 5 до 7 сједишта, носивости 1,3 тоне; вриједност инвестиције 20.000,00 КМ;</w:t>
      </w:r>
    </w:p>
    <w:p w:rsidR="006D0BF8" w:rsidRPr="006D0BF8" w:rsidRDefault="002247D5" w:rsidP="00B6043A">
      <w:pPr>
        <w:pStyle w:val="ListParagraph"/>
        <w:numPr>
          <w:ilvl w:val="0"/>
          <w:numId w:val="29"/>
        </w:numPr>
        <w:spacing w:after="120"/>
        <w:contextualSpacing w:val="0"/>
        <w:rPr>
          <w:lang w:val="sr-Cyrl-CS"/>
        </w:rPr>
      </w:pPr>
      <w:r>
        <w:rPr>
          <w:lang w:val="sr-Cyrl-CS"/>
        </w:rPr>
        <w:t>набавка теренског возила марке „Кеди“</w:t>
      </w:r>
      <w:r w:rsidR="006D0BF8">
        <w:rPr>
          <w:lang w:val="sr-Cyrl-CS"/>
        </w:rPr>
        <w:t>; вриједност инвестиције 1</w:t>
      </w:r>
      <w:r w:rsidR="006D0BF8" w:rsidRPr="006D0BF8">
        <w:rPr>
          <w:lang w:val="sr-Cyrl-CS"/>
        </w:rPr>
        <w:t>0.000</w:t>
      </w:r>
      <w:r w:rsidR="006D0BF8">
        <w:rPr>
          <w:lang w:val="sr-Cyrl-CS"/>
        </w:rPr>
        <w:t>,00</w:t>
      </w:r>
      <w:r w:rsidR="006D0BF8" w:rsidRPr="006D0BF8">
        <w:rPr>
          <w:lang w:val="sr-Cyrl-CS"/>
        </w:rPr>
        <w:t xml:space="preserve"> КМ;</w:t>
      </w:r>
    </w:p>
    <w:p w:rsidR="006108B9" w:rsidRDefault="006D0BF8" w:rsidP="00B6043A">
      <w:pPr>
        <w:pStyle w:val="ListParagraph"/>
        <w:numPr>
          <w:ilvl w:val="0"/>
          <w:numId w:val="29"/>
        </w:numPr>
        <w:spacing w:after="120"/>
        <w:contextualSpacing w:val="0"/>
        <w:rPr>
          <w:lang w:val="sr-Cyrl-CS"/>
        </w:rPr>
      </w:pPr>
      <w:r w:rsidRPr="006D0BF8">
        <w:rPr>
          <w:lang w:val="sr-Cyrl-CS"/>
        </w:rPr>
        <w:t>набавка</w:t>
      </w:r>
      <w:r>
        <w:rPr>
          <w:lang w:val="sr-Cyrl-CS"/>
        </w:rPr>
        <w:t>, хидраулични бушач</w:t>
      </w:r>
      <w:r w:rsidRPr="006D0BF8">
        <w:rPr>
          <w:lang w:val="sr-Cyrl-CS"/>
        </w:rPr>
        <w:t xml:space="preserve">; вриједност инвестиције </w:t>
      </w:r>
      <w:r>
        <w:rPr>
          <w:lang w:val="sr-Cyrl-CS"/>
        </w:rPr>
        <w:t>1</w:t>
      </w:r>
      <w:r w:rsidRPr="006D0BF8">
        <w:rPr>
          <w:lang w:val="sr-Cyrl-CS"/>
        </w:rPr>
        <w:t>5.000</w:t>
      </w:r>
      <w:r>
        <w:rPr>
          <w:lang w:val="sr-Cyrl-CS"/>
        </w:rPr>
        <w:t>,00 КМ.</w:t>
      </w:r>
    </w:p>
    <w:p w:rsidR="006D0BF8" w:rsidRPr="006D0BF8" w:rsidRDefault="006D0BF8" w:rsidP="00C55BD2">
      <w:pPr>
        <w:pStyle w:val="ListParagraph"/>
        <w:spacing w:after="120"/>
        <w:contextualSpacing w:val="0"/>
        <w:rPr>
          <w:lang w:val="sr-Cyrl-CS"/>
        </w:rPr>
      </w:pPr>
    </w:p>
    <w:p w:rsidR="006E4725" w:rsidRPr="006108B9" w:rsidRDefault="006E4725" w:rsidP="00C55BD2">
      <w:pPr>
        <w:pStyle w:val="ListParagraph"/>
        <w:spacing w:after="120"/>
        <w:contextualSpacing w:val="0"/>
        <w:rPr>
          <w:rFonts w:eastAsia="Calibri" w:cs="Times New Roman"/>
          <w:b/>
          <w:lang w:val="sr-Cyrl-CS"/>
        </w:rPr>
      </w:pPr>
      <w:r w:rsidRPr="006108B9">
        <w:rPr>
          <w:rFonts w:eastAsia="Calibri" w:cs="Times New Roman"/>
          <w:b/>
          <w:lang w:val="sr-Cyrl-CS"/>
        </w:rPr>
        <w:t>Ук</w:t>
      </w:r>
      <w:r w:rsidR="00160DCE" w:rsidRPr="006108B9">
        <w:rPr>
          <w:rFonts w:eastAsia="Calibri" w:cs="Times New Roman"/>
          <w:b/>
          <w:lang w:val="sr-Cyrl-CS"/>
        </w:rPr>
        <w:t xml:space="preserve">упна вриједност инвестиција: </w:t>
      </w:r>
      <w:r w:rsidR="006D0BF8">
        <w:rPr>
          <w:rFonts w:eastAsia="Calibri" w:cs="Times New Roman"/>
          <w:b/>
          <w:lang w:val="sr-Cyrl-CS"/>
        </w:rPr>
        <w:t>75</w:t>
      </w:r>
      <w:r w:rsidRPr="006108B9">
        <w:rPr>
          <w:rFonts w:eastAsia="Calibri" w:cs="Times New Roman"/>
          <w:b/>
          <w:lang w:val="sr-Cyrl-CS"/>
        </w:rPr>
        <w:t>.000</w:t>
      </w:r>
      <w:r w:rsidR="006D0BF8">
        <w:rPr>
          <w:rFonts w:eastAsia="Calibri" w:cs="Times New Roman"/>
          <w:b/>
          <w:lang w:val="sr-Cyrl-CS"/>
        </w:rPr>
        <w:t>,00</w:t>
      </w:r>
      <w:r w:rsidRPr="006108B9">
        <w:rPr>
          <w:rFonts w:eastAsia="Calibri" w:cs="Times New Roman"/>
          <w:b/>
          <w:lang w:val="sr-Cyrl-CS"/>
        </w:rPr>
        <w:t xml:space="preserve"> КМ</w:t>
      </w:r>
      <w:r w:rsidR="00851122">
        <w:rPr>
          <w:rFonts w:eastAsia="Calibri" w:cs="Times New Roman"/>
          <w:b/>
          <w:lang w:val="sr-Cyrl-CS"/>
        </w:rPr>
        <w:t>.</w:t>
      </w:r>
    </w:p>
    <w:p w:rsidR="003021AC" w:rsidRDefault="006E4725" w:rsidP="00575D21">
      <w:pPr>
        <w:pStyle w:val="ListParagraph"/>
        <w:spacing w:after="120"/>
        <w:contextualSpacing w:val="0"/>
        <w:rPr>
          <w:rFonts w:eastAsia="Calibri" w:cs="Times New Roman"/>
          <w:lang w:val="sr-Cyrl-CS"/>
        </w:rPr>
      </w:pPr>
      <w:r w:rsidRPr="006108B9">
        <w:rPr>
          <w:rFonts w:eastAsia="Calibri" w:cs="Times New Roman"/>
          <w:b/>
          <w:lang w:val="sr-Latn-CS"/>
        </w:rPr>
        <w:t>И</w:t>
      </w:r>
      <w:r w:rsidRPr="006108B9">
        <w:rPr>
          <w:rFonts w:eastAsia="Calibri" w:cs="Times New Roman"/>
          <w:b/>
          <w:lang w:val="sr-Cyrl-CS"/>
        </w:rPr>
        <w:t>звор финансирања</w:t>
      </w:r>
      <w:r w:rsidRPr="006E4725">
        <w:rPr>
          <w:rFonts w:eastAsia="Calibri" w:cs="Times New Roman"/>
          <w:lang w:val="sr-Cyrl-CS"/>
        </w:rPr>
        <w:t>: властита средства Друштва (1</w:t>
      </w:r>
      <w:r w:rsidR="009C3967">
        <w:rPr>
          <w:rFonts w:eastAsia="Calibri" w:cs="Times New Roman"/>
          <w:lang w:val="sr-Cyrl-CS"/>
        </w:rPr>
        <w:t xml:space="preserve"> </w:t>
      </w:r>
      <w:r w:rsidRPr="006E4725">
        <w:rPr>
          <w:rFonts w:eastAsia="Calibri" w:cs="Times New Roman"/>
          <w:lang w:val="sr-Cyrl-CS"/>
        </w:rPr>
        <w:t>-</w:t>
      </w:r>
      <w:r w:rsidR="009C3967">
        <w:rPr>
          <w:rFonts w:eastAsia="Calibri" w:cs="Times New Roman"/>
          <w:lang w:val="sr-Cyrl-CS"/>
        </w:rPr>
        <w:t xml:space="preserve"> </w:t>
      </w:r>
      <w:r w:rsidR="006D0BF8">
        <w:rPr>
          <w:rFonts w:eastAsia="Calibri" w:cs="Times New Roman"/>
          <w:lang w:val="sr-Cyrl-CS"/>
        </w:rPr>
        <w:t>4</w:t>
      </w:r>
      <w:r w:rsidR="006108B9">
        <w:rPr>
          <w:rFonts w:eastAsia="Calibri" w:cs="Times New Roman"/>
          <w:lang w:val="sr-Cyrl-CS"/>
        </w:rPr>
        <w:t>)</w:t>
      </w:r>
      <w:r w:rsidR="00851122">
        <w:rPr>
          <w:rFonts w:eastAsia="Calibri" w:cs="Times New Roman"/>
          <w:lang w:val="sr-Cyrl-CS"/>
        </w:rPr>
        <w:t>.</w:t>
      </w:r>
    </w:p>
    <w:p w:rsidR="00575D21" w:rsidRPr="00575D21" w:rsidRDefault="00575D21" w:rsidP="00575D21">
      <w:pPr>
        <w:pStyle w:val="ListParagraph"/>
        <w:spacing w:after="120"/>
        <w:contextualSpacing w:val="0"/>
        <w:rPr>
          <w:rFonts w:eastAsia="Calibri" w:cs="Times New Roman"/>
          <w:lang w:val="sr-Cyrl-CS"/>
        </w:rPr>
      </w:pPr>
    </w:p>
    <w:p w:rsidR="003021AC" w:rsidRDefault="003021AC" w:rsidP="00575D21">
      <w:pPr>
        <w:spacing w:after="120"/>
        <w:ind w:firstLine="720"/>
        <w:rPr>
          <w:b/>
          <w:lang w:val="sr-Cyrl-CS"/>
        </w:rPr>
      </w:pPr>
      <w:r w:rsidRPr="00B31903">
        <w:rPr>
          <w:b/>
          <w:lang w:val="sr-Cyrl-CS"/>
        </w:rPr>
        <w:t>Служба за пројектовање и развој:</w:t>
      </w:r>
    </w:p>
    <w:p w:rsidR="003021AC" w:rsidRDefault="003021AC" w:rsidP="002D3695">
      <w:pPr>
        <w:spacing w:after="120"/>
        <w:ind w:right="-17"/>
        <w:rPr>
          <w:lang w:val="sr-Cyrl-CS"/>
        </w:rPr>
      </w:pPr>
    </w:p>
    <w:p w:rsidR="003021AC" w:rsidRPr="00EC7788" w:rsidRDefault="003021AC" w:rsidP="002D3695">
      <w:pPr>
        <w:pStyle w:val="ListParagraph"/>
        <w:numPr>
          <w:ilvl w:val="0"/>
          <w:numId w:val="33"/>
        </w:numPr>
        <w:spacing w:after="120"/>
        <w:contextualSpacing w:val="0"/>
        <w:rPr>
          <w:lang w:val="sr-Latn-CS"/>
        </w:rPr>
      </w:pPr>
      <w:r w:rsidRPr="00EC7788">
        <w:rPr>
          <w:lang w:val="sr-Cyrl-CS"/>
        </w:rPr>
        <w:t>реконструкција постојеће водоводне мреже</w:t>
      </w:r>
      <w:r w:rsidR="002D3695">
        <w:rPr>
          <w:lang w:val="sr-Cyrl-CS"/>
        </w:rPr>
        <w:t>,</w:t>
      </w:r>
      <w:r w:rsidRPr="00EC7788">
        <w:rPr>
          <w:lang w:val="sr-Cyrl-CS"/>
        </w:rPr>
        <w:t xml:space="preserve"> у циљу отклањања уских грла у систему; вриједност инвестиције 10.000,00 КМ;</w:t>
      </w:r>
    </w:p>
    <w:p w:rsidR="003021AC" w:rsidRPr="00EC7788" w:rsidRDefault="003021AC" w:rsidP="002D3695">
      <w:pPr>
        <w:pStyle w:val="ListParagraph"/>
        <w:numPr>
          <w:ilvl w:val="0"/>
          <w:numId w:val="33"/>
        </w:numPr>
        <w:spacing w:after="120"/>
        <w:contextualSpacing w:val="0"/>
        <w:rPr>
          <w:lang w:val="sr-Latn-CS"/>
        </w:rPr>
      </w:pPr>
      <w:r w:rsidRPr="00EC7788">
        <w:rPr>
          <w:lang w:val="sr-Cyrl-CS"/>
        </w:rPr>
        <w:t>проширење постојеће водоводне мреже</w:t>
      </w:r>
      <w:r w:rsidR="002D3695">
        <w:rPr>
          <w:lang w:val="sr-Cyrl-CS"/>
        </w:rPr>
        <w:t>,</w:t>
      </w:r>
      <w:r w:rsidRPr="00EC7788">
        <w:rPr>
          <w:lang w:val="sr-Cyrl-CS"/>
        </w:rPr>
        <w:t xml:space="preserve"> на подручјима гдје се захтјевају нови прикључци; вриједност инвестиције 425.000,00 КМ;</w:t>
      </w:r>
    </w:p>
    <w:p w:rsidR="003021AC" w:rsidRPr="00EC7788" w:rsidRDefault="003021AC" w:rsidP="002D3695">
      <w:pPr>
        <w:pStyle w:val="ListParagraph"/>
        <w:numPr>
          <w:ilvl w:val="0"/>
          <w:numId w:val="33"/>
        </w:numPr>
        <w:spacing w:after="120"/>
        <w:contextualSpacing w:val="0"/>
        <w:rPr>
          <w:lang w:val="sr-Latn-CS"/>
        </w:rPr>
      </w:pPr>
      <w:r w:rsidRPr="00EC7788">
        <w:rPr>
          <w:lang w:val="sr-Cyrl-CS"/>
        </w:rPr>
        <w:t>израда нових водоводних прикључака на водоводну мрежу</w:t>
      </w:r>
      <w:r w:rsidR="002D3695">
        <w:rPr>
          <w:lang w:val="sr-Cyrl-CS"/>
        </w:rPr>
        <w:t>,</w:t>
      </w:r>
      <w:r w:rsidRPr="00EC7788">
        <w:rPr>
          <w:lang w:val="sr-Cyrl-CS"/>
        </w:rPr>
        <w:t xml:space="preserve"> (око 800 индивидуалних прикључака и 7 стамбено</w:t>
      </w:r>
      <w:r w:rsidR="002D3695">
        <w:rPr>
          <w:lang w:val="sr-Cyrl-CS"/>
        </w:rPr>
        <w:t xml:space="preserve"> – пословних </w:t>
      </w:r>
      <w:r w:rsidRPr="00EC7788">
        <w:rPr>
          <w:lang w:val="sr-Cyrl-CS"/>
        </w:rPr>
        <w:t>објеката);</w:t>
      </w:r>
      <w:r w:rsidRPr="00EC7788">
        <w:rPr>
          <w:lang w:val="sr-Latn-CS"/>
        </w:rPr>
        <w:t xml:space="preserve"> вриједност инвестиције </w:t>
      </w:r>
      <w:r w:rsidRPr="00EC7788">
        <w:rPr>
          <w:lang w:val="sr-Cyrl-CS"/>
        </w:rPr>
        <w:t>500</w:t>
      </w:r>
      <w:r w:rsidRPr="00EC7788">
        <w:rPr>
          <w:lang w:val="sr-Latn-CS"/>
        </w:rPr>
        <w:t>.000</w:t>
      </w:r>
      <w:r w:rsidRPr="00EC7788">
        <w:rPr>
          <w:lang w:val="sr-Cyrl-CS"/>
        </w:rPr>
        <w:t>,00</w:t>
      </w:r>
      <w:r w:rsidRPr="00EC7788">
        <w:rPr>
          <w:lang w:val="sr-Latn-CS"/>
        </w:rPr>
        <w:t xml:space="preserve"> КМ;</w:t>
      </w:r>
    </w:p>
    <w:p w:rsidR="003021AC" w:rsidRPr="00EC7788" w:rsidRDefault="003021AC" w:rsidP="002D3695">
      <w:pPr>
        <w:pStyle w:val="ListParagraph"/>
        <w:numPr>
          <w:ilvl w:val="0"/>
          <w:numId w:val="33"/>
        </w:numPr>
        <w:spacing w:after="120"/>
        <w:contextualSpacing w:val="0"/>
        <w:rPr>
          <w:lang w:val="sr-Latn-CS"/>
        </w:rPr>
      </w:pPr>
      <w:r w:rsidRPr="00EC7788">
        <w:rPr>
          <w:lang w:val="sr-Cyrl-CS"/>
        </w:rPr>
        <w:t>израда Главног пројекта реконструкције водоводне мреже у склопу обухвата изградње VI етапе II фазе канализационог система Бијељина, без геодетских снимања; вриједност инвестиције 20.000</w:t>
      </w:r>
      <w:r w:rsidR="002D3695">
        <w:rPr>
          <w:lang w:val="sr-Cyrl-CS"/>
        </w:rPr>
        <w:t>,00</w:t>
      </w:r>
      <w:r w:rsidRPr="00EC7788">
        <w:rPr>
          <w:lang w:val="sr-Cyrl-CS"/>
        </w:rPr>
        <w:t xml:space="preserve"> КМ;</w:t>
      </w:r>
    </w:p>
    <w:p w:rsidR="003021AC" w:rsidRPr="00EC7788" w:rsidRDefault="003021AC" w:rsidP="002D3695">
      <w:pPr>
        <w:pStyle w:val="ListParagraph"/>
        <w:numPr>
          <w:ilvl w:val="0"/>
          <w:numId w:val="33"/>
        </w:numPr>
        <w:spacing w:after="120"/>
        <w:contextualSpacing w:val="0"/>
        <w:rPr>
          <w:lang w:val="sr-Latn-CS"/>
        </w:rPr>
      </w:pPr>
      <w:r w:rsidRPr="00EC7788">
        <w:rPr>
          <w:lang w:val="sr-Cyrl-CS"/>
        </w:rPr>
        <w:t>израда Идејног пројекта, дијела дистрибутивне водоводне мреже, за насеља Јужног прстена,</w:t>
      </w:r>
      <w:r w:rsidR="002D3695">
        <w:rPr>
          <w:lang w:val="sr-Cyrl-CS"/>
        </w:rPr>
        <w:t xml:space="preserve"> </w:t>
      </w:r>
      <w:r w:rsidRPr="00EC7788">
        <w:rPr>
          <w:lang w:val="sr-Cyrl-CS"/>
        </w:rPr>
        <w:t>укључујући и геодетска снимања терена; вриједност инвестиције 3</w:t>
      </w:r>
      <w:r w:rsidR="00C42152" w:rsidRPr="00EC7788">
        <w:rPr>
          <w:lang w:val="sr-Cyrl-CS"/>
        </w:rPr>
        <w:t>0.000</w:t>
      </w:r>
      <w:r w:rsidR="002D3695">
        <w:rPr>
          <w:lang w:val="sr-Cyrl-CS"/>
        </w:rPr>
        <w:t>,00</w:t>
      </w:r>
      <w:r w:rsidR="00C42152" w:rsidRPr="00EC7788">
        <w:rPr>
          <w:lang w:val="sr-Cyrl-CS"/>
        </w:rPr>
        <w:t xml:space="preserve"> КМ;</w:t>
      </w:r>
    </w:p>
    <w:p w:rsidR="007B1A06" w:rsidRPr="00EC7788" w:rsidRDefault="00C42152" w:rsidP="002D3695">
      <w:pPr>
        <w:pStyle w:val="ListParagraph"/>
        <w:numPr>
          <w:ilvl w:val="0"/>
          <w:numId w:val="33"/>
        </w:numPr>
        <w:spacing w:after="120"/>
        <w:contextualSpacing w:val="0"/>
        <w:rPr>
          <w:lang w:val="sr-Latn-CS"/>
        </w:rPr>
      </w:pPr>
      <w:r w:rsidRPr="00EC7788">
        <w:rPr>
          <w:lang w:val="sr-Cyrl-CS"/>
        </w:rPr>
        <w:t>набавка, лиценцираног софтвера и обука кадрова на истом; вриједност инвестиције 5.000,00 КМ.</w:t>
      </w:r>
    </w:p>
    <w:p w:rsidR="007B1A06" w:rsidRPr="007B1A06" w:rsidRDefault="007B1A06" w:rsidP="002D3695">
      <w:pPr>
        <w:pStyle w:val="ListParagraph"/>
        <w:spacing w:after="120"/>
        <w:contextualSpacing w:val="0"/>
        <w:rPr>
          <w:lang w:val="sr-Latn-CS"/>
        </w:rPr>
      </w:pPr>
    </w:p>
    <w:p w:rsidR="003021AC" w:rsidRPr="00575D21" w:rsidRDefault="003021AC" w:rsidP="00575D21">
      <w:pPr>
        <w:spacing w:after="120"/>
        <w:ind w:firstLine="720"/>
        <w:rPr>
          <w:b/>
          <w:lang w:val="sr-Cyrl-CS"/>
        </w:rPr>
      </w:pPr>
      <w:r w:rsidRPr="00575D21">
        <w:rPr>
          <w:b/>
          <w:lang w:val="sr-Latn-CS"/>
        </w:rPr>
        <w:t>Укупн</w:t>
      </w:r>
      <w:r w:rsidRPr="00575D21">
        <w:rPr>
          <w:b/>
          <w:lang w:val="sr-Cyrl-CS"/>
        </w:rPr>
        <w:t>а вриједност</w:t>
      </w:r>
      <w:r w:rsidRPr="00575D21">
        <w:rPr>
          <w:b/>
          <w:lang w:val="sr-Latn-CS"/>
        </w:rPr>
        <w:t xml:space="preserve"> инвестициј</w:t>
      </w:r>
      <w:r w:rsidRPr="00575D21">
        <w:rPr>
          <w:b/>
          <w:lang w:val="sr-Cyrl-CS"/>
        </w:rPr>
        <w:t>а</w:t>
      </w:r>
      <w:r w:rsidRPr="00575D21">
        <w:rPr>
          <w:lang w:val="sr-Latn-CS"/>
        </w:rPr>
        <w:t>:</w:t>
      </w:r>
      <w:r w:rsidR="002D3695">
        <w:rPr>
          <w:lang w:val="sr-Cyrl-CS"/>
        </w:rPr>
        <w:t xml:space="preserve"> </w:t>
      </w:r>
      <w:r w:rsidR="00C42152" w:rsidRPr="00575D21">
        <w:rPr>
          <w:b/>
          <w:lang w:val="sr-Cyrl-CS"/>
        </w:rPr>
        <w:t>990</w:t>
      </w:r>
      <w:r w:rsidRPr="00575D21">
        <w:rPr>
          <w:b/>
          <w:lang w:val="sr-Cyrl-CS"/>
        </w:rPr>
        <w:t>.000</w:t>
      </w:r>
      <w:r w:rsidR="00C42152" w:rsidRPr="00575D21">
        <w:rPr>
          <w:b/>
          <w:lang w:val="sr-Cyrl-CS"/>
        </w:rPr>
        <w:t>,00</w:t>
      </w:r>
      <w:r w:rsidR="002D3695">
        <w:rPr>
          <w:b/>
          <w:lang w:val="sr-Cyrl-CS"/>
        </w:rPr>
        <w:t xml:space="preserve"> </w:t>
      </w:r>
      <w:r w:rsidRPr="00575D21">
        <w:rPr>
          <w:b/>
          <w:lang w:val="sr-Latn-CS"/>
        </w:rPr>
        <w:t>КМ</w:t>
      </w:r>
      <w:r w:rsidR="00C42152" w:rsidRPr="00575D21">
        <w:rPr>
          <w:lang w:val="sr-Cyrl-CS"/>
        </w:rPr>
        <w:t>,</w:t>
      </w:r>
      <w:r w:rsidRPr="00575D21">
        <w:rPr>
          <w:lang w:val="sr-Latn-CS"/>
        </w:rPr>
        <w:t xml:space="preserve"> (властита средства</w:t>
      </w:r>
      <w:r w:rsidR="00EB4D5C">
        <w:rPr>
          <w:lang w:val="sr-Cyrl-CS"/>
        </w:rPr>
        <w:t xml:space="preserve"> Друштва</w:t>
      </w:r>
      <w:r w:rsidR="00613410" w:rsidRPr="00575D21">
        <w:rPr>
          <w:lang w:val="sr-Cyrl-CS"/>
        </w:rPr>
        <w:t>:</w:t>
      </w:r>
      <w:r w:rsidR="00C42152" w:rsidRPr="00575D21">
        <w:rPr>
          <w:lang w:val="sr-Cyrl-CS"/>
        </w:rPr>
        <w:t xml:space="preserve"> 15</w:t>
      </w:r>
      <w:r w:rsidRPr="00575D21">
        <w:rPr>
          <w:lang w:val="sr-Cyrl-CS"/>
        </w:rPr>
        <w:t>.000</w:t>
      </w:r>
      <w:r w:rsidR="00613410" w:rsidRPr="00575D21">
        <w:rPr>
          <w:lang w:val="sr-Cyrl-CS"/>
        </w:rPr>
        <w:t>,00 КМ,</w:t>
      </w:r>
      <w:r w:rsidRPr="00575D21">
        <w:rPr>
          <w:lang w:val="sr-Cyrl-CS"/>
        </w:rPr>
        <w:t xml:space="preserve"> средства</w:t>
      </w:r>
      <w:r w:rsidR="00613410" w:rsidRPr="00575D21">
        <w:rPr>
          <w:lang w:val="sr-Cyrl-CS"/>
        </w:rPr>
        <w:t xml:space="preserve"> локалне заједнице и будућих корисника: 475</w:t>
      </w:r>
      <w:r w:rsidRPr="00575D21">
        <w:rPr>
          <w:lang w:val="sr-Cyrl-CS"/>
        </w:rPr>
        <w:t>.000</w:t>
      </w:r>
      <w:r w:rsidR="00613410" w:rsidRPr="00575D21">
        <w:rPr>
          <w:lang w:val="sr-Cyrl-CS"/>
        </w:rPr>
        <w:t>,00</w:t>
      </w:r>
      <w:r w:rsidR="002D3695">
        <w:rPr>
          <w:lang w:val="sr-Cyrl-CS"/>
        </w:rPr>
        <w:t xml:space="preserve"> КМ</w:t>
      </w:r>
      <w:r w:rsidR="00613410" w:rsidRPr="00575D21">
        <w:rPr>
          <w:lang w:val="sr-Cyrl-CS"/>
        </w:rPr>
        <w:t xml:space="preserve"> и средства инвеститора, стамбено – пословних објеката и становништва: 500.000,00</w:t>
      </w:r>
      <w:r w:rsidRPr="00575D21">
        <w:rPr>
          <w:lang w:val="sr-Cyrl-CS"/>
        </w:rPr>
        <w:t xml:space="preserve"> КМ).</w:t>
      </w:r>
    </w:p>
    <w:p w:rsidR="00545C32" w:rsidRDefault="003021AC" w:rsidP="00986D4D">
      <w:pPr>
        <w:spacing w:after="120"/>
        <w:ind w:firstLine="720"/>
        <w:rPr>
          <w:lang w:val="sr-Cyrl-CS"/>
        </w:rPr>
      </w:pPr>
      <w:r w:rsidRPr="00575D21">
        <w:rPr>
          <w:b/>
          <w:lang w:val="sr-Cyrl-CS"/>
        </w:rPr>
        <w:t>Извор финансирања</w:t>
      </w:r>
      <w:r w:rsidR="00613410" w:rsidRPr="00575D21">
        <w:rPr>
          <w:lang w:val="sr-Cyrl-CS"/>
        </w:rPr>
        <w:t>: властита средства</w:t>
      </w:r>
      <w:r w:rsidR="00EB4D5C">
        <w:rPr>
          <w:lang w:val="sr-Cyrl-CS"/>
        </w:rPr>
        <w:t xml:space="preserve"> Друштва</w:t>
      </w:r>
      <w:r w:rsidR="00613410" w:rsidRPr="00575D21">
        <w:rPr>
          <w:lang w:val="sr-Cyrl-CS"/>
        </w:rPr>
        <w:t xml:space="preserve"> (1 и 6</w:t>
      </w:r>
      <w:r w:rsidRPr="00575D21">
        <w:rPr>
          <w:lang w:val="sr-Cyrl-CS"/>
        </w:rPr>
        <w:t xml:space="preserve">); </w:t>
      </w:r>
      <w:r w:rsidR="00353E4C" w:rsidRPr="00575D21">
        <w:rPr>
          <w:lang w:val="sr-Cyrl-CS"/>
        </w:rPr>
        <w:t>средства локалне заједнице и будућих корисника (2,</w:t>
      </w:r>
      <w:r w:rsidR="009C3967">
        <w:rPr>
          <w:lang w:val="sr-Cyrl-CS"/>
        </w:rPr>
        <w:t xml:space="preserve"> </w:t>
      </w:r>
      <w:r w:rsidR="00613410" w:rsidRPr="00575D21">
        <w:rPr>
          <w:lang w:val="sr-Cyrl-CS"/>
        </w:rPr>
        <w:t>4</w:t>
      </w:r>
      <w:r w:rsidR="009C3967">
        <w:rPr>
          <w:lang w:val="sr-Cyrl-CS"/>
        </w:rPr>
        <w:t xml:space="preserve"> </w:t>
      </w:r>
      <w:r w:rsidR="00613410" w:rsidRPr="00575D21">
        <w:rPr>
          <w:lang w:val="sr-Cyrl-CS"/>
        </w:rPr>
        <w:t>и 5</w:t>
      </w:r>
      <w:r w:rsidRPr="00575D21">
        <w:rPr>
          <w:lang w:val="sr-Cyrl-CS"/>
        </w:rPr>
        <w:t>)</w:t>
      </w:r>
      <w:r w:rsidR="00353E4C" w:rsidRPr="00575D21">
        <w:rPr>
          <w:lang w:val="sr-Cyrl-CS"/>
        </w:rPr>
        <w:t xml:space="preserve">; </w:t>
      </w:r>
      <w:r w:rsidR="00EB4D5C">
        <w:rPr>
          <w:lang w:val="sr-Cyrl-CS"/>
        </w:rPr>
        <w:t>средства инвестито</w:t>
      </w:r>
      <w:r w:rsidR="00575D21" w:rsidRPr="00575D21">
        <w:rPr>
          <w:lang w:val="sr-Cyrl-CS"/>
        </w:rPr>
        <w:t>ра, стамбено – пословних објеката и</w:t>
      </w:r>
      <w:r w:rsidR="00CB71E0">
        <w:rPr>
          <w:lang w:val="sr-Cyrl-CS"/>
        </w:rPr>
        <w:t xml:space="preserve"> становништва (</w:t>
      </w:r>
      <w:r w:rsidR="00CB71E0">
        <w:rPr>
          <w:lang w:val="sr-Latn-CS"/>
        </w:rPr>
        <w:t>3</w:t>
      </w:r>
      <w:r w:rsidR="00575D21">
        <w:rPr>
          <w:lang w:val="sr-Cyrl-CS"/>
        </w:rPr>
        <w:t>)</w:t>
      </w:r>
      <w:r w:rsidR="006969EF">
        <w:rPr>
          <w:lang w:val="sr-Cyrl-CS"/>
        </w:rPr>
        <w:t>.</w:t>
      </w:r>
    </w:p>
    <w:p w:rsidR="00C11910" w:rsidRPr="00C11910" w:rsidRDefault="00C11910" w:rsidP="00ED56ED">
      <w:pPr>
        <w:spacing w:after="120"/>
        <w:rPr>
          <w:lang w:val="sr-Latn-CS"/>
        </w:rPr>
      </w:pPr>
    </w:p>
    <w:p w:rsidR="006969EF" w:rsidRDefault="006969EF" w:rsidP="00545C32">
      <w:pPr>
        <w:spacing w:after="120"/>
        <w:ind w:left="708"/>
        <w:rPr>
          <w:b/>
          <w:lang w:val="sr-Cyrl-CS"/>
        </w:rPr>
      </w:pPr>
      <w:r>
        <w:rPr>
          <w:b/>
        </w:rPr>
        <w:t>Службе за</w:t>
      </w:r>
      <w:r w:rsidR="00C66C9B">
        <w:rPr>
          <w:b/>
        </w:rPr>
        <w:t xml:space="preserve"> </w:t>
      </w:r>
      <w:proofErr w:type="gramStart"/>
      <w:r>
        <w:rPr>
          <w:b/>
        </w:rPr>
        <w:t>управљање  водоводном</w:t>
      </w:r>
      <w:proofErr w:type="gramEnd"/>
      <w:r>
        <w:rPr>
          <w:b/>
        </w:rPr>
        <w:t xml:space="preserve"> мрежом</w:t>
      </w:r>
      <w:r>
        <w:rPr>
          <w:b/>
          <w:lang w:val="sr-Cyrl-CS"/>
        </w:rPr>
        <w:t>:</w:t>
      </w:r>
    </w:p>
    <w:p w:rsidR="006969EF" w:rsidRPr="000B1CCF" w:rsidRDefault="006969EF" w:rsidP="000B1CCF">
      <w:pPr>
        <w:spacing w:after="120"/>
        <w:rPr>
          <w:rFonts w:eastAsia="Calibri" w:cs="Times New Roman"/>
          <w:highlight w:val="yellow"/>
          <w:lang w:val="sr-Latn-CS"/>
        </w:rPr>
      </w:pPr>
    </w:p>
    <w:p w:rsidR="000821BA" w:rsidRPr="006D7D20" w:rsidRDefault="00545C32" w:rsidP="006D7D20">
      <w:pPr>
        <w:pStyle w:val="ListParagraph"/>
        <w:numPr>
          <w:ilvl w:val="0"/>
          <w:numId w:val="34"/>
        </w:numPr>
        <w:spacing w:after="120"/>
        <w:contextualSpacing w:val="0"/>
        <w:rPr>
          <w:szCs w:val="24"/>
        </w:rPr>
      </w:pPr>
      <w:r w:rsidRPr="0046559A">
        <w:rPr>
          <w:szCs w:val="24"/>
          <w:lang w:val="sr-Cyrl-CS"/>
        </w:rPr>
        <w:t>н</w:t>
      </w:r>
      <w:r w:rsidR="00DC5579" w:rsidRPr="0046559A">
        <w:rPr>
          <w:szCs w:val="24"/>
          <w:lang w:val="sr-Cyrl-CS"/>
        </w:rPr>
        <w:t>абавка канцеларијске опреме</w:t>
      </w:r>
      <w:r w:rsidR="002D3695">
        <w:rPr>
          <w:szCs w:val="24"/>
          <w:lang w:val="sr-Cyrl-CS"/>
        </w:rPr>
        <w:t>,</w:t>
      </w:r>
      <w:r w:rsidR="00DC5579" w:rsidRPr="0046559A">
        <w:rPr>
          <w:szCs w:val="24"/>
          <w:lang w:val="sr-Cyrl-CS"/>
        </w:rPr>
        <w:t xml:space="preserve"> (радни столови, ормари, столице);</w:t>
      </w:r>
      <w:r w:rsidR="002D3695">
        <w:rPr>
          <w:szCs w:val="24"/>
          <w:lang w:val="sr-Cyrl-CS"/>
        </w:rPr>
        <w:t xml:space="preserve"> </w:t>
      </w:r>
      <w:r w:rsidR="00DC5579" w:rsidRPr="0046559A">
        <w:rPr>
          <w:szCs w:val="24"/>
          <w:lang w:val="sr-Cyrl-CS"/>
        </w:rPr>
        <w:t>вриједност инвестиције 2.000,00 КМ;</w:t>
      </w:r>
    </w:p>
    <w:p w:rsidR="00B23926" w:rsidRPr="0046559A"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н</w:t>
      </w:r>
      <w:r w:rsidR="00B23926" w:rsidRPr="0046559A">
        <w:rPr>
          <w:szCs w:val="24"/>
          <w:lang w:val="sr-Cyrl-CS"/>
        </w:rPr>
        <w:t>абавка лиценцираних софтвера (А</w:t>
      </w:r>
      <w:r w:rsidR="00E153CE">
        <w:rPr>
          <w:szCs w:val="24"/>
        </w:rPr>
        <w:t>utoCAD</w:t>
      </w:r>
      <w:r w:rsidRPr="0046559A">
        <w:rPr>
          <w:szCs w:val="24"/>
          <w:lang w:val="sr-Cyrl-CS"/>
        </w:rPr>
        <w:t>)</w:t>
      </w:r>
      <w:r w:rsidR="00B23926" w:rsidRPr="0046559A">
        <w:rPr>
          <w:szCs w:val="24"/>
          <w:lang w:val="sr-Cyrl-CS"/>
        </w:rPr>
        <w:t>; вриједност инвестиције 7.000,00 КМ;</w:t>
      </w:r>
    </w:p>
    <w:p w:rsidR="00B23926" w:rsidRPr="0046559A"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н</w:t>
      </w:r>
      <w:r w:rsidR="00B23926" w:rsidRPr="0046559A">
        <w:rPr>
          <w:szCs w:val="24"/>
          <w:lang w:val="sr-Cyrl-CS"/>
        </w:rPr>
        <w:t>абавка потребне рачунарске опреме; вриједност инвестиције 2.000,00 КМ;</w:t>
      </w:r>
    </w:p>
    <w:p w:rsidR="00B23926" w:rsidRPr="00690259"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д</w:t>
      </w:r>
      <w:r w:rsidR="00B23926" w:rsidRPr="0046559A">
        <w:rPr>
          <w:szCs w:val="24"/>
          <w:lang w:val="sr-Cyrl-CS"/>
        </w:rPr>
        <w:t xml:space="preserve">ва ручна </w:t>
      </w:r>
      <w:r w:rsidR="00CB71E0" w:rsidRPr="00CB71E0">
        <w:rPr>
          <w:szCs w:val="24"/>
          <w:lang w:val="sr-Latn-CS"/>
        </w:rPr>
        <w:t>GPS</w:t>
      </w:r>
      <w:r w:rsidR="00B23926" w:rsidRPr="0046559A">
        <w:rPr>
          <w:szCs w:val="24"/>
          <w:lang w:val="sr-Cyrl-CS"/>
        </w:rPr>
        <w:t xml:space="preserve"> уређаја; вриједност инвестиције 5.000,00 КМ;</w:t>
      </w:r>
    </w:p>
    <w:p w:rsidR="00B23926" w:rsidRPr="0046559A"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н</w:t>
      </w:r>
      <w:r w:rsidR="00B23926" w:rsidRPr="0046559A">
        <w:rPr>
          <w:szCs w:val="24"/>
          <w:lang w:val="sr-Cyrl-CS"/>
        </w:rPr>
        <w:t>абавка уређаја за детекцију кварова – корелатор; вриједност инвестиције 20.000,00 КМ;</w:t>
      </w:r>
    </w:p>
    <w:p w:rsidR="00B23926" w:rsidRPr="0046559A"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н</w:t>
      </w:r>
      <w:r w:rsidRPr="0046559A">
        <w:rPr>
          <w:szCs w:val="24"/>
        </w:rPr>
        <w:t>абавка</w:t>
      </w:r>
      <w:r w:rsidR="00B63E1C">
        <w:rPr>
          <w:szCs w:val="24"/>
          <w:lang w:val="sr-Cyrl-CS"/>
        </w:rPr>
        <w:t xml:space="preserve"> а</w:t>
      </w:r>
      <w:r w:rsidRPr="0046559A">
        <w:rPr>
          <w:szCs w:val="24"/>
        </w:rPr>
        <w:t>кустичног штапа</w:t>
      </w:r>
      <w:r w:rsidRPr="0046559A">
        <w:rPr>
          <w:szCs w:val="24"/>
          <w:lang w:val="sr-Cyrl-CS"/>
        </w:rPr>
        <w:t>; вриједност инвестиције 2.000,00 КМ;</w:t>
      </w:r>
    </w:p>
    <w:p w:rsidR="00545C32" w:rsidRPr="0046559A" w:rsidRDefault="00545C32" w:rsidP="00B6043A">
      <w:pPr>
        <w:pStyle w:val="ListParagraph"/>
        <w:numPr>
          <w:ilvl w:val="0"/>
          <w:numId w:val="34"/>
        </w:numPr>
        <w:spacing w:after="120"/>
        <w:contextualSpacing w:val="0"/>
        <w:rPr>
          <w:rFonts w:eastAsia="Calibri" w:cs="Times New Roman"/>
          <w:lang w:val="sr-Cyrl-CS"/>
        </w:rPr>
      </w:pPr>
      <w:r w:rsidRPr="0046559A">
        <w:rPr>
          <w:szCs w:val="24"/>
          <w:lang w:val="sr-Cyrl-CS"/>
        </w:rPr>
        <w:t>н</w:t>
      </w:r>
      <w:r w:rsidRPr="0046559A">
        <w:rPr>
          <w:szCs w:val="24"/>
        </w:rPr>
        <w:t>абавка</w:t>
      </w:r>
      <w:r w:rsidR="00690259">
        <w:rPr>
          <w:szCs w:val="24"/>
        </w:rPr>
        <w:t xml:space="preserve"> </w:t>
      </w:r>
      <w:r w:rsidRPr="0046559A">
        <w:rPr>
          <w:szCs w:val="24"/>
        </w:rPr>
        <w:t>мобилн</w:t>
      </w:r>
      <w:r w:rsidRPr="0046559A">
        <w:rPr>
          <w:szCs w:val="24"/>
          <w:lang w:val="sr-Cyrl-BA"/>
        </w:rPr>
        <w:t>их</w:t>
      </w:r>
      <w:r w:rsidRPr="0046559A">
        <w:rPr>
          <w:szCs w:val="24"/>
        </w:rPr>
        <w:t xml:space="preserve"> мјерача протицаја</w:t>
      </w:r>
      <w:r w:rsidRPr="0046559A">
        <w:rPr>
          <w:szCs w:val="24"/>
          <w:lang w:val="sr-Cyrl-CS"/>
        </w:rPr>
        <w:t>; вриједност инвестиције 10.000,00 КМ.</w:t>
      </w:r>
    </w:p>
    <w:p w:rsidR="00545C32" w:rsidRDefault="00545C32" w:rsidP="00545C32">
      <w:pPr>
        <w:pStyle w:val="ListParagraph"/>
        <w:spacing w:after="120"/>
        <w:ind w:left="450"/>
        <w:contextualSpacing w:val="0"/>
        <w:rPr>
          <w:szCs w:val="24"/>
          <w:lang w:val="sr-Cyrl-CS"/>
        </w:rPr>
      </w:pPr>
    </w:p>
    <w:p w:rsidR="00545C32" w:rsidRPr="006108B9" w:rsidRDefault="00545C32" w:rsidP="00545C32">
      <w:pPr>
        <w:pStyle w:val="ListParagraph"/>
        <w:spacing w:after="120"/>
        <w:contextualSpacing w:val="0"/>
        <w:rPr>
          <w:rFonts w:eastAsia="Calibri" w:cs="Times New Roman"/>
          <w:b/>
          <w:lang w:val="sr-Cyrl-CS"/>
        </w:rPr>
      </w:pPr>
      <w:r w:rsidRPr="006108B9">
        <w:rPr>
          <w:rFonts w:eastAsia="Calibri" w:cs="Times New Roman"/>
          <w:b/>
          <w:lang w:val="sr-Cyrl-CS"/>
        </w:rPr>
        <w:t>Ук</w:t>
      </w:r>
      <w:r>
        <w:rPr>
          <w:rFonts w:eastAsia="Calibri" w:cs="Times New Roman"/>
          <w:b/>
          <w:lang w:val="sr-Cyrl-CS"/>
        </w:rPr>
        <w:t xml:space="preserve">упна вриједност </w:t>
      </w:r>
      <w:r w:rsidR="000B1CCF">
        <w:rPr>
          <w:rFonts w:eastAsia="Calibri" w:cs="Times New Roman"/>
          <w:b/>
          <w:lang w:val="sr-Cyrl-CS"/>
        </w:rPr>
        <w:t>инвестиција:</w:t>
      </w:r>
      <w:r w:rsidR="00F64C3F">
        <w:rPr>
          <w:rFonts w:eastAsia="Calibri" w:cs="Times New Roman"/>
          <w:b/>
          <w:lang w:val="sr-Latn-CS"/>
        </w:rPr>
        <w:t xml:space="preserve"> 48</w:t>
      </w:r>
      <w:r w:rsidR="006D7D20">
        <w:rPr>
          <w:rFonts w:eastAsia="Calibri" w:cs="Times New Roman"/>
          <w:b/>
          <w:lang w:val="sr-Cyrl-CS"/>
        </w:rPr>
        <w:t>.</w:t>
      </w:r>
      <w:r w:rsidR="006D7D20">
        <w:rPr>
          <w:rFonts w:eastAsia="Calibri" w:cs="Times New Roman"/>
          <w:b/>
          <w:lang w:val="sr-Latn-CS"/>
        </w:rPr>
        <w:t>000</w:t>
      </w:r>
      <w:r>
        <w:rPr>
          <w:rFonts w:eastAsia="Calibri" w:cs="Times New Roman"/>
          <w:b/>
          <w:lang w:val="sr-Cyrl-CS"/>
        </w:rPr>
        <w:t>,00</w:t>
      </w:r>
      <w:r w:rsidRPr="006108B9">
        <w:rPr>
          <w:rFonts w:eastAsia="Calibri" w:cs="Times New Roman"/>
          <w:b/>
          <w:lang w:val="sr-Cyrl-CS"/>
        </w:rPr>
        <w:t xml:space="preserve"> КМ</w:t>
      </w:r>
      <w:r w:rsidR="00851122">
        <w:rPr>
          <w:rFonts w:eastAsia="Calibri" w:cs="Times New Roman"/>
          <w:b/>
          <w:lang w:val="sr-Cyrl-CS"/>
        </w:rPr>
        <w:t>.</w:t>
      </w:r>
    </w:p>
    <w:p w:rsidR="00BD7C96" w:rsidRPr="001654D5" w:rsidRDefault="00545C32" w:rsidP="00EA47E1">
      <w:pPr>
        <w:pStyle w:val="ListParagraph"/>
        <w:spacing w:after="120"/>
        <w:contextualSpacing w:val="0"/>
        <w:rPr>
          <w:rFonts w:eastAsia="Calibri" w:cs="Times New Roman"/>
          <w:lang w:val="sr-Cyrl-CS"/>
        </w:rPr>
      </w:pPr>
      <w:r w:rsidRPr="001654D5">
        <w:rPr>
          <w:rFonts w:eastAsia="Calibri" w:cs="Times New Roman"/>
          <w:b/>
          <w:lang w:val="sr-Latn-CS"/>
        </w:rPr>
        <w:t>И</w:t>
      </w:r>
      <w:r w:rsidRPr="001654D5">
        <w:rPr>
          <w:rFonts w:eastAsia="Calibri" w:cs="Times New Roman"/>
          <w:b/>
          <w:lang w:val="sr-Cyrl-CS"/>
        </w:rPr>
        <w:t>звор финансирања</w:t>
      </w:r>
      <w:r w:rsidR="00021AED" w:rsidRPr="001654D5">
        <w:rPr>
          <w:rFonts w:eastAsia="Calibri" w:cs="Times New Roman"/>
          <w:lang w:val="sr-Cyrl-CS"/>
        </w:rPr>
        <w:t>:</w:t>
      </w:r>
      <w:r w:rsidR="00177072" w:rsidRPr="001654D5">
        <w:rPr>
          <w:rFonts w:eastAsia="Calibri" w:cs="Times New Roman"/>
          <w:lang w:val="sr-Cyrl-CS"/>
        </w:rPr>
        <w:t xml:space="preserve"> в</w:t>
      </w:r>
      <w:r w:rsidR="000B1CCF" w:rsidRPr="001654D5">
        <w:rPr>
          <w:rFonts w:eastAsia="Calibri" w:cs="Times New Roman"/>
          <w:lang w:val="sr-Cyrl-CS"/>
        </w:rPr>
        <w:t xml:space="preserve">ластита средства Друштва (1 – </w:t>
      </w:r>
      <w:r w:rsidR="00B7068F" w:rsidRPr="001654D5">
        <w:rPr>
          <w:rFonts w:eastAsia="Calibri" w:cs="Times New Roman"/>
          <w:lang w:val="sr-Latn-CS"/>
        </w:rPr>
        <w:t>7</w:t>
      </w:r>
      <w:r w:rsidR="00177072" w:rsidRPr="001654D5">
        <w:rPr>
          <w:rFonts w:eastAsia="Calibri" w:cs="Times New Roman"/>
          <w:lang w:val="sr-Cyrl-CS"/>
        </w:rPr>
        <w:t>).</w:t>
      </w:r>
    </w:p>
    <w:p w:rsidR="00183678" w:rsidRPr="001654D5" w:rsidRDefault="00183678" w:rsidP="00183678">
      <w:pPr>
        <w:pStyle w:val="ListParagraph"/>
        <w:spacing w:after="120"/>
        <w:contextualSpacing w:val="0"/>
        <w:rPr>
          <w:rFonts w:eastAsia="Calibri" w:cs="Times New Roman"/>
          <w:lang w:val="sr-Cyrl-CS"/>
        </w:rPr>
      </w:pPr>
    </w:p>
    <w:p w:rsidR="00183678" w:rsidRPr="001654D5" w:rsidRDefault="00183678" w:rsidP="00183678">
      <w:pPr>
        <w:spacing w:after="120"/>
        <w:ind w:right="-6" w:firstLine="720"/>
        <w:rPr>
          <w:lang w:val="sr-Cyrl-CS"/>
        </w:rPr>
      </w:pPr>
      <w:r w:rsidRPr="001654D5">
        <w:rPr>
          <w:b/>
          <w:lang w:val="sr-Cyrl-CS"/>
        </w:rPr>
        <w:t>Служба за канализацију:</w:t>
      </w:r>
    </w:p>
    <w:p w:rsidR="00183678" w:rsidRPr="001654D5" w:rsidRDefault="00183678" w:rsidP="00ED430D">
      <w:pPr>
        <w:spacing w:after="120"/>
        <w:rPr>
          <w:lang w:val="sr-Cyrl-CS"/>
        </w:rPr>
      </w:pPr>
    </w:p>
    <w:p w:rsidR="00183678" w:rsidRPr="001654D5" w:rsidRDefault="00183678" w:rsidP="008C1A8B">
      <w:pPr>
        <w:pStyle w:val="ListParagraph"/>
        <w:numPr>
          <w:ilvl w:val="0"/>
          <w:numId w:val="35"/>
        </w:numPr>
        <w:spacing w:after="120"/>
        <w:contextualSpacing w:val="0"/>
        <w:rPr>
          <w:lang w:val="sr-Latn-CS"/>
        </w:rPr>
      </w:pPr>
      <w:r w:rsidRPr="001654D5">
        <w:rPr>
          <w:lang w:val="sr-Cyrl-CS"/>
        </w:rPr>
        <w:t>набавка специјалног возила за испирање канализације под притиском; вриједност инве</w:t>
      </w:r>
      <w:r w:rsidR="008928EE" w:rsidRPr="001654D5">
        <w:rPr>
          <w:lang w:val="sr-Cyrl-CS"/>
        </w:rPr>
        <w:t>стиције 782.332</w:t>
      </w:r>
      <w:r w:rsidR="009C09D6" w:rsidRPr="001654D5">
        <w:rPr>
          <w:lang w:val="sr-Latn-CS"/>
        </w:rPr>
        <w:t>,00</w:t>
      </w:r>
      <w:r w:rsidR="008928EE" w:rsidRPr="001654D5">
        <w:rPr>
          <w:lang w:val="sr-Cyrl-CS"/>
        </w:rPr>
        <w:t xml:space="preserve"> КМ (400.000</w:t>
      </w:r>
      <w:r w:rsidR="009C09D6" w:rsidRPr="001654D5">
        <w:rPr>
          <w:lang w:val="sr-Latn-CS"/>
        </w:rPr>
        <w:t>,00</w:t>
      </w:r>
      <w:r w:rsidR="008928EE" w:rsidRPr="001654D5">
        <w:rPr>
          <w:lang w:val="sr-Cyrl-CS"/>
        </w:rPr>
        <w:t xml:space="preserve"> </w:t>
      </w:r>
      <w:r w:rsidR="008928EE" w:rsidRPr="001654D5">
        <w:rPr>
          <w:rFonts w:cs="Times New Roman"/>
          <w:lang w:val="sr-Cyrl-CS"/>
        </w:rPr>
        <w:t>€</w:t>
      </w:r>
      <w:r w:rsidRPr="001654D5">
        <w:rPr>
          <w:lang w:val="sr-Cyrl-CS"/>
        </w:rPr>
        <w:t>);</w:t>
      </w:r>
    </w:p>
    <w:p w:rsidR="00183678" w:rsidRPr="001654D5" w:rsidRDefault="008C1A8B" w:rsidP="00B6043A">
      <w:pPr>
        <w:pStyle w:val="ListParagraph"/>
        <w:numPr>
          <w:ilvl w:val="0"/>
          <w:numId w:val="35"/>
        </w:numPr>
        <w:spacing w:after="120"/>
        <w:contextualSpacing w:val="0"/>
        <w:rPr>
          <w:lang w:val="sr-Latn-CS"/>
        </w:rPr>
      </w:pPr>
      <w:r w:rsidRPr="001654D5">
        <w:rPr>
          <w:lang w:val="sr-Cyrl-CS"/>
        </w:rPr>
        <w:t>наставак изградње,</w:t>
      </w:r>
      <w:r w:rsidR="00183678" w:rsidRPr="001654D5">
        <w:rPr>
          <w:lang w:val="sr-Cyrl-CS"/>
        </w:rPr>
        <w:t xml:space="preserve"> главног секундарног фекалног колектора број 3 (ГСФК 3); вриједност инвестиц</w:t>
      </w:r>
      <w:r w:rsidR="008928EE" w:rsidRPr="001654D5">
        <w:rPr>
          <w:lang w:val="sr-Cyrl-CS"/>
        </w:rPr>
        <w:t>ије</w:t>
      </w:r>
      <w:r w:rsidRPr="001654D5">
        <w:rPr>
          <w:lang w:val="sr-Cyrl-CS"/>
        </w:rPr>
        <w:t xml:space="preserve"> преосталих радова је 1.931.437,20 КМ (987.528,16</w:t>
      </w:r>
      <w:r w:rsidR="008928EE" w:rsidRPr="001654D5">
        <w:rPr>
          <w:lang w:val="sr-Cyrl-CS"/>
        </w:rPr>
        <w:t xml:space="preserve"> </w:t>
      </w:r>
      <w:r w:rsidR="008928EE" w:rsidRPr="001654D5">
        <w:rPr>
          <w:rFonts w:cs="Times New Roman"/>
          <w:lang w:val="sr-Cyrl-CS"/>
        </w:rPr>
        <w:t>€</w:t>
      </w:r>
      <w:r w:rsidR="00183678" w:rsidRPr="001654D5">
        <w:rPr>
          <w:lang w:val="sr-Cyrl-CS"/>
        </w:rPr>
        <w:t>);</w:t>
      </w:r>
    </w:p>
    <w:p w:rsidR="009D08E9" w:rsidRPr="001654D5" w:rsidRDefault="00183678" w:rsidP="009D08E9">
      <w:pPr>
        <w:pStyle w:val="ListParagraph"/>
        <w:numPr>
          <w:ilvl w:val="0"/>
          <w:numId w:val="35"/>
        </w:numPr>
        <w:spacing w:after="120"/>
        <w:contextualSpacing w:val="0"/>
        <w:rPr>
          <w:lang w:val="sr-Latn-CS"/>
        </w:rPr>
      </w:pPr>
      <w:r w:rsidRPr="001654D5">
        <w:rPr>
          <w:lang w:val="sr-Cyrl-CS"/>
        </w:rPr>
        <w:t>изградња Пост</w:t>
      </w:r>
      <w:r w:rsidR="009C09D6" w:rsidRPr="001654D5">
        <w:rPr>
          <w:lang w:val="sr-Cyrl-CS"/>
        </w:rPr>
        <w:t>р</w:t>
      </w:r>
      <w:r w:rsidRPr="001654D5">
        <w:rPr>
          <w:lang w:val="sr-Cyrl-CS"/>
        </w:rPr>
        <w:t>ојења за пречишћавање отпадних вода; вриједност инвестици</w:t>
      </w:r>
      <w:r w:rsidR="008C1A8B" w:rsidRPr="001654D5">
        <w:rPr>
          <w:lang w:val="sr-Cyrl-CS"/>
        </w:rPr>
        <w:t>је 13.752.700,28 КМ (7.031.644</w:t>
      </w:r>
      <w:r w:rsidR="009C09D6" w:rsidRPr="001654D5">
        <w:rPr>
          <w:lang w:val="sr-Cyrl-CS"/>
        </w:rPr>
        <w:t>,00</w:t>
      </w:r>
      <w:r w:rsidR="008928EE" w:rsidRPr="001654D5">
        <w:rPr>
          <w:lang w:val="sr-Cyrl-CS"/>
        </w:rPr>
        <w:t xml:space="preserve"> </w:t>
      </w:r>
      <w:r w:rsidR="008928EE" w:rsidRPr="001654D5">
        <w:rPr>
          <w:rFonts w:cs="Times New Roman"/>
          <w:lang w:val="sr-Cyrl-CS"/>
        </w:rPr>
        <w:t>€</w:t>
      </w:r>
      <w:r w:rsidRPr="001654D5">
        <w:rPr>
          <w:lang w:val="sr-Cyrl-CS"/>
        </w:rPr>
        <w:t>)</w:t>
      </w:r>
      <w:r w:rsidR="00ED430D" w:rsidRPr="001654D5">
        <w:rPr>
          <w:lang w:val="sr-Cyrl-CS"/>
        </w:rPr>
        <w:t>;</w:t>
      </w:r>
    </w:p>
    <w:p w:rsidR="009D08E9" w:rsidRPr="001654D5" w:rsidRDefault="009D08E9" w:rsidP="009D08E9">
      <w:pPr>
        <w:pStyle w:val="ListParagraph"/>
        <w:numPr>
          <w:ilvl w:val="0"/>
          <w:numId w:val="35"/>
        </w:numPr>
        <w:spacing w:after="120"/>
        <w:contextualSpacing w:val="0"/>
        <w:rPr>
          <w:lang w:val="sr-Latn-CS"/>
        </w:rPr>
      </w:pPr>
      <w:r w:rsidRPr="001654D5">
        <w:rPr>
          <w:lang w:val="sr-Cyrl-CS"/>
        </w:rPr>
        <w:t xml:space="preserve">набавка колоне </w:t>
      </w:r>
      <w:r w:rsidRPr="001654D5">
        <w:rPr>
          <w:rFonts w:cs="Times New Roman"/>
          <w:lang w:val="sr-Cyrl-CS"/>
        </w:rPr>
        <w:t>Ǿ</w:t>
      </w:r>
      <w:r w:rsidRPr="001654D5">
        <w:rPr>
          <w:lang w:val="sr-Cyrl-CS"/>
        </w:rPr>
        <w:t xml:space="preserve"> 800 мм, за пумпу на ПС-1, вриједност инвестиције 6.000 КМ;</w:t>
      </w:r>
    </w:p>
    <w:p w:rsidR="009D08E9" w:rsidRPr="001654D5" w:rsidRDefault="009D08E9" w:rsidP="009D08E9">
      <w:pPr>
        <w:pStyle w:val="ListParagraph"/>
        <w:numPr>
          <w:ilvl w:val="0"/>
          <w:numId w:val="35"/>
        </w:numPr>
        <w:spacing w:after="120"/>
        <w:contextualSpacing w:val="0"/>
        <w:rPr>
          <w:lang w:val="sr-Latn-CS"/>
        </w:rPr>
      </w:pPr>
      <w:r w:rsidRPr="001654D5">
        <w:rPr>
          <w:lang w:val="sr-Cyrl-CS"/>
        </w:rPr>
        <w:t>пјескарење и фарбање возила „фекална цистерна“, вриједност инвестиције, апроксимативно 10.000 КМ;</w:t>
      </w:r>
    </w:p>
    <w:p w:rsidR="00ED430D" w:rsidRPr="001654D5" w:rsidRDefault="00ED430D" w:rsidP="00ED430D">
      <w:pPr>
        <w:pStyle w:val="ListParagraph"/>
        <w:numPr>
          <w:ilvl w:val="0"/>
          <w:numId w:val="35"/>
        </w:numPr>
        <w:spacing w:after="120"/>
        <w:contextualSpacing w:val="0"/>
        <w:rPr>
          <w:lang w:val="sr-Latn-CS"/>
        </w:rPr>
      </w:pPr>
      <w:r w:rsidRPr="001654D5">
        <w:rPr>
          <w:lang w:val="sr-Cyrl-CS"/>
        </w:rPr>
        <w:t>генерални ремонт,</w:t>
      </w:r>
      <w:r w:rsidRPr="001654D5">
        <w:rPr>
          <w:lang w:val="sr-Latn-CS"/>
        </w:rPr>
        <w:t xml:space="preserve"> </w:t>
      </w:r>
      <w:r w:rsidRPr="001654D5">
        <w:rPr>
          <w:lang w:val="sr-Cyrl-CS"/>
        </w:rPr>
        <w:t>најмање</w:t>
      </w:r>
      <w:r w:rsidRPr="001654D5">
        <w:rPr>
          <w:lang w:val="sr-Latn-CS"/>
        </w:rPr>
        <w:t>,</w:t>
      </w:r>
      <w:r w:rsidRPr="001654D5">
        <w:rPr>
          <w:lang w:val="sr-Cyrl-CS"/>
        </w:rPr>
        <w:t xml:space="preserve"> двије пумпе, ремонт објекта и набавка једне пумпе на пумпној станици ПС-1, вриједност инвестиције око 5</w:t>
      </w:r>
      <w:r w:rsidRPr="001654D5">
        <w:rPr>
          <w:lang w:val="sr-Latn-CS"/>
        </w:rPr>
        <w:t>0</w:t>
      </w:r>
      <w:r w:rsidRPr="001654D5">
        <w:rPr>
          <w:lang w:val="sr-Cyrl-CS"/>
        </w:rPr>
        <w:t>.000,00 КМ.</w:t>
      </w:r>
    </w:p>
    <w:p w:rsidR="008C1A8B" w:rsidRPr="001654D5" w:rsidRDefault="008C1A8B" w:rsidP="008C1A8B">
      <w:pPr>
        <w:pStyle w:val="ListParagraph"/>
        <w:spacing w:after="120"/>
        <w:contextualSpacing w:val="0"/>
        <w:rPr>
          <w:lang w:val="sr-Latn-CS"/>
        </w:rPr>
      </w:pPr>
    </w:p>
    <w:p w:rsidR="00183678" w:rsidRPr="001654D5" w:rsidRDefault="00183678" w:rsidP="001E6B84">
      <w:pPr>
        <w:spacing w:after="120"/>
        <w:ind w:right="-6" w:firstLine="720"/>
        <w:rPr>
          <w:lang w:val="sr-Cyrl-CS"/>
        </w:rPr>
      </w:pPr>
      <w:r w:rsidRPr="001654D5">
        <w:rPr>
          <w:b/>
          <w:lang w:val="sr-Cyrl-CS"/>
        </w:rPr>
        <w:lastRenderedPageBreak/>
        <w:t>Укупна вриједност инвестиција:</w:t>
      </w:r>
      <w:r w:rsidR="009D08E9" w:rsidRPr="001654D5">
        <w:rPr>
          <w:b/>
          <w:lang w:val="sr-Cyrl-CS"/>
        </w:rPr>
        <w:t xml:space="preserve"> 16.532</w:t>
      </w:r>
      <w:r w:rsidR="00ED430D" w:rsidRPr="001654D5">
        <w:rPr>
          <w:b/>
          <w:lang w:val="sr-Cyrl-CS"/>
        </w:rPr>
        <w:t>.469,48</w:t>
      </w:r>
      <w:r w:rsidRPr="001654D5">
        <w:rPr>
          <w:b/>
          <w:lang w:val="sr-Cyrl-CS"/>
        </w:rPr>
        <w:t xml:space="preserve"> КМ</w:t>
      </w:r>
      <w:r w:rsidR="001E6B84" w:rsidRPr="001654D5">
        <w:rPr>
          <w:lang w:val="sr-Cyrl-BA"/>
        </w:rPr>
        <w:t>,</w:t>
      </w:r>
      <w:r w:rsidR="001E6B84" w:rsidRPr="001654D5">
        <w:rPr>
          <w:lang w:val="sr-Cyrl-CS"/>
        </w:rPr>
        <w:t xml:space="preserve"> (</w:t>
      </w:r>
      <w:r w:rsidR="001E6B84" w:rsidRPr="001654D5">
        <w:rPr>
          <w:lang w:val="sr-Latn-CS"/>
        </w:rPr>
        <w:t>IPA</w:t>
      </w:r>
      <w:r w:rsidR="00664226" w:rsidRPr="001654D5">
        <w:rPr>
          <w:lang w:val="sr-Cyrl-CS"/>
        </w:rPr>
        <w:t xml:space="preserve"> фондација:</w:t>
      </w:r>
      <w:r w:rsidR="00664226" w:rsidRPr="001654D5">
        <w:rPr>
          <w:lang w:val="sr-Latn-CS"/>
        </w:rPr>
        <w:t xml:space="preserve"> 782.332,00 KM</w:t>
      </w:r>
      <w:r w:rsidR="001E6B84" w:rsidRPr="001654D5">
        <w:rPr>
          <w:lang w:val="sr-Cyrl-CS"/>
        </w:rPr>
        <w:t xml:space="preserve">, </w:t>
      </w:r>
      <w:r w:rsidR="001E6B84" w:rsidRPr="001654D5">
        <w:rPr>
          <w:lang w:val="sr-Latn-CS"/>
        </w:rPr>
        <w:t>кредитна средства</w:t>
      </w:r>
      <w:r w:rsidR="00664226" w:rsidRPr="001654D5">
        <w:rPr>
          <w:lang w:val="sr-Latn-CS"/>
        </w:rPr>
        <w:t xml:space="preserve"> 1.931.437,20 KM</w:t>
      </w:r>
      <w:r w:rsidR="001E6B84" w:rsidRPr="001654D5">
        <w:rPr>
          <w:lang w:val="sr-Cyrl-CS"/>
        </w:rPr>
        <w:t>, донациј</w:t>
      </w:r>
      <w:r w:rsidR="001E6B84" w:rsidRPr="001654D5">
        <w:rPr>
          <w:lang w:val="sr-Latn-CS"/>
        </w:rPr>
        <w:t>e</w:t>
      </w:r>
      <w:r w:rsidR="00664226" w:rsidRPr="001654D5">
        <w:rPr>
          <w:lang w:val="sr-Latn-CS"/>
        </w:rPr>
        <w:t xml:space="preserve"> 13.752.700,28 KM</w:t>
      </w:r>
      <w:r w:rsidR="00632694" w:rsidRPr="001654D5">
        <w:rPr>
          <w:lang w:val="sr-Cyrl-CS"/>
        </w:rPr>
        <w:t xml:space="preserve">, властита средства Друштва </w:t>
      </w:r>
      <w:r w:rsidR="006F5D78" w:rsidRPr="001654D5">
        <w:rPr>
          <w:lang w:val="sr-Latn-CS"/>
        </w:rPr>
        <w:t>6</w:t>
      </w:r>
      <w:r w:rsidR="001E6B84" w:rsidRPr="001654D5">
        <w:rPr>
          <w:lang w:val="sr-Cyrl-CS"/>
        </w:rPr>
        <w:t>6.000,00 КМ).</w:t>
      </w:r>
    </w:p>
    <w:p w:rsidR="00183678" w:rsidRDefault="00183678" w:rsidP="001C59CD">
      <w:pPr>
        <w:spacing w:after="120"/>
        <w:ind w:right="-6" w:firstLine="720"/>
        <w:rPr>
          <w:lang w:val="sr-Cyrl-CS"/>
        </w:rPr>
      </w:pPr>
      <w:r w:rsidRPr="001654D5">
        <w:rPr>
          <w:b/>
          <w:lang w:val="sr-Cyrl-CS"/>
        </w:rPr>
        <w:t>Извор финансирања:</w:t>
      </w:r>
      <w:r w:rsidR="001E6B84" w:rsidRPr="001654D5">
        <w:rPr>
          <w:lang w:val="sr-Cyrl-CS"/>
        </w:rPr>
        <w:t xml:space="preserve"> </w:t>
      </w:r>
      <w:r w:rsidR="00EB4D5C" w:rsidRPr="001654D5">
        <w:rPr>
          <w:lang w:val="sr-Latn-CS"/>
        </w:rPr>
        <w:t>IPA</w:t>
      </w:r>
      <w:r w:rsidR="001E6B84" w:rsidRPr="001654D5">
        <w:rPr>
          <w:lang w:val="sr-Cyrl-CS"/>
        </w:rPr>
        <w:t xml:space="preserve"> фондација </w:t>
      </w:r>
      <w:r w:rsidR="00ED430D" w:rsidRPr="001654D5">
        <w:rPr>
          <w:lang w:val="sr-Cyrl-CS"/>
        </w:rPr>
        <w:t>(1</w:t>
      </w:r>
      <w:r w:rsidRPr="001654D5">
        <w:rPr>
          <w:lang w:val="sr-Cyrl-CS"/>
        </w:rPr>
        <w:t>)</w:t>
      </w:r>
      <w:r w:rsidR="00D61806" w:rsidRPr="001654D5">
        <w:rPr>
          <w:lang w:val="sr-Cyrl-CS"/>
        </w:rPr>
        <w:t>;</w:t>
      </w:r>
      <w:r w:rsidRPr="001654D5">
        <w:rPr>
          <w:lang w:val="sr-Cyrl-CS"/>
        </w:rPr>
        <w:t xml:space="preserve"> </w:t>
      </w:r>
      <w:r w:rsidRPr="001654D5">
        <w:rPr>
          <w:lang w:val="sr-Latn-CS"/>
        </w:rPr>
        <w:t>кредитна средства</w:t>
      </w:r>
      <w:r w:rsidR="001E6B84" w:rsidRPr="001654D5">
        <w:rPr>
          <w:lang w:val="sr-Cyrl-CS"/>
        </w:rPr>
        <w:t xml:space="preserve"> </w:t>
      </w:r>
      <w:r w:rsidR="00ED430D" w:rsidRPr="001654D5">
        <w:rPr>
          <w:lang w:val="sr-Cyrl-CS"/>
        </w:rPr>
        <w:t>(2</w:t>
      </w:r>
      <w:r w:rsidRPr="001654D5">
        <w:rPr>
          <w:lang w:val="sr-Latn-CS"/>
        </w:rPr>
        <w:t>)</w:t>
      </w:r>
      <w:r w:rsidR="00D61806" w:rsidRPr="001654D5">
        <w:rPr>
          <w:lang w:val="sr-Cyrl-CS"/>
        </w:rPr>
        <w:t>; донациј</w:t>
      </w:r>
      <w:r w:rsidR="00D61806" w:rsidRPr="001654D5">
        <w:rPr>
          <w:lang w:val="sr-Latn-CS"/>
        </w:rPr>
        <w:t>e</w:t>
      </w:r>
      <w:r w:rsidR="001E6B84" w:rsidRPr="001654D5">
        <w:rPr>
          <w:lang w:val="sr-Cyrl-CS"/>
        </w:rPr>
        <w:t xml:space="preserve"> </w:t>
      </w:r>
      <w:r w:rsidR="00ED430D" w:rsidRPr="001654D5">
        <w:rPr>
          <w:lang w:val="sr-Cyrl-CS"/>
        </w:rPr>
        <w:t>(3</w:t>
      </w:r>
      <w:r w:rsidR="00D61806" w:rsidRPr="001654D5">
        <w:rPr>
          <w:lang w:val="sr-Cyrl-CS"/>
        </w:rPr>
        <w:t>)</w:t>
      </w:r>
      <w:r w:rsidR="006E0BE7" w:rsidRPr="001654D5">
        <w:rPr>
          <w:lang w:val="sr-Cyrl-CS"/>
        </w:rPr>
        <w:t>; властита средства Друштва</w:t>
      </w:r>
      <w:r w:rsidR="00ED430D" w:rsidRPr="001654D5">
        <w:rPr>
          <w:lang w:val="sr-Cyrl-CS"/>
        </w:rPr>
        <w:t xml:space="preserve"> (4</w:t>
      </w:r>
      <w:r w:rsidR="009D08E9" w:rsidRPr="001654D5">
        <w:rPr>
          <w:lang w:val="sr-Cyrl-CS"/>
        </w:rPr>
        <w:t xml:space="preserve"> – 6</w:t>
      </w:r>
      <w:r w:rsidR="00ED430D" w:rsidRPr="001654D5">
        <w:rPr>
          <w:lang w:val="sr-Cyrl-CS"/>
        </w:rPr>
        <w:t>).</w:t>
      </w:r>
    </w:p>
    <w:p w:rsidR="00C11910" w:rsidRPr="00C11910" w:rsidRDefault="00C11910" w:rsidP="00ED56ED">
      <w:pPr>
        <w:spacing w:after="120"/>
        <w:ind w:right="-6"/>
        <w:rPr>
          <w:lang w:val="sr-Latn-CS"/>
        </w:rPr>
      </w:pPr>
    </w:p>
    <w:p w:rsidR="00AE6EF2" w:rsidRDefault="00AE6EF2" w:rsidP="00AE6EF2">
      <w:pPr>
        <w:spacing w:after="120"/>
        <w:ind w:right="-6" w:firstLine="720"/>
        <w:rPr>
          <w:b/>
          <w:lang w:val="sr-Cyrl-CS"/>
        </w:rPr>
      </w:pPr>
      <w:r w:rsidRPr="00AE6EF2">
        <w:rPr>
          <w:b/>
          <w:lang w:val="sr-Cyrl-CS"/>
        </w:rPr>
        <w:t xml:space="preserve">Стручна служба </w:t>
      </w:r>
      <w:r w:rsidR="00403813">
        <w:rPr>
          <w:b/>
          <w:lang w:val="sr-Cyrl-CS"/>
        </w:rPr>
        <w:t>У</w:t>
      </w:r>
      <w:r w:rsidRPr="00AE6EF2">
        <w:rPr>
          <w:b/>
          <w:lang w:val="sr-Cyrl-CS"/>
        </w:rPr>
        <w:t xml:space="preserve">параве </w:t>
      </w:r>
      <w:r w:rsidR="00403813">
        <w:rPr>
          <w:b/>
          <w:lang w:val="sr-Cyrl-CS"/>
        </w:rPr>
        <w:t>Д</w:t>
      </w:r>
      <w:r w:rsidRPr="00AE6EF2">
        <w:rPr>
          <w:b/>
          <w:lang w:val="sr-Cyrl-CS"/>
        </w:rPr>
        <w:t>руштва:</w:t>
      </w:r>
    </w:p>
    <w:p w:rsidR="00AE6EF2" w:rsidRDefault="00AE6EF2" w:rsidP="00AE6EF2">
      <w:pPr>
        <w:spacing w:after="120"/>
        <w:ind w:right="-6" w:firstLine="720"/>
        <w:rPr>
          <w:b/>
          <w:lang w:val="sr-Cyrl-CS"/>
        </w:rPr>
      </w:pPr>
    </w:p>
    <w:p w:rsidR="00AE6EF2" w:rsidRPr="00AE6EF2" w:rsidRDefault="00AE6EF2" w:rsidP="00B6043A">
      <w:pPr>
        <w:pStyle w:val="ListParagraph"/>
        <w:numPr>
          <w:ilvl w:val="0"/>
          <w:numId w:val="31"/>
        </w:numPr>
        <w:spacing w:after="120"/>
        <w:ind w:right="-6"/>
        <w:contextualSpacing w:val="0"/>
        <w:rPr>
          <w:b/>
          <w:lang w:val="sr-Cyrl-CS"/>
        </w:rPr>
      </w:pPr>
      <w:r>
        <w:rPr>
          <w:lang w:val="sr-Cyrl-CS"/>
        </w:rPr>
        <w:t>потребно извршити екстерну провјеру стандарда; вриједност инвестиције 1.000,00 КМ;</w:t>
      </w:r>
    </w:p>
    <w:p w:rsidR="00EA47E1" w:rsidRPr="00177072" w:rsidRDefault="00AE6EF2" w:rsidP="00B6043A">
      <w:pPr>
        <w:pStyle w:val="ListParagraph"/>
        <w:numPr>
          <w:ilvl w:val="0"/>
          <w:numId w:val="31"/>
        </w:numPr>
        <w:spacing w:after="120"/>
        <w:ind w:right="-6"/>
        <w:contextualSpacing w:val="0"/>
        <w:rPr>
          <w:lang w:val="sr-Cyrl-CS"/>
        </w:rPr>
      </w:pPr>
      <w:r w:rsidRPr="00AE6EF2">
        <w:rPr>
          <w:lang w:val="sr-Cyrl-CS"/>
        </w:rPr>
        <w:t>потребно обезбједити</w:t>
      </w:r>
      <w:r>
        <w:rPr>
          <w:lang w:val="sr-Cyrl-CS"/>
        </w:rPr>
        <w:t xml:space="preserve"> увођење </w:t>
      </w:r>
      <w:r w:rsidR="00977962" w:rsidRPr="00977962">
        <w:rPr>
          <w:lang w:val="sr-Latn-CS"/>
        </w:rPr>
        <w:t>ISO</w:t>
      </w:r>
      <w:r>
        <w:rPr>
          <w:lang w:val="sr-Cyrl-CS"/>
        </w:rPr>
        <w:t xml:space="preserve"> стандарда; вриједност инвестиције 10.000,00 КМ</w:t>
      </w:r>
      <w:r w:rsidR="00177072">
        <w:rPr>
          <w:lang w:val="sr-Cyrl-CS"/>
        </w:rPr>
        <w:t>;</w:t>
      </w:r>
    </w:p>
    <w:p w:rsidR="00EA47E1" w:rsidRDefault="00EA47E1" w:rsidP="00B6043A">
      <w:pPr>
        <w:pStyle w:val="ListParagraph"/>
        <w:numPr>
          <w:ilvl w:val="0"/>
          <w:numId w:val="31"/>
        </w:numPr>
        <w:spacing w:after="120"/>
      </w:pPr>
      <w:r w:rsidRPr="00177072">
        <w:rPr>
          <w:lang w:val="sr-Cyrl-CS"/>
        </w:rPr>
        <w:t>набавка, н</w:t>
      </w:r>
      <w:r>
        <w:t>ов</w:t>
      </w:r>
      <w:r w:rsidRPr="00177072">
        <w:rPr>
          <w:lang w:val="sr-Cyrl-CS"/>
        </w:rPr>
        <w:t>ог</w:t>
      </w:r>
      <w:r>
        <w:t xml:space="preserve"> рек ормар са више простора;</w:t>
      </w:r>
      <w:r w:rsidRPr="00177072">
        <w:rPr>
          <w:lang w:val="sr-Cyrl-CS"/>
        </w:rPr>
        <w:t xml:space="preserve"> вриједност инвестиције</w:t>
      </w:r>
      <w:r w:rsidR="00851122" w:rsidRPr="00177072">
        <w:rPr>
          <w:lang w:val="sr-Cyrl-CS"/>
        </w:rPr>
        <w:t xml:space="preserve"> 1</w:t>
      </w:r>
      <w:r w:rsidR="00851122" w:rsidRPr="00851122">
        <w:t>.</w:t>
      </w:r>
      <w:r w:rsidR="00851122" w:rsidRPr="00177072">
        <w:rPr>
          <w:lang w:val="sr-Cyrl-CS"/>
        </w:rPr>
        <w:t>000,00 КМ;</w:t>
      </w:r>
    </w:p>
    <w:p w:rsidR="00EA47E1" w:rsidRDefault="00851122" w:rsidP="00B6043A">
      <w:pPr>
        <w:pStyle w:val="ListParagraph"/>
        <w:numPr>
          <w:ilvl w:val="0"/>
          <w:numId w:val="31"/>
        </w:numPr>
        <w:spacing w:after="120"/>
        <w:contextualSpacing w:val="0"/>
      </w:pPr>
      <w:r w:rsidRPr="0046559A">
        <w:rPr>
          <w:lang w:val="sr-Cyrl-CS"/>
        </w:rPr>
        <w:t>н</w:t>
      </w:r>
      <w:r w:rsidR="00EA47E1">
        <w:t>абавка и уградња три 24-портна свича;</w:t>
      </w:r>
      <w:r w:rsidRPr="0046559A">
        <w:rPr>
          <w:lang w:val="sr-Cyrl-CS"/>
        </w:rPr>
        <w:t xml:space="preserve"> вриједност инвестиције 450,00 КМ;</w:t>
      </w:r>
    </w:p>
    <w:p w:rsidR="00EA47E1" w:rsidRDefault="00851122" w:rsidP="00B6043A">
      <w:pPr>
        <w:pStyle w:val="ListParagraph"/>
        <w:numPr>
          <w:ilvl w:val="0"/>
          <w:numId w:val="31"/>
        </w:numPr>
        <w:spacing w:after="120"/>
        <w:contextualSpacing w:val="0"/>
      </w:pPr>
      <w:r w:rsidRPr="0046559A">
        <w:rPr>
          <w:lang w:val="sr-Cyrl-CS"/>
        </w:rPr>
        <w:t>н</w:t>
      </w:r>
      <w:r w:rsidR="00EA47E1">
        <w:t xml:space="preserve">абавка и уградња сервера за </w:t>
      </w:r>
      <w:r w:rsidR="00977962">
        <w:t>GIS</w:t>
      </w:r>
      <w:r w:rsidR="00EA47E1">
        <w:t xml:space="preserve"> базу података;</w:t>
      </w:r>
      <w:r w:rsidRPr="0046559A">
        <w:rPr>
          <w:lang w:val="sr-Cyrl-CS"/>
        </w:rPr>
        <w:t xml:space="preserve"> вриједност инвестиције 5.000,00 КМ;</w:t>
      </w:r>
    </w:p>
    <w:p w:rsidR="00EA47E1" w:rsidRPr="00177072" w:rsidRDefault="00851122" w:rsidP="00B6043A">
      <w:pPr>
        <w:pStyle w:val="ListParagraph"/>
        <w:numPr>
          <w:ilvl w:val="0"/>
          <w:numId w:val="31"/>
        </w:numPr>
        <w:spacing w:after="120"/>
        <w:contextualSpacing w:val="0"/>
      </w:pPr>
      <w:r w:rsidRPr="0046559A">
        <w:rPr>
          <w:lang w:val="sr-Cyrl-CS"/>
        </w:rPr>
        <w:t>н</w:t>
      </w:r>
      <w:r w:rsidR="00EA47E1">
        <w:t>абавка и уградња терминала за евиденцију радног времена;</w:t>
      </w:r>
      <w:r w:rsidRPr="0046559A">
        <w:rPr>
          <w:lang w:val="sr-Cyrl-CS"/>
        </w:rPr>
        <w:t xml:space="preserve"> вриједност инвестиције 1.500 КМ;</w:t>
      </w:r>
    </w:p>
    <w:p w:rsidR="001C59CD" w:rsidRPr="001C59CD" w:rsidRDefault="00851122" w:rsidP="00B6043A">
      <w:pPr>
        <w:pStyle w:val="ListParagraph"/>
        <w:numPr>
          <w:ilvl w:val="0"/>
          <w:numId w:val="31"/>
        </w:numPr>
        <w:spacing w:after="120"/>
        <w:contextualSpacing w:val="0"/>
      </w:pPr>
      <w:r w:rsidRPr="0046559A">
        <w:rPr>
          <w:lang w:val="sr-Cyrl-CS"/>
        </w:rPr>
        <w:t>н</w:t>
      </w:r>
      <w:r w:rsidR="00EA47E1">
        <w:t>абавка</w:t>
      </w:r>
      <w:r w:rsidRPr="0046559A">
        <w:rPr>
          <w:lang w:val="sr-Cyrl-CS"/>
        </w:rPr>
        <w:t>,</w:t>
      </w:r>
      <w:r w:rsidR="00EA47E1">
        <w:t xml:space="preserve"> лиценци за оперативне системе и услужне</w:t>
      </w:r>
      <w:r>
        <w:t xml:space="preserve"> програме</w:t>
      </w:r>
      <w:r w:rsidRPr="0046559A">
        <w:rPr>
          <w:lang w:val="sr-Cyrl-CS"/>
        </w:rPr>
        <w:t>; вриједност инвестиције 20.000, КМ</w:t>
      </w:r>
      <w:r w:rsidR="00177072">
        <w:rPr>
          <w:lang w:val="sr-Cyrl-CS"/>
        </w:rPr>
        <w:t>.</w:t>
      </w:r>
    </w:p>
    <w:p w:rsidR="001C59CD" w:rsidRPr="001C59CD" w:rsidRDefault="001C59CD" w:rsidP="005218D5">
      <w:pPr>
        <w:spacing w:after="120"/>
        <w:ind w:left="90"/>
        <w:rPr>
          <w:lang w:val="sr-Cyrl-CS"/>
        </w:rPr>
      </w:pPr>
    </w:p>
    <w:p w:rsidR="00EA47E1" w:rsidRDefault="00EA47E1" w:rsidP="005218D5">
      <w:pPr>
        <w:spacing w:after="120"/>
        <w:ind w:firstLine="720"/>
        <w:rPr>
          <w:rFonts w:eastAsia="Calibri" w:cs="Times New Roman"/>
          <w:lang w:val="sr-Cyrl-CS"/>
        </w:rPr>
      </w:pPr>
      <w:r w:rsidRPr="002114D3">
        <w:rPr>
          <w:rFonts w:eastAsia="Calibri" w:cs="Times New Roman"/>
          <w:b/>
          <w:lang w:val="sr-Cyrl-CS"/>
        </w:rPr>
        <w:t>Укупна вриједност инвестиција</w:t>
      </w:r>
      <w:r w:rsidR="00177072">
        <w:rPr>
          <w:rFonts w:eastAsia="Calibri" w:cs="Times New Roman"/>
          <w:lang w:val="sr-Cyrl-CS"/>
        </w:rPr>
        <w:t xml:space="preserve">: </w:t>
      </w:r>
      <w:r w:rsidR="00177072">
        <w:rPr>
          <w:rFonts w:eastAsia="Calibri" w:cs="Times New Roman"/>
          <w:b/>
          <w:lang w:val="sr-Cyrl-CS"/>
        </w:rPr>
        <w:t>38.950</w:t>
      </w:r>
      <w:r w:rsidR="00851122">
        <w:rPr>
          <w:rFonts w:eastAsia="Calibri" w:cs="Times New Roman"/>
          <w:b/>
          <w:lang w:val="sr-Cyrl-CS"/>
        </w:rPr>
        <w:t xml:space="preserve">,00 </w:t>
      </w:r>
      <w:r w:rsidRPr="00777910">
        <w:rPr>
          <w:rFonts w:eastAsia="Calibri" w:cs="Times New Roman"/>
          <w:b/>
          <w:lang w:val="sr-Cyrl-CS"/>
        </w:rPr>
        <w:t>КМ.</w:t>
      </w:r>
    </w:p>
    <w:p w:rsidR="00EA47E1" w:rsidRDefault="00EA47E1" w:rsidP="005218D5">
      <w:pPr>
        <w:spacing w:after="120"/>
        <w:ind w:firstLine="720"/>
        <w:rPr>
          <w:rFonts w:eastAsia="Calibri" w:cs="Times New Roman"/>
          <w:lang w:val="sr-Latn-CS"/>
        </w:rPr>
      </w:pPr>
      <w:r w:rsidRPr="002114D3">
        <w:rPr>
          <w:rFonts w:eastAsia="Calibri" w:cs="Times New Roman"/>
          <w:b/>
          <w:lang w:val="sr-Cyrl-CS"/>
        </w:rPr>
        <w:t>Извор финансирања</w:t>
      </w:r>
      <w:r>
        <w:rPr>
          <w:rFonts w:eastAsia="Calibri" w:cs="Times New Roman"/>
          <w:lang w:val="sr-Cyrl-CS"/>
        </w:rPr>
        <w:t>: властита средства Друштва (1</w:t>
      </w:r>
      <w:r w:rsidR="00177072">
        <w:rPr>
          <w:rFonts w:eastAsia="Calibri" w:cs="Times New Roman"/>
          <w:lang w:val="sr-Cyrl-CS"/>
        </w:rPr>
        <w:t xml:space="preserve"> </w:t>
      </w:r>
      <w:r>
        <w:rPr>
          <w:rFonts w:eastAsia="Calibri" w:cs="Times New Roman"/>
          <w:lang w:val="sr-Cyrl-CS"/>
        </w:rPr>
        <w:t xml:space="preserve">- </w:t>
      </w:r>
      <w:r w:rsidR="00177072">
        <w:rPr>
          <w:rFonts w:eastAsia="Calibri" w:cs="Times New Roman"/>
          <w:lang w:val="sr-Cyrl-CS"/>
        </w:rPr>
        <w:t>7</w:t>
      </w:r>
      <w:r>
        <w:rPr>
          <w:rFonts w:eastAsia="Calibri" w:cs="Times New Roman"/>
          <w:lang w:val="sr-Cyrl-CS"/>
        </w:rPr>
        <w:t>).</w:t>
      </w:r>
    </w:p>
    <w:p w:rsidR="005218D5" w:rsidRDefault="005218D5" w:rsidP="005218D5">
      <w:pPr>
        <w:spacing w:after="120"/>
        <w:rPr>
          <w:rFonts w:eastAsia="Calibri" w:cs="Times New Roman"/>
          <w:lang w:val="sr-Cyrl-CS"/>
        </w:rPr>
      </w:pPr>
    </w:p>
    <w:p w:rsidR="00200B27" w:rsidRDefault="00200B27" w:rsidP="005218D5">
      <w:pPr>
        <w:spacing w:after="120"/>
        <w:rPr>
          <w:rFonts w:eastAsia="Calibri" w:cs="Times New Roman"/>
          <w:lang w:val="sr-Latn-CS"/>
        </w:rPr>
      </w:pPr>
    </w:p>
    <w:p w:rsidR="00200B27" w:rsidRPr="00ED56ED" w:rsidRDefault="00200B27" w:rsidP="005218D5">
      <w:pPr>
        <w:spacing w:after="120"/>
        <w:rPr>
          <w:rFonts w:eastAsia="Calibri" w:cs="Times New Roman"/>
          <w:lang w:val="sr-Latn-CS"/>
        </w:rPr>
      </w:pPr>
    </w:p>
    <w:p w:rsidR="005218D5" w:rsidRPr="001654D5" w:rsidRDefault="005218D5" w:rsidP="005218D5">
      <w:pPr>
        <w:spacing w:after="120"/>
        <w:ind w:firstLine="720"/>
        <w:rPr>
          <w:b/>
          <w:lang w:val="sr-Cyrl-CS"/>
        </w:rPr>
      </w:pPr>
      <w:r w:rsidRPr="001654D5">
        <w:rPr>
          <w:b/>
          <w:lang w:val="sr-Cyrl-CS"/>
        </w:rPr>
        <w:t>Укупна вриједност планираних инвестиција</w:t>
      </w:r>
      <w:r w:rsidR="00226FB0" w:rsidRPr="001654D5">
        <w:rPr>
          <w:b/>
          <w:lang w:val="sr-Cyrl-CS"/>
        </w:rPr>
        <w:t>,</w:t>
      </w:r>
      <w:r w:rsidR="00A23984" w:rsidRPr="001654D5">
        <w:rPr>
          <w:b/>
          <w:lang w:val="sr-Cyrl-CS"/>
        </w:rPr>
        <w:t xml:space="preserve"> овог Друштва за 2014</w:t>
      </w:r>
      <w:r w:rsidRPr="001654D5">
        <w:rPr>
          <w:b/>
          <w:lang w:val="sr-Cyrl-CS"/>
        </w:rPr>
        <w:t xml:space="preserve">. </w:t>
      </w:r>
      <w:r w:rsidR="00226FB0" w:rsidRPr="001654D5">
        <w:rPr>
          <w:b/>
          <w:lang w:val="sr-Cyrl-CS"/>
        </w:rPr>
        <w:t>г</w:t>
      </w:r>
      <w:r w:rsidRPr="001654D5">
        <w:rPr>
          <w:b/>
          <w:lang w:val="sr-Cyrl-CS"/>
        </w:rPr>
        <w:t>одину</w:t>
      </w:r>
      <w:r w:rsidR="0043470A" w:rsidRPr="001654D5">
        <w:rPr>
          <w:b/>
          <w:lang w:val="sr-Cyrl-CS"/>
        </w:rPr>
        <w:t>, износи: 1</w:t>
      </w:r>
      <w:r w:rsidR="006D7D20" w:rsidRPr="001654D5">
        <w:rPr>
          <w:b/>
          <w:lang w:val="sr-Latn-CS"/>
        </w:rPr>
        <w:t>8.0</w:t>
      </w:r>
      <w:r w:rsidR="00A23984" w:rsidRPr="001654D5">
        <w:rPr>
          <w:b/>
          <w:lang w:val="sr-Cyrl-CS"/>
        </w:rPr>
        <w:t>6</w:t>
      </w:r>
      <w:r w:rsidR="00270B4A" w:rsidRPr="001654D5">
        <w:rPr>
          <w:b/>
          <w:lang w:val="sr-Latn-CS"/>
        </w:rPr>
        <w:t>2</w:t>
      </w:r>
      <w:r w:rsidR="006D7D20" w:rsidRPr="001654D5">
        <w:rPr>
          <w:b/>
          <w:lang w:val="sr-Latn-CS"/>
        </w:rPr>
        <w:t>.66</w:t>
      </w:r>
      <w:r w:rsidR="00270B4A" w:rsidRPr="001654D5">
        <w:rPr>
          <w:b/>
          <w:lang w:val="sr-Latn-CS"/>
        </w:rPr>
        <w:t>9</w:t>
      </w:r>
      <w:r w:rsidR="0059237F" w:rsidRPr="001654D5">
        <w:rPr>
          <w:b/>
          <w:lang w:val="sr-Cyrl-CS"/>
        </w:rPr>
        <w:t>,48</w:t>
      </w:r>
      <w:r w:rsidR="00226FB0" w:rsidRPr="001654D5">
        <w:rPr>
          <w:b/>
          <w:lang w:val="sr-Cyrl-CS"/>
        </w:rPr>
        <w:t xml:space="preserve"> </w:t>
      </w:r>
      <w:r w:rsidRPr="001654D5">
        <w:rPr>
          <w:b/>
          <w:lang w:val="sr-Cyrl-CS"/>
        </w:rPr>
        <w:t>КМ од чега:</w:t>
      </w:r>
    </w:p>
    <w:p w:rsidR="005218D5" w:rsidRPr="001654D5" w:rsidRDefault="005218D5" w:rsidP="005218D5">
      <w:pPr>
        <w:spacing w:after="120"/>
        <w:rPr>
          <w:lang w:val="sr-Cyrl-CS"/>
        </w:rPr>
      </w:pPr>
    </w:p>
    <w:p w:rsidR="005218D5" w:rsidRPr="001654D5" w:rsidRDefault="00871D34" w:rsidP="00871D34">
      <w:pPr>
        <w:pStyle w:val="ListParagraph"/>
        <w:numPr>
          <w:ilvl w:val="0"/>
          <w:numId w:val="49"/>
        </w:numPr>
        <w:spacing w:after="120"/>
        <w:contextualSpacing w:val="0"/>
        <w:rPr>
          <w:lang w:val="sr-Cyrl-CS"/>
        </w:rPr>
      </w:pPr>
      <w:r w:rsidRPr="001654D5">
        <w:rPr>
          <w:lang w:val="sr-Cyrl-CS"/>
        </w:rPr>
        <w:t>из властитих средстава</w:t>
      </w:r>
      <w:r w:rsidRPr="001654D5">
        <w:rPr>
          <w:lang w:val="sr-Latn-CS"/>
        </w:rPr>
        <w:t xml:space="preserve"> </w:t>
      </w:r>
      <w:r w:rsidR="005218D5" w:rsidRPr="001654D5">
        <w:rPr>
          <w:lang w:val="sr-Cyrl-CS"/>
        </w:rPr>
        <w:t>..........................................</w:t>
      </w:r>
      <w:r w:rsidR="00096E9F" w:rsidRPr="001654D5">
        <w:rPr>
          <w:lang w:val="sr-Cyrl-CS"/>
        </w:rPr>
        <w:t>.............</w:t>
      </w:r>
      <w:r w:rsidR="00226FB0" w:rsidRPr="001654D5">
        <w:rPr>
          <w:lang w:val="sr-Latn-CS"/>
        </w:rPr>
        <w:t>.....</w:t>
      </w:r>
      <w:r w:rsidR="00226FB0" w:rsidRPr="001654D5">
        <w:rPr>
          <w:lang w:val="sr-Cyrl-CS"/>
        </w:rPr>
        <w:t>...........</w:t>
      </w:r>
      <w:r w:rsidR="001E6B84" w:rsidRPr="001654D5">
        <w:rPr>
          <w:lang w:val="sr-Latn-CS"/>
        </w:rPr>
        <w:t>..</w:t>
      </w:r>
      <w:r w:rsidR="00664226" w:rsidRPr="001654D5">
        <w:rPr>
          <w:lang w:val="sr-Cyrl-CS"/>
        </w:rPr>
        <w:t>6</w:t>
      </w:r>
      <w:r w:rsidR="003C618C" w:rsidRPr="001654D5">
        <w:rPr>
          <w:lang w:val="sr-Latn-CS"/>
        </w:rPr>
        <w:t>2</w:t>
      </w:r>
      <w:r w:rsidR="006D7D20" w:rsidRPr="001654D5">
        <w:rPr>
          <w:lang w:val="sr-Latn-CS"/>
        </w:rPr>
        <w:t>1.2</w:t>
      </w:r>
      <w:r w:rsidR="00664226" w:rsidRPr="001654D5">
        <w:rPr>
          <w:lang w:val="sr-Latn-CS"/>
        </w:rPr>
        <w:t>00</w:t>
      </w:r>
      <w:r w:rsidR="00096E9F" w:rsidRPr="001654D5">
        <w:rPr>
          <w:lang w:val="sr-Latn-CS"/>
        </w:rPr>
        <w:t xml:space="preserve">,00 </w:t>
      </w:r>
      <w:r w:rsidR="005218D5" w:rsidRPr="001654D5">
        <w:rPr>
          <w:lang w:val="sr-Cyrl-CS"/>
        </w:rPr>
        <w:t>КМ</w:t>
      </w:r>
    </w:p>
    <w:p w:rsidR="005218D5" w:rsidRPr="001654D5" w:rsidRDefault="00871D34" w:rsidP="00226FB0">
      <w:pPr>
        <w:pStyle w:val="ListParagraph"/>
        <w:numPr>
          <w:ilvl w:val="0"/>
          <w:numId w:val="49"/>
        </w:numPr>
        <w:spacing w:after="120"/>
        <w:contextualSpacing w:val="0"/>
        <w:rPr>
          <w:lang w:val="sr-Cyrl-CS"/>
        </w:rPr>
      </w:pPr>
      <w:r w:rsidRPr="001654D5">
        <w:rPr>
          <w:lang w:val="sr-Cyrl-CS"/>
        </w:rPr>
        <w:t>из донација</w:t>
      </w:r>
      <w:r w:rsidRPr="001654D5">
        <w:rPr>
          <w:lang w:val="sr-Latn-CS"/>
        </w:rPr>
        <w:t xml:space="preserve"> </w:t>
      </w:r>
      <w:r w:rsidR="005218D5" w:rsidRPr="001654D5">
        <w:rPr>
          <w:lang w:val="sr-Cyrl-CS"/>
        </w:rPr>
        <w:t>............................................................</w:t>
      </w:r>
      <w:r w:rsidR="00226FB0" w:rsidRPr="001654D5">
        <w:rPr>
          <w:lang w:val="sr-Cyrl-CS"/>
        </w:rPr>
        <w:t>............................</w:t>
      </w:r>
      <w:r w:rsidR="0059237F" w:rsidRPr="001654D5">
        <w:rPr>
          <w:lang w:val="sr-Latn-CS"/>
        </w:rPr>
        <w:t>1</w:t>
      </w:r>
      <w:r w:rsidR="0059237F" w:rsidRPr="001654D5">
        <w:rPr>
          <w:lang w:val="sr-Cyrl-CS"/>
        </w:rPr>
        <w:t>3.752.700,28</w:t>
      </w:r>
      <w:r w:rsidR="00226FB0" w:rsidRPr="001654D5">
        <w:rPr>
          <w:lang w:val="sr-Cyrl-CS"/>
        </w:rPr>
        <w:t xml:space="preserve"> </w:t>
      </w:r>
      <w:r w:rsidR="005218D5" w:rsidRPr="001654D5">
        <w:rPr>
          <w:lang w:val="sr-Cyrl-CS"/>
        </w:rPr>
        <w:t>КМ</w:t>
      </w:r>
    </w:p>
    <w:p w:rsidR="005218D5" w:rsidRPr="001654D5" w:rsidRDefault="00871D34" w:rsidP="00226FB0">
      <w:pPr>
        <w:pStyle w:val="ListParagraph"/>
        <w:numPr>
          <w:ilvl w:val="0"/>
          <w:numId w:val="49"/>
        </w:numPr>
        <w:spacing w:after="120"/>
        <w:contextualSpacing w:val="0"/>
        <w:rPr>
          <w:lang w:val="sr-Cyrl-CS"/>
        </w:rPr>
      </w:pPr>
      <w:r w:rsidRPr="001654D5">
        <w:rPr>
          <w:lang w:val="sr-Cyrl-CS"/>
        </w:rPr>
        <w:t xml:space="preserve">из </w:t>
      </w:r>
      <w:r w:rsidR="00EB4D5C" w:rsidRPr="001654D5">
        <w:rPr>
          <w:lang w:val="sr-Latn-CS"/>
        </w:rPr>
        <w:t>IPA</w:t>
      </w:r>
      <w:r w:rsidRPr="001654D5">
        <w:rPr>
          <w:lang w:val="sr-Cyrl-CS"/>
        </w:rPr>
        <w:t xml:space="preserve"> фондација</w:t>
      </w:r>
      <w:r w:rsidRPr="001654D5">
        <w:rPr>
          <w:lang w:val="sr-Latn-CS"/>
        </w:rPr>
        <w:t xml:space="preserve"> </w:t>
      </w:r>
      <w:r w:rsidR="005218D5" w:rsidRPr="001654D5">
        <w:rPr>
          <w:lang w:val="sr-Cyrl-CS"/>
        </w:rPr>
        <w:t>.................................................</w:t>
      </w:r>
      <w:r w:rsidR="00096E9F" w:rsidRPr="001654D5">
        <w:rPr>
          <w:lang w:val="sr-Cyrl-CS"/>
        </w:rPr>
        <w:t>.</w:t>
      </w:r>
      <w:r w:rsidR="00226FB0" w:rsidRPr="001654D5">
        <w:rPr>
          <w:lang w:val="sr-Cyrl-CS"/>
        </w:rPr>
        <w:t>........................</w:t>
      </w:r>
      <w:r w:rsidR="00096E9F" w:rsidRPr="001654D5">
        <w:rPr>
          <w:lang w:val="sr-Cyrl-CS"/>
        </w:rPr>
        <w:t>...</w:t>
      </w:r>
      <w:r w:rsidR="00A23984" w:rsidRPr="001654D5">
        <w:rPr>
          <w:lang w:val="sr-Cyrl-CS"/>
        </w:rPr>
        <w:t>......782.332,</w:t>
      </w:r>
      <w:r w:rsidR="00096E9F" w:rsidRPr="001654D5">
        <w:rPr>
          <w:lang w:val="sr-Latn-CS"/>
        </w:rPr>
        <w:t>00</w:t>
      </w:r>
      <w:r w:rsidR="00226FB0" w:rsidRPr="001654D5">
        <w:rPr>
          <w:lang w:val="sr-Cyrl-CS"/>
        </w:rPr>
        <w:t xml:space="preserve"> </w:t>
      </w:r>
      <w:r w:rsidR="005218D5" w:rsidRPr="001654D5">
        <w:rPr>
          <w:lang w:val="sr-Cyrl-CS"/>
        </w:rPr>
        <w:t>КМ</w:t>
      </w:r>
    </w:p>
    <w:p w:rsidR="005218D5" w:rsidRPr="001654D5" w:rsidRDefault="005218D5" w:rsidP="00226FB0">
      <w:pPr>
        <w:pStyle w:val="ListParagraph"/>
        <w:numPr>
          <w:ilvl w:val="0"/>
          <w:numId w:val="49"/>
        </w:numPr>
        <w:spacing w:after="120"/>
        <w:contextualSpacing w:val="0"/>
        <w:rPr>
          <w:lang w:val="sr-Cyrl-CS"/>
        </w:rPr>
      </w:pPr>
      <w:r w:rsidRPr="001654D5">
        <w:rPr>
          <w:lang w:val="sr-Cyrl-CS"/>
        </w:rPr>
        <w:t>из кредитних средстава ..........................................</w:t>
      </w:r>
      <w:r w:rsidR="009C09D6" w:rsidRPr="001654D5">
        <w:rPr>
          <w:lang w:val="sr-Cyrl-CS"/>
        </w:rPr>
        <w:t>..</w:t>
      </w:r>
      <w:r w:rsidR="00226FB0" w:rsidRPr="001654D5">
        <w:rPr>
          <w:lang w:val="sr-Cyrl-CS"/>
        </w:rPr>
        <w:t>........................</w:t>
      </w:r>
      <w:r w:rsidR="009C09D6" w:rsidRPr="001654D5">
        <w:rPr>
          <w:lang w:val="sr-Cyrl-CS"/>
        </w:rPr>
        <w:t>.</w:t>
      </w:r>
      <w:r w:rsidR="00D61806" w:rsidRPr="001654D5">
        <w:rPr>
          <w:lang w:val="sr-Cyrl-CS"/>
        </w:rPr>
        <w:t>1.931.437,20</w:t>
      </w:r>
      <w:r w:rsidR="00226FB0" w:rsidRPr="001654D5">
        <w:rPr>
          <w:lang w:val="sr-Cyrl-CS"/>
        </w:rPr>
        <w:t xml:space="preserve"> </w:t>
      </w:r>
      <w:r w:rsidRPr="001654D5">
        <w:rPr>
          <w:lang w:val="sr-Cyrl-CS"/>
        </w:rPr>
        <w:t>КМ</w:t>
      </w:r>
    </w:p>
    <w:p w:rsidR="006969EF" w:rsidRPr="00ED56ED" w:rsidRDefault="005218D5" w:rsidP="006969EF">
      <w:pPr>
        <w:pStyle w:val="ListParagraph"/>
        <w:numPr>
          <w:ilvl w:val="0"/>
          <w:numId w:val="49"/>
        </w:numPr>
        <w:spacing w:after="120"/>
        <w:contextualSpacing w:val="0"/>
        <w:rPr>
          <w:lang w:val="sr-Cyrl-CS"/>
        </w:rPr>
      </w:pPr>
      <w:r w:rsidRPr="001654D5">
        <w:rPr>
          <w:lang w:val="sr-Cyrl-CS"/>
        </w:rPr>
        <w:t>из осталих извора (средстава града, ин</w:t>
      </w:r>
      <w:r w:rsidR="00226FB0" w:rsidRPr="001654D5">
        <w:rPr>
          <w:lang w:val="sr-Cyrl-CS"/>
        </w:rPr>
        <w:t>веститора, грађана и сл.) ....</w:t>
      </w:r>
      <w:r w:rsidR="009C09D6" w:rsidRPr="001654D5">
        <w:rPr>
          <w:lang w:val="sr-Latn-CS"/>
        </w:rPr>
        <w:t>975.000,00</w:t>
      </w:r>
      <w:r w:rsidR="00226FB0" w:rsidRPr="001654D5">
        <w:rPr>
          <w:lang w:val="sr-Cyrl-CS"/>
        </w:rPr>
        <w:t xml:space="preserve"> </w:t>
      </w:r>
      <w:r w:rsidRPr="001654D5">
        <w:rPr>
          <w:lang w:val="sr-Cyrl-CS"/>
        </w:rPr>
        <w:t>КМ</w:t>
      </w:r>
    </w:p>
    <w:p w:rsidR="00ED56ED" w:rsidRPr="00ED56ED" w:rsidRDefault="00ED56ED" w:rsidP="00ED56ED">
      <w:pPr>
        <w:pStyle w:val="ListParagraph"/>
        <w:spacing w:after="120"/>
        <w:contextualSpacing w:val="0"/>
        <w:rPr>
          <w:lang w:val="sr-Cyrl-CS"/>
        </w:rPr>
      </w:pPr>
    </w:p>
    <w:p w:rsidR="005E7A9C" w:rsidRDefault="005E7A9C" w:rsidP="00B6043A">
      <w:pPr>
        <w:pStyle w:val="Heading1"/>
        <w:numPr>
          <w:ilvl w:val="0"/>
          <w:numId w:val="5"/>
        </w:numPr>
      </w:pPr>
      <w:bookmarkStart w:id="31" w:name="_Toc378945456"/>
      <w:r w:rsidRPr="005218D5">
        <w:lastRenderedPageBreak/>
        <w:t>ПЛАН ЉУДСКИХ РЕСУРСА</w:t>
      </w:r>
      <w:bookmarkEnd w:id="31"/>
    </w:p>
    <w:p w:rsidR="00183415" w:rsidRDefault="00183415" w:rsidP="00183415"/>
    <w:p w:rsidR="00183415" w:rsidRDefault="00183415" w:rsidP="00183415">
      <w:pPr>
        <w:spacing w:after="120"/>
        <w:ind w:firstLine="720"/>
        <w:rPr>
          <w:lang w:val="sr-Cyrl-CS"/>
        </w:rPr>
      </w:pPr>
      <w:r>
        <w:rPr>
          <w:lang w:val="sr-Cyrl-CS"/>
        </w:rPr>
        <w:t>На крају пословне</w:t>
      </w:r>
      <w:r>
        <w:rPr>
          <w:lang w:val="sr-Latn-CS"/>
        </w:rPr>
        <w:t>,</w:t>
      </w:r>
      <w:r>
        <w:rPr>
          <w:lang w:val="sr-Cyrl-CS"/>
        </w:rPr>
        <w:t xml:space="preserve"> 2013. године, у Друштву је било запослено 194 радника, према приказаној квалификационој структури. </w:t>
      </w:r>
    </w:p>
    <w:p w:rsidR="00183415" w:rsidRDefault="00183415" w:rsidP="00183415">
      <w:pPr>
        <w:spacing w:after="120"/>
        <w:ind w:firstLine="720"/>
        <w:rPr>
          <w:lang w:val="sr-Cyrl-CS"/>
        </w:rPr>
      </w:pPr>
      <w:r>
        <w:rPr>
          <w:lang w:val="sr-Cyrl-CS"/>
        </w:rPr>
        <w:t xml:space="preserve">У 2014. години, планирано је да се задржи постојећи број запослених, без запошљавања нових радника, осим у случају посебних кадровских потреба. </w:t>
      </w:r>
    </w:p>
    <w:p w:rsidR="00183415" w:rsidRPr="00183415" w:rsidRDefault="00183415" w:rsidP="00183415"/>
    <w:p w:rsidR="00DB3154" w:rsidRPr="002C45D6" w:rsidRDefault="00085F1F" w:rsidP="002C45D6">
      <w:pPr>
        <w:ind w:hanging="90"/>
        <w:rPr>
          <w:b/>
          <w:lang w:val="sr-Cyrl-CS"/>
        </w:rPr>
      </w:pPr>
      <w:r>
        <w:rPr>
          <w:b/>
          <w:lang w:val="sr-Cyrl-CS"/>
        </w:rPr>
        <w:t xml:space="preserve">Табела број </w:t>
      </w:r>
      <w:r w:rsidR="00EA4DB6">
        <w:rPr>
          <w:b/>
          <w:lang w:val="sr-Cyrl-CS"/>
        </w:rPr>
        <w:t xml:space="preserve">7 </w:t>
      </w:r>
      <w:r>
        <w:rPr>
          <w:b/>
          <w:lang w:val="sr-Cyrl-CS"/>
        </w:rPr>
        <w:t>–</w:t>
      </w:r>
      <w:r w:rsidR="002C45D6">
        <w:rPr>
          <w:b/>
          <w:lang w:val="sr-Cyrl-CS"/>
        </w:rPr>
        <w:t xml:space="preserve"> квалификациона ст</w:t>
      </w:r>
      <w:r w:rsidR="00D72879">
        <w:rPr>
          <w:b/>
          <w:lang w:val="sr-Cyrl-CS"/>
        </w:rPr>
        <w:t>руктура запослених на крају 201</w:t>
      </w:r>
      <w:r w:rsidR="00D72879">
        <w:rPr>
          <w:b/>
          <w:lang w:val="sr-Latn-CS"/>
        </w:rPr>
        <w:t>3</w:t>
      </w:r>
      <w:r w:rsidR="002C45D6">
        <w:rPr>
          <w:b/>
          <w:lang w:val="sr-Cyrl-CS"/>
        </w:rPr>
        <w:t>. године</w:t>
      </w:r>
    </w:p>
    <w:tbl>
      <w:tblPr>
        <w:tblStyle w:val="TableGrid"/>
        <w:tblW w:w="0" w:type="auto"/>
        <w:tblLook w:val="04A0"/>
      </w:tblPr>
      <w:tblGrid>
        <w:gridCol w:w="1008"/>
        <w:gridCol w:w="4500"/>
        <w:gridCol w:w="1890"/>
        <w:gridCol w:w="1891"/>
      </w:tblGrid>
      <w:tr w:rsidR="00DB3154" w:rsidRPr="00DB3154" w:rsidTr="009E0AB7">
        <w:trPr>
          <w:trHeight w:val="835"/>
        </w:trPr>
        <w:tc>
          <w:tcPr>
            <w:tcW w:w="1008" w:type="dxa"/>
            <w:shd w:val="clear" w:color="auto" w:fill="A6A6A6" w:themeFill="background1" w:themeFillShade="A6"/>
            <w:vAlign w:val="center"/>
          </w:tcPr>
          <w:p w:rsidR="00DB3154" w:rsidRPr="00DB3154" w:rsidRDefault="006F082A" w:rsidP="00DB3154">
            <w:pPr>
              <w:jc w:val="center"/>
              <w:rPr>
                <w:b/>
                <w:sz w:val="24"/>
                <w:szCs w:val="24"/>
                <w:lang w:val="sr-Cyrl-CS"/>
              </w:rPr>
            </w:pPr>
            <w:r>
              <w:rPr>
                <w:b/>
                <w:sz w:val="24"/>
                <w:szCs w:val="24"/>
                <w:lang w:val="sr-Cyrl-CS"/>
              </w:rPr>
              <w:t>Редни број</w:t>
            </w:r>
          </w:p>
        </w:tc>
        <w:tc>
          <w:tcPr>
            <w:tcW w:w="4500" w:type="dxa"/>
            <w:shd w:val="clear" w:color="auto" w:fill="A6A6A6" w:themeFill="background1" w:themeFillShade="A6"/>
            <w:vAlign w:val="center"/>
          </w:tcPr>
          <w:p w:rsidR="00DB3154" w:rsidRPr="00DB3154" w:rsidRDefault="00FA41E1" w:rsidP="00DB3154">
            <w:pPr>
              <w:jc w:val="center"/>
              <w:rPr>
                <w:b/>
                <w:sz w:val="24"/>
                <w:szCs w:val="24"/>
                <w:lang w:val="sr-Cyrl-CS"/>
              </w:rPr>
            </w:pPr>
            <w:r>
              <w:rPr>
                <w:b/>
                <w:sz w:val="24"/>
                <w:szCs w:val="24"/>
                <w:lang w:val="sr-Cyrl-CS"/>
              </w:rPr>
              <w:t>Стручна спрема</w:t>
            </w:r>
          </w:p>
        </w:tc>
        <w:tc>
          <w:tcPr>
            <w:tcW w:w="1890" w:type="dxa"/>
            <w:shd w:val="clear" w:color="auto" w:fill="A6A6A6" w:themeFill="background1" w:themeFillShade="A6"/>
            <w:vAlign w:val="center"/>
          </w:tcPr>
          <w:p w:rsidR="00DB3154" w:rsidRPr="00DB3154" w:rsidRDefault="00583823" w:rsidP="00DB3154">
            <w:pPr>
              <w:jc w:val="center"/>
              <w:rPr>
                <w:b/>
                <w:sz w:val="24"/>
                <w:szCs w:val="24"/>
                <w:lang w:val="sr-Cyrl-CS"/>
              </w:rPr>
            </w:pPr>
            <w:r>
              <w:rPr>
                <w:b/>
                <w:sz w:val="24"/>
                <w:szCs w:val="24"/>
                <w:lang w:val="sr-Cyrl-CS"/>
              </w:rPr>
              <w:t>Број радника</w:t>
            </w:r>
          </w:p>
        </w:tc>
        <w:tc>
          <w:tcPr>
            <w:tcW w:w="1891" w:type="dxa"/>
            <w:shd w:val="clear" w:color="auto" w:fill="A6A6A6" w:themeFill="background1" w:themeFillShade="A6"/>
            <w:vAlign w:val="center"/>
          </w:tcPr>
          <w:p w:rsidR="00DB3154" w:rsidRPr="00DB3154" w:rsidRDefault="00583823" w:rsidP="00DB3154">
            <w:pPr>
              <w:jc w:val="center"/>
              <w:rPr>
                <w:b/>
                <w:sz w:val="24"/>
                <w:szCs w:val="24"/>
                <w:lang w:val="sr-Cyrl-CS"/>
              </w:rPr>
            </w:pPr>
            <w:r>
              <w:rPr>
                <w:b/>
                <w:sz w:val="24"/>
                <w:szCs w:val="24"/>
                <w:lang w:val="sr-Cyrl-CS"/>
              </w:rPr>
              <w:t>Учешће</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1.</w:t>
            </w:r>
          </w:p>
        </w:tc>
        <w:tc>
          <w:tcPr>
            <w:tcW w:w="4500" w:type="dxa"/>
            <w:vAlign w:val="center"/>
          </w:tcPr>
          <w:p w:rsidR="00DB3154" w:rsidRPr="00DB3154" w:rsidRDefault="00FA41E1" w:rsidP="00DB3154">
            <w:pPr>
              <w:jc w:val="left"/>
              <w:rPr>
                <w:sz w:val="24"/>
                <w:szCs w:val="24"/>
                <w:lang w:val="sr-Cyrl-CS"/>
              </w:rPr>
            </w:pPr>
            <w:r>
              <w:rPr>
                <w:sz w:val="24"/>
                <w:szCs w:val="24"/>
                <w:lang w:val="sr-Cyrl-CS"/>
              </w:rPr>
              <w:t>Магистри</w:t>
            </w:r>
          </w:p>
        </w:tc>
        <w:tc>
          <w:tcPr>
            <w:tcW w:w="1890" w:type="dxa"/>
            <w:vAlign w:val="center"/>
          </w:tcPr>
          <w:p w:rsidR="00DB3154" w:rsidRPr="00AF6841" w:rsidRDefault="00AF6841" w:rsidP="00DB3154">
            <w:pPr>
              <w:jc w:val="center"/>
              <w:rPr>
                <w:sz w:val="24"/>
                <w:szCs w:val="24"/>
                <w:lang w:val="sr-Latn-CS"/>
              </w:rPr>
            </w:pPr>
            <w:r>
              <w:rPr>
                <w:sz w:val="24"/>
                <w:szCs w:val="24"/>
                <w:lang w:val="sr-Latn-CS"/>
              </w:rPr>
              <w:t>5</w:t>
            </w:r>
          </w:p>
        </w:tc>
        <w:tc>
          <w:tcPr>
            <w:tcW w:w="1891" w:type="dxa"/>
            <w:vAlign w:val="center"/>
          </w:tcPr>
          <w:p w:rsidR="00DB3154" w:rsidRPr="0006258E" w:rsidRDefault="0006258E" w:rsidP="00DB3154">
            <w:pPr>
              <w:jc w:val="center"/>
              <w:rPr>
                <w:sz w:val="24"/>
                <w:szCs w:val="24"/>
                <w:lang w:val="sr-Latn-CS"/>
              </w:rPr>
            </w:pPr>
            <w:r>
              <w:rPr>
                <w:sz w:val="24"/>
                <w:szCs w:val="24"/>
                <w:lang w:val="sr-Latn-CS"/>
              </w:rPr>
              <w:t>2,58</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2.</w:t>
            </w:r>
          </w:p>
        </w:tc>
        <w:tc>
          <w:tcPr>
            <w:tcW w:w="4500" w:type="dxa"/>
            <w:vAlign w:val="center"/>
          </w:tcPr>
          <w:p w:rsidR="00DB3154" w:rsidRPr="00DB3154" w:rsidRDefault="00FA41E1" w:rsidP="00DB3154">
            <w:pPr>
              <w:jc w:val="left"/>
              <w:rPr>
                <w:sz w:val="24"/>
                <w:szCs w:val="24"/>
                <w:lang w:val="sr-Cyrl-CS"/>
              </w:rPr>
            </w:pPr>
            <w:r>
              <w:rPr>
                <w:sz w:val="24"/>
                <w:szCs w:val="24"/>
                <w:lang w:val="sr-Cyrl-CS"/>
              </w:rPr>
              <w:t>Висока стручна спрема – ВСС</w:t>
            </w:r>
          </w:p>
        </w:tc>
        <w:tc>
          <w:tcPr>
            <w:tcW w:w="1890" w:type="dxa"/>
            <w:vAlign w:val="center"/>
          </w:tcPr>
          <w:p w:rsidR="00DB3154" w:rsidRPr="00AF6841" w:rsidRDefault="00AF6841" w:rsidP="00DB3154">
            <w:pPr>
              <w:jc w:val="center"/>
              <w:rPr>
                <w:sz w:val="24"/>
                <w:szCs w:val="24"/>
                <w:lang w:val="sr-Latn-CS"/>
              </w:rPr>
            </w:pPr>
            <w:r>
              <w:rPr>
                <w:sz w:val="24"/>
                <w:szCs w:val="24"/>
                <w:lang w:val="sr-Latn-CS"/>
              </w:rPr>
              <w:t>37</w:t>
            </w:r>
          </w:p>
        </w:tc>
        <w:tc>
          <w:tcPr>
            <w:tcW w:w="1891" w:type="dxa"/>
            <w:vAlign w:val="center"/>
          </w:tcPr>
          <w:p w:rsidR="00DB3154" w:rsidRPr="0006258E" w:rsidRDefault="0006258E" w:rsidP="00DB3154">
            <w:pPr>
              <w:jc w:val="center"/>
              <w:rPr>
                <w:sz w:val="24"/>
                <w:szCs w:val="24"/>
                <w:lang w:val="sr-Latn-CS"/>
              </w:rPr>
            </w:pPr>
            <w:r>
              <w:rPr>
                <w:sz w:val="24"/>
                <w:szCs w:val="24"/>
                <w:lang w:val="sr-Latn-CS"/>
              </w:rPr>
              <w:t>19,0</w:t>
            </w:r>
            <w:r w:rsidR="0046535D">
              <w:rPr>
                <w:sz w:val="24"/>
                <w:szCs w:val="24"/>
                <w:lang w:val="sr-Latn-CS"/>
              </w:rPr>
              <w:t>8</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3.</w:t>
            </w:r>
          </w:p>
        </w:tc>
        <w:tc>
          <w:tcPr>
            <w:tcW w:w="4500" w:type="dxa"/>
            <w:vAlign w:val="center"/>
          </w:tcPr>
          <w:p w:rsidR="00DB3154" w:rsidRPr="00DB3154" w:rsidRDefault="00FA41E1" w:rsidP="00DB3154">
            <w:pPr>
              <w:jc w:val="left"/>
              <w:rPr>
                <w:sz w:val="24"/>
                <w:szCs w:val="24"/>
                <w:lang w:val="sr-Cyrl-CS"/>
              </w:rPr>
            </w:pPr>
            <w:r>
              <w:rPr>
                <w:sz w:val="24"/>
                <w:szCs w:val="24"/>
                <w:lang w:val="sr-Cyrl-CS"/>
              </w:rPr>
              <w:t>Виша стручнаспрема</w:t>
            </w:r>
          </w:p>
        </w:tc>
        <w:tc>
          <w:tcPr>
            <w:tcW w:w="1890" w:type="dxa"/>
            <w:vAlign w:val="center"/>
          </w:tcPr>
          <w:p w:rsidR="00DB3154" w:rsidRPr="00AF6841" w:rsidRDefault="00AF6841" w:rsidP="00DB3154">
            <w:pPr>
              <w:jc w:val="center"/>
              <w:rPr>
                <w:sz w:val="24"/>
                <w:szCs w:val="24"/>
                <w:lang w:val="sr-Latn-CS"/>
              </w:rPr>
            </w:pPr>
            <w:r>
              <w:rPr>
                <w:sz w:val="24"/>
                <w:szCs w:val="24"/>
                <w:lang w:val="sr-Latn-CS"/>
              </w:rPr>
              <w:t>8</w:t>
            </w:r>
          </w:p>
        </w:tc>
        <w:tc>
          <w:tcPr>
            <w:tcW w:w="1891" w:type="dxa"/>
            <w:vAlign w:val="center"/>
          </w:tcPr>
          <w:p w:rsidR="00DB3154" w:rsidRPr="0006258E" w:rsidRDefault="0006258E" w:rsidP="00DB3154">
            <w:pPr>
              <w:jc w:val="center"/>
              <w:rPr>
                <w:sz w:val="24"/>
                <w:szCs w:val="24"/>
                <w:lang w:val="sr-Latn-CS"/>
              </w:rPr>
            </w:pPr>
            <w:r>
              <w:rPr>
                <w:sz w:val="24"/>
                <w:szCs w:val="24"/>
                <w:lang w:val="sr-Latn-CS"/>
              </w:rPr>
              <w:t>4,12</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4.</w:t>
            </w:r>
          </w:p>
        </w:tc>
        <w:tc>
          <w:tcPr>
            <w:tcW w:w="4500" w:type="dxa"/>
            <w:vAlign w:val="center"/>
          </w:tcPr>
          <w:p w:rsidR="00DB3154" w:rsidRPr="00FA41E1" w:rsidRDefault="00FA41E1" w:rsidP="00DB3154">
            <w:pPr>
              <w:jc w:val="left"/>
              <w:rPr>
                <w:sz w:val="24"/>
                <w:szCs w:val="24"/>
                <w:lang w:val="sr-Cyrl-CS"/>
              </w:rPr>
            </w:pPr>
            <w:r>
              <w:rPr>
                <w:sz w:val="24"/>
                <w:szCs w:val="24"/>
                <w:lang w:val="sr-Cyrl-CS"/>
              </w:rPr>
              <w:t xml:space="preserve">ВКВ / ССС – </w:t>
            </w:r>
            <w:r>
              <w:rPr>
                <w:sz w:val="24"/>
                <w:szCs w:val="24"/>
                <w:lang w:val="sr-Latn-CS"/>
              </w:rPr>
              <w:t>V</w:t>
            </w:r>
            <w:r>
              <w:rPr>
                <w:sz w:val="24"/>
                <w:szCs w:val="24"/>
                <w:lang w:val="sr-Cyrl-CS"/>
              </w:rPr>
              <w:t xml:space="preserve"> степен</w:t>
            </w:r>
          </w:p>
        </w:tc>
        <w:tc>
          <w:tcPr>
            <w:tcW w:w="1890" w:type="dxa"/>
            <w:vAlign w:val="center"/>
          </w:tcPr>
          <w:p w:rsidR="00DB3154" w:rsidRPr="00AF6841" w:rsidRDefault="00AF6841" w:rsidP="00DB3154">
            <w:pPr>
              <w:jc w:val="center"/>
              <w:rPr>
                <w:sz w:val="24"/>
                <w:szCs w:val="24"/>
                <w:lang w:val="sr-Latn-CS"/>
              </w:rPr>
            </w:pPr>
            <w:r>
              <w:rPr>
                <w:sz w:val="24"/>
                <w:szCs w:val="24"/>
                <w:lang w:val="sr-Latn-CS"/>
              </w:rPr>
              <w:t>10</w:t>
            </w:r>
          </w:p>
        </w:tc>
        <w:tc>
          <w:tcPr>
            <w:tcW w:w="1891" w:type="dxa"/>
            <w:vAlign w:val="center"/>
          </w:tcPr>
          <w:p w:rsidR="00DB3154" w:rsidRPr="0006258E" w:rsidRDefault="0006258E" w:rsidP="00DB3154">
            <w:pPr>
              <w:jc w:val="center"/>
              <w:rPr>
                <w:sz w:val="24"/>
                <w:szCs w:val="24"/>
                <w:lang w:val="sr-Latn-CS"/>
              </w:rPr>
            </w:pPr>
            <w:r>
              <w:rPr>
                <w:sz w:val="24"/>
                <w:szCs w:val="24"/>
                <w:lang w:val="sr-Latn-CS"/>
              </w:rPr>
              <w:t>5,15</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5.</w:t>
            </w:r>
          </w:p>
        </w:tc>
        <w:tc>
          <w:tcPr>
            <w:tcW w:w="4500" w:type="dxa"/>
            <w:vAlign w:val="center"/>
          </w:tcPr>
          <w:p w:rsidR="00DB3154" w:rsidRPr="00FA41E1" w:rsidRDefault="00FA41E1" w:rsidP="00DB3154">
            <w:pPr>
              <w:jc w:val="left"/>
              <w:rPr>
                <w:sz w:val="24"/>
                <w:szCs w:val="24"/>
                <w:lang w:val="sr-Cyrl-CS"/>
              </w:rPr>
            </w:pPr>
            <w:r>
              <w:rPr>
                <w:sz w:val="24"/>
                <w:szCs w:val="24"/>
                <w:lang w:val="sr-Cyrl-CS"/>
              </w:rPr>
              <w:t xml:space="preserve">Средња стручна спрема – </w:t>
            </w:r>
            <w:r>
              <w:rPr>
                <w:sz w:val="24"/>
                <w:szCs w:val="24"/>
                <w:lang w:val="sr-Latn-CS"/>
              </w:rPr>
              <w:t xml:space="preserve">IV </w:t>
            </w:r>
          </w:p>
        </w:tc>
        <w:tc>
          <w:tcPr>
            <w:tcW w:w="1890" w:type="dxa"/>
            <w:vAlign w:val="center"/>
          </w:tcPr>
          <w:p w:rsidR="00DB3154" w:rsidRPr="00AF6841" w:rsidRDefault="00AF6841" w:rsidP="00DB3154">
            <w:pPr>
              <w:jc w:val="center"/>
              <w:rPr>
                <w:sz w:val="24"/>
                <w:szCs w:val="24"/>
                <w:lang w:val="sr-Latn-CS"/>
              </w:rPr>
            </w:pPr>
            <w:r>
              <w:rPr>
                <w:sz w:val="24"/>
                <w:szCs w:val="24"/>
                <w:lang w:val="sr-Latn-CS"/>
              </w:rPr>
              <w:t>50</w:t>
            </w:r>
          </w:p>
        </w:tc>
        <w:tc>
          <w:tcPr>
            <w:tcW w:w="1891" w:type="dxa"/>
            <w:vAlign w:val="center"/>
          </w:tcPr>
          <w:p w:rsidR="00DB3154" w:rsidRPr="0006258E" w:rsidRDefault="0006258E" w:rsidP="00DB3154">
            <w:pPr>
              <w:jc w:val="center"/>
              <w:rPr>
                <w:sz w:val="24"/>
                <w:szCs w:val="24"/>
                <w:lang w:val="sr-Latn-CS"/>
              </w:rPr>
            </w:pPr>
            <w:r>
              <w:rPr>
                <w:sz w:val="24"/>
                <w:szCs w:val="24"/>
                <w:lang w:val="sr-Latn-CS"/>
              </w:rPr>
              <w:t>25,77</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6.</w:t>
            </w:r>
          </w:p>
        </w:tc>
        <w:tc>
          <w:tcPr>
            <w:tcW w:w="4500" w:type="dxa"/>
            <w:vAlign w:val="center"/>
          </w:tcPr>
          <w:p w:rsidR="00DB3154" w:rsidRPr="00FA41E1" w:rsidRDefault="00FA41E1" w:rsidP="00DB3154">
            <w:pPr>
              <w:jc w:val="left"/>
              <w:rPr>
                <w:sz w:val="24"/>
                <w:szCs w:val="24"/>
                <w:lang w:val="sr-Latn-CS"/>
              </w:rPr>
            </w:pPr>
            <w:r>
              <w:rPr>
                <w:sz w:val="24"/>
                <w:szCs w:val="24"/>
                <w:lang w:val="sr-Cyrl-CS"/>
              </w:rPr>
              <w:t xml:space="preserve">Средња стручна спрема – </w:t>
            </w:r>
            <w:r>
              <w:rPr>
                <w:sz w:val="24"/>
                <w:szCs w:val="24"/>
                <w:lang w:val="sr-Latn-CS"/>
              </w:rPr>
              <w:t xml:space="preserve">III </w:t>
            </w:r>
          </w:p>
        </w:tc>
        <w:tc>
          <w:tcPr>
            <w:tcW w:w="1890" w:type="dxa"/>
            <w:vAlign w:val="center"/>
          </w:tcPr>
          <w:p w:rsidR="00DB3154" w:rsidRPr="00AF6841" w:rsidRDefault="00AF6841" w:rsidP="00DB3154">
            <w:pPr>
              <w:jc w:val="center"/>
              <w:rPr>
                <w:sz w:val="24"/>
                <w:szCs w:val="24"/>
                <w:lang w:val="sr-Latn-CS"/>
              </w:rPr>
            </w:pPr>
            <w:r>
              <w:rPr>
                <w:sz w:val="24"/>
                <w:szCs w:val="24"/>
                <w:lang w:val="sr-Latn-CS"/>
              </w:rPr>
              <w:t>62</w:t>
            </w:r>
          </w:p>
        </w:tc>
        <w:tc>
          <w:tcPr>
            <w:tcW w:w="1891" w:type="dxa"/>
            <w:vAlign w:val="center"/>
          </w:tcPr>
          <w:p w:rsidR="00DB3154" w:rsidRPr="0006258E" w:rsidRDefault="0006258E" w:rsidP="00DB3154">
            <w:pPr>
              <w:jc w:val="center"/>
              <w:rPr>
                <w:sz w:val="24"/>
                <w:szCs w:val="24"/>
                <w:lang w:val="sr-Latn-CS"/>
              </w:rPr>
            </w:pPr>
            <w:r>
              <w:rPr>
                <w:sz w:val="24"/>
                <w:szCs w:val="24"/>
                <w:lang w:val="sr-Latn-CS"/>
              </w:rPr>
              <w:t>31,96</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7.</w:t>
            </w:r>
          </w:p>
        </w:tc>
        <w:tc>
          <w:tcPr>
            <w:tcW w:w="4500" w:type="dxa"/>
            <w:vAlign w:val="center"/>
          </w:tcPr>
          <w:p w:rsidR="00DB3154" w:rsidRPr="00FA41E1" w:rsidRDefault="00FA41E1" w:rsidP="00DB3154">
            <w:pPr>
              <w:jc w:val="left"/>
              <w:rPr>
                <w:sz w:val="24"/>
                <w:szCs w:val="24"/>
                <w:lang w:val="sr-Cyrl-CS"/>
              </w:rPr>
            </w:pPr>
            <w:r>
              <w:rPr>
                <w:sz w:val="24"/>
                <w:szCs w:val="24"/>
                <w:lang w:val="sr-Cyrl-CS"/>
              </w:rPr>
              <w:t xml:space="preserve">Средња стручна спрема – </w:t>
            </w:r>
            <w:r>
              <w:rPr>
                <w:sz w:val="24"/>
                <w:szCs w:val="24"/>
                <w:lang w:val="sr-Latn-CS"/>
              </w:rPr>
              <w:t>II</w:t>
            </w:r>
            <w:r>
              <w:rPr>
                <w:sz w:val="24"/>
                <w:szCs w:val="24"/>
                <w:lang w:val="sr-Cyrl-CS"/>
              </w:rPr>
              <w:t xml:space="preserve"> </w:t>
            </w:r>
          </w:p>
        </w:tc>
        <w:tc>
          <w:tcPr>
            <w:tcW w:w="1890" w:type="dxa"/>
            <w:vAlign w:val="center"/>
          </w:tcPr>
          <w:p w:rsidR="00DB3154" w:rsidRPr="00AF6841" w:rsidRDefault="00AF6841" w:rsidP="00DB3154">
            <w:pPr>
              <w:jc w:val="center"/>
              <w:rPr>
                <w:sz w:val="24"/>
                <w:szCs w:val="24"/>
                <w:lang w:val="sr-Latn-CS"/>
              </w:rPr>
            </w:pPr>
            <w:r>
              <w:rPr>
                <w:sz w:val="24"/>
                <w:szCs w:val="24"/>
                <w:lang w:val="sr-Latn-CS"/>
              </w:rPr>
              <w:t>1</w:t>
            </w:r>
          </w:p>
        </w:tc>
        <w:tc>
          <w:tcPr>
            <w:tcW w:w="1891" w:type="dxa"/>
            <w:vAlign w:val="center"/>
          </w:tcPr>
          <w:p w:rsidR="00DB3154" w:rsidRPr="0006258E" w:rsidRDefault="0006258E" w:rsidP="00DB3154">
            <w:pPr>
              <w:jc w:val="center"/>
              <w:rPr>
                <w:sz w:val="24"/>
                <w:szCs w:val="24"/>
                <w:lang w:val="sr-Latn-CS"/>
              </w:rPr>
            </w:pPr>
            <w:r>
              <w:rPr>
                <w:sz w:val="24"/>
                <w:szCs w:val="24"/>
                <w:lang w:val="sr-Latn-CS"/>
              </w:rPr>
              <w:t>0,52</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8.</w:t>
            </w:r>
          </w:p>
        </w:tc>
        <w:tc>
          <w:tcPr>
            <w:tcW w:w="4500" w:type="dxa"/>
            <w:vAlign w:val="center"/>
          </w:tcPr>
          <w:p w:rsidR="00DB3154" w:rsidRPr="00DB3154" w:rsidRDefault="00FA41E1" w:rsidP="00DB3154">
            <w:pPr>
              <w:jc w:val="left"/>
              <w:rPr>
                <w:sz w:val="24"/>
                <w:szCs w:val="24"/>
                <w:lang w:val="sr-Cyrl-CS"/>
              </w:rPr>
            </w:pPr>
            <w:r>
              <w:rPr>
                <w:sz w:val="24"/>
                <w:szCs w:val="24"/>
                <w:lang w:val="sr-Cyrl-CS"/>
              </w:rPr>
              <w:t>Квалификовани радници</w:t>
            </w:r>
          </w:p>
        </w:tc>
        <w:tc>
          <w:tcPr>
            <w:tcW w:w="1890" w:type="dxa"/>
            <w:vAlign w:val="center"/>
          </w:tcPr>
          <w:p w:rsidR="00DB3154" w:rsidRPr="00AF6841" w:rsidRDefault="00AF6841" w:rsidP="00DB3154">
            <w:pPr>
              <w:jc w:val="center"/>
              <w:rPr>
                <w:sz w:val="24"/>
                <w:szCs w:val="24"/>
                <w:lang w:val="sr-Latn-CS"/>
              </w:rPr>
            </w:pPr>
            <w:r>
              <w:rPr>
                <w:sz w:val="24"/>
                <w:szCs w:val="24"/>
                <w:lang w:val="sr-Latn-CS"/>
              </w:rPr>
              <w:t>11</w:t>
            </w:r>
          </w:p>
        </w:tc>
        <w:tc>
          <w:tcPr>
            <w:tcW w:w="1891" w:type="dxa"/>
            <w:vAlign w:val="center"/>
          </w:tcPr>
          <w:p w:rsidR="00DB3154" w:rsidRPr="0006258E" w:rsidRDefault="0006258E" w:rsidP="00DB3154">
            <w:pPr>
              <w:jc w:val="center"/>
              <w:rPr>
                <w:sz w:val="24"/>
                <w:szCs w:val="24"/>
                <w:lang w:val="sr-Latn-CS"/>
              </w:rPr>
            </w:pPr>
            <w:r>
              <w:rPr>
                <w:sz w:val="24"/>
                <w:szCs w:val="24"/>
                <w:lang w:val="sr-Latn-CS"/>
              </w:rPr>
              <w:t>5,67</w:t>
            </w:r>
          </w:p>
        </w:tc>
      </w:tr>
      <w:tr w:rsidR="00DB3154" w:rsidRPr="00DB3154" w:rsidTr="00583823">
        <w:trPr>
          <w:trHeight w:val="374"/>
        </w:trPr>
        <w:tc>
          <w:tcPr>
            <w:tcW w:w="1008" w:type="dxa"/>
            <w:vAlign w:val="center"/>
          </w:tcPr>
          <w:p w:rsidR="00DB3154" w:rsidRPr="00DB3154" w:rsidRDefault="006F082A" w:rsidP="00DB3154">
            <w:pPr>
              <w:jc w:val="center"/>
              <w:rPr>
                <w:sz w:val="24"/>
                <w:szCs w:val="24"/>
                <w:lang w:val="sr-Cyrl-CS"/>
              </w:rPr>
            </w:pPr>
            <w:r>
              <w:rPr>
                <w:sz w:val="24"/>
                <w:szCs w:val="24"/>
                <w:lang w:val="sr-Cyrl-CS"/>
              </w:rPr>
              <w:t>9.</w:t>
            </w:r>
          </w:p>
        </w:tc>
        <w:tc>
          <w:tcPr>
            <w:tcW w:w="4500" w:type="dxa"/>
            <w:vAlign w:val="center"/>
          </w:tcPr>
          <w:p w:rsidR="00DB3154" w:rsidRPr="00DB3154" w:rsidRDefault="00FA41E1" w:rsidP="00DB3154">
            <w:pPr>
              <w:jc w:val="left"/>
              <w:rPr>
                <w:sz w:val="24"/>
                <w:szCs w:val="24"/>
                <w:lang w:val="sr-Cyrl-CS"/>
              </w:rPr>
            </w:pPr>
            <w:r>
              <w:rPr>
                <w:sz w:val="24"/>
                <w:szCs w:val="24"/>
                <w:lang w:val="sr-Cyrl-CS"/>
              </w:rPr>
              <w:t>Неквалификовани радници</w:t>
            </w:r>
          </w:p>
        </w:tc>
        <w:tc>
          <w:tcPr>
            <w:tcW w:w="1890" w:type="dxa"/>
            <w:vAlign w:val="center"/>
          </w:tcPr>
          <w:p w:rsidR="00DB3154" w:rsidRPr="00AF6841" w:rsidRDefault="00AF6841" w:rsidP="00DB3154">
            <w:pPr>
              <w:jc w:val="center"/>
              <w:rPr>
                <w:sz w:val="24"/>
                <w:szCs w:val="24"/>
                <w:lang w:val="sr-Latn-CS"/>
              </w:rPr>
            </w:pPr>
            <w:r>
              <w:rPr>
                <w:sz w:val="24"/>
                <w:szCs w:val="24"/>
                <w:lang w:val="sr-Latn-CS"/>
              </w:rPr>
              <w:t>10</w:t>
            </w:r>
          </w:p>
        </w:tc>
        <w:tc>
          <w:tcPr>
            <w:tcW w:w="1891" w:type="dxa"/>
            <w:vAlign w:val="center"/>
          </w:tcPr>
          <w:p w:rsidR="00DB3154" w:rsidRPr="0006258E" w:rsidRDefault="0006258E" w:rsidP="00DB3154">
            <w:pPr>
              <w:jc w:val="center"/>
              <w:rPr>
                <w:sz w:val="24"/>
                <w:szCs w:val="24"/>
                <w:lang w:val="sr-Latn-CS"/>
              </w:rPr>
            </w:pPr>
            <w:r>
              <w:rPr>
                <w:sz w:val="24"/>
                <w:szCs w:val="24"/>
                <w:lang w:val="sr-Latn-CS"/>
              </w:rPr>
              <w:t>5,1</w:t>
            </w:r>
            <w:r w:rsidR="000D5403">
              <w:rPr>
                <w:sz w:val="24"/>
                <w:szCs w:val="24"/>
                <w:lang w:val="sr-Latn-CS"/>
              </w:rPr>
              <w:t>5</w:t>
            </w:r>
          </w:p>
        </w:tc>
      </w:tr>
      <w:tr w:rsidR="00DB3154" w:rsidRPr="00DB3154" w:rsidTr="001654D5">
        <w:trPr>
          <w:trHeight w:val="374"/>
        </w:trPr>
        <w:tc>
          <w:tcPr>
            <w:tcW w:w="1008" w:type="dxa"/>
            <w:shd w:val="clear" w:color="auto" w:fill="A6A6A6" w:themeFill="background1" w:themeFillShade="A6"/>
            <w:vAlign w:val="center"/>
          </w:tcPr>
          <w:p w:rsidR="00DB3154" w:rsidRPr="00DB3154" w:rsidRDefault="00DB3154" w:rsidP="00DB3154">
            <w:pPr>
              <w:jc w:val="center"/>
              <w:rPr>
                <w:sz w:val="24"/>
                <w:szCs w:val="24"/>
                <w:lang w:val="sr-Cyrl-CS"/>
              </w:rPr>
            </w:pPr>
          </w:p>
        </w:tc>
        <w:tc>
          <w:tcPr>
            <w:tcW w:w="4500" w:type="dxa"/>
            <w:shd w:val="clear" w:color="auto" w:fill="A6A6A6" w:themeFill="background1" w:themeFillShade="A6"/>
            <w:vAlign w:val="center"/>
          </w:tcPr>
          <w:p w:rsidR="00DB3154" w:rsidRPr="006F082A" w:rsidRDefault="006F082A" w:rsidP="00DB3154">
            <w:pPr>
              <w:jc w:val="left"/>
              <w:rPr>
                <w:b/>
                <w:sz w:val="24"/>
                <w:szCs w:val="24"/>
                <w:lang w:val="sr-Cyrl-CS"/>
              </w:rPr>
            </w:pPr>
            <w:r w:rsidRPr="006F082A">
              <w:rPr>
                <w:b/>
                <w:sz w:val="24"/>
                <w:szCs w:val="24"/>
                <w:lang w:val="sr-Cyrl-CS"/>
              </w:rPr>
              <w:t>Укупно:</w:t>
            </w:r>
          </w:p>
        </w:tc>
        <w:tc>
          <w:tcPr>
            <w:tcW w:w="1890" w:type="dxa"/>
            <w:shd w:val="clear" w:color="auto" w:fill="A6A6A6" w:themeFill="background1" w:themeFillShade="A6"/>
            <w:vAlign w:val="center"/>
          </w:tcPr>
          <w:p w:rsidR="00DB3154" w:rsidRPr="00AF6841" w:rsidRDefault="00AF6841" w:rsidP="00DB3154">
            <w:pPr>
              <w:jc w:val="center"/>
              <w:rPr>
                <w:b/>
                <w:sz w:val="24"/>
                <w:szCs w:val="24"/>
                <w:lang w:val="sr-Latn-CS"/>
              </w:rPr>
            </w:pPr>
            <w:r>
              <w:rPr>
                <w:b/>
                <w:sz w:val="24"/>
                <w:szCs w:val="24"/>
                <w:lang w:val="sr-Latn-CS"/>
              </w:rPr>
              <w:t>194</w:t>
            </w:r>
          </w:p>
        </w:tc>
        <w:tc>
          <w:tcPr>
            <w:tcW w:w="1891" w:type="dxa"/>
            <w:shd w:val="clear" w:color="auto" w:fill="A6A6A6" w:themeFill="background1" w:themeFillShade="A6"/>
            <w:vAlign w:val="center"/>
          </w:tcPr>
          <w:p w:rsidR="00DB3154" w:rsidRPr="0046535D" w:rsidRDefault="0046535D" w:rsidP="00DB3154">
            <w:pPr>
              <w:jc w:val="center"/>
              <w:rPr>
                <w:b/>
                <w:sz w:val="24"/>
                <w:szCs w:val="24"/>
                <w:lang w:val="sr-Latn-CS"/>
              </w:rPr>
            </w:pPr>
            <w:r>
              <w:rPr>
                <w:b/>
                <w:sz w:val="24"/>
                <w:szCs w:val="24"/>
                <w:lang w:val="sr-Latn-CS"/>
              </w:rPr>
              <w:t>100,00</w:t>
            </w:r>
          </w:p>
        </w:tc>
      </w:tr>
    </w:tbl>
    <w:p w:rsidR="00DB3154" w:rsidRDefault="00DB3154" w:rsidP="00DB3154">
      <w:pPr>
        <w:rPr>
          <w:szCs w:val="24"/>
          <w:lang w:val="sr-Cyrl-CS"/>
        </w:rPr>
      </w:pPr>
    </w:p>
    <w:p w:rsidR="00BC5C42" w:rsidRDefault="00BC5C42" w:rsidP="00DB3154">
      <w:pPr>
        <w:rPr>
          <w:szCs w:val="24"/>
          <w:lang w:val="sr-Latn-CS"/>
        </w:rPr>
      </w:pPr>
    </w:p>
    <w:p w:rsidR="00C11910" w:rsidRPr="00C11910" w:rsidRDefault="00C11910" w:rsidP="00DB3154">
      <w:pPr>
        <w:rPr>
          <w:szCs w:val="24"/>
          <w:lang w:val="sr-Latn-CS"/>
        </w:rPr>
      </w:pPr>
    </w:p>
    <w:p w:rsidR="00BC5C42" w:rsidRPr="00DB3154" w:rsidRDefault="00BC5C42" w:rsidP="00DB3154">
      <w:pPr>
        <w:rPr>
          <w:szCs w:val="24"/>
          <w:lang w:val="sr-Cyrl-CS"/>
        </w:rPr>
      </w:pPr>
    </w:p>
    <w:p w:rsidR="005E7A9C" w:rsidRDefault="005E7A9C" w:rsidP="00D72879">
      <w:pPr>
        <w:pStyle w:val="Heading1"/>
        <w:numPr>
          <w:ilvl w:val="0"/>
          <w:numId w:val="5"/>
        </w:numPr>
      </w:pPr>
      <w:bookmarkStart w:id="32" w:name="_Toc378945457"/>
      <w:r w:rsidRPr="00545B6B">
        <w:t>РЕАЛИЗАЦИЈА КРЕДИТА ЕБРД-а</w:t>
      </w:r>
      <w:bookmarkEnd w:id="32"/>
    </w:p>
    <w:p w:rsidR="00655FC8" w:rsidRPr="00655FC8" w:rsidRDefault="00655FC8" w:rsidP="00655FC8"/>
    <w:p w:rsidR="00655FC8" w:rsidRPr="00655FC8" w:rsidRDefault="00655FC8" w:rsidP="00655FC8">
      <w:pPr>
        <w:spacing w:after="120"/>
        <w:ind w:firstLine="720"/>
        <w:rPr>
          <w:lang w:val="sr-Cyrl-CS"/>
        </w:rPr>
      </w:pPr>
      <w:r w:rsidRPr="00655FC8">
        <w:rPr>
          <w:lang w:val="sr-Cyrl-CS"/>
        </w:rPr>
        <w:t xml:space="preserve">У јулу 2010. </w:t>
      </w:r>
      <w:r>
        <w:rPr>
          <w:lang w:val="sr-Cyrl-CS"/>
        </w:rPr>
        <w:t>г</w:t>
      </w:r>
      <w:r w:rsidRPr="00655FC8">
        <w:rPr>
          <w:lang w:val="sr-Cyrl-CS"/>
        </w:rPr>
        <w:t>одине</w:t>
      </w:r>
      <w:r>
        <w:rPr>
          <w:lang w:val="sr-Latn-CS"/>
        </w:rPr>
        <w:t>,</w:t>
      </w:r>
      <w:r w:rsidRPr="00655FC8">
        <w:rPr>
          <w:lang w:val="sr-Cyrl-CS"/>
        </w:rPr>
        <w:t xml:space="preserve"> А.Д. ″Водовод и канализација″ Бијељина</w:t>
      </w:r>
      <w:r>
        <w:rPr>
          <w:lang w:val="sr-Cyrl-CS"/>
        </w:rPr>
        <w:t>, је потписа</w:t>
      </w:r>
      <w:r w:rsidR="00C841EF">
        <w:rPr>
          <w:lang w:val="sr-Cyrl-CS"/>
        </w:rPr>
        <w:t>л</w:t>
      </w:r>
      <w:r>
        <w:rPr>
          <w:lang w:val="sr-Cyrl-CS"/>
        </w:rPr>
        <w:t>о</w:t>
      </w:r>
      <w:r w:rsidRPr="00655FC8">
        <w:rPr>
          <w:lang w:val="sr-Cyrl-CS"/>
        </w:rPr>
        <w:t xml:space="preserve"> нови Уговор о зајму са ЕБРД-ом у износу од 5.000.000</w:t>
      </w:r>
      <w:r w:rsidR="004E7BA3">
        <w:rPr>
          <w:lang w:val="sr-Cyrl-CS"/>
        </w:rPr>
        <w:t>,00</w:t>
      </w:r>
      <w:r w:rsidRPr="00655FC8">
        <w:rPr>
          <w:lang w:val="sr-Cyrl-CS"/>
        </w:rPr>
        <w:t xml:space="preserve"> €, под сљедећим општим условима:</w:t>
      </w:r>
    </w:p>
    <w:p w:rsidR="00655FC8" w:rsidRPr="00655FC8" w:rsidRDefault="00655FC8" w:rsidP="00312A6E">
      <w:pPr>
        <w:pStyle w:val="ListParagraph"/>
        <w:numPr>
          <w:ilvl w:val="0"/>
          <w:numId w:val="40"/>
        </w:numPr>
        <w:spacing w:after="120"/>
        <w:contextualSpacing w:val="0"/>
        <w:rPr>
          <w:lang w:val="sr-Cyrl-CS"/>
        </w:rPr>
      </w:pPr>
      <w:r>
        <w:rPr>
          <w:lang w:val="sr-Cyrl-CS"/>
        </w:rPr>
        <w:t>посљедњи</w:t>
      </w:r>
      <w:r w:rsidRPr="00655FC8">
        <w:rPr>
          <w:lang w:val="sr-Cyrl-CS"/>
        </w:rPr>
        <w:t xml:space="preserve"> датум расположивости средстава</w:t>
      </w:r>
      <w:r>
        <w:rPr>
          <w:lang w:val="sr-Cyrl-CS"/>
        </w:rPr>
        <w:t xml:space="preserve"> је</w:t>
      </w:r>
      <w:r w:rsidR="005C4F51">
        <w:rPr>
          <w:lang w:val="sr-Cyrl-CS"/>
        </w:rPr>
        <w:t xml:space="preserve"> 31. децембар 2014</w:t>
      </w:r>
      <w:r w:rsidRPr="00655FC8">
        <w:rPr>
          <w:lang w:val="sr-Cyrl-CS"/>
        </w:rPr>
        <w:t>. године;</w:t>
      </w:r>
    </w:p>
    <w:p w:rsidR="00655FC8" w:rsidRPr="00655FC8" w:rsidRDefault="00655FC8" w:rsidP="00312A6E">
      <w:pPr>
        <w:pStyle w:val="ListParagraph"/>
        <w:numPr>
          <w:ilvl w:val="0"/>
          <w:numId w:val="40"/>
        </w:numPr>
        <w:spacing w:after="120"/>
        <w:contextualSpacing w:val="0"/>
        <w:rPr>
          <w:lang w:val="sr-Cyrl-CS"/>
        </w:rPr>
      </w:pPr>
      <w:r>
        <w:rPr>
          <w:lang w:val="sr-Cyrl-CS"/>
        </w:rPr>
        <w:t>г</w:t>
      </w:r>
      <w:r w:rsidRPr="00655FC8">
        <w:rPr>
          <w:lang w:val="sr-Cyrl-CS"/>
        </w:rPr>
        <w:t>рејс период</w:t>
      </w:r>
      <w:r>
        <w:rPr>
          <w:lang w:val="sr-Cyrl-CS"/>
        </w:rPr>
        <w:t xml:space="preserve"> је</w:t>
      </w:r>
      <w:r w:rsidRPr="00655FC8">
        <w:rPr>
          <w:lang w:val="sr-Cyrl-CS"/>
        </w:rPr>
        <w:t xml:space="preserve"> 3 године</w:t>
      </w:r>
      <w:r>
        <w:rPr>
          <w:lang w:val="sr-Cyrl-CS"/>
        </w:rPr>
        <w:t>;</w:t>
      </w:r>
    </w:p>
    <w:p w:rsidR="00655FC8" w:rsidRPr="00655FC8" w:rsidRDefault="00655FC8" w:rsidP="00312A6E">
      <w:pPr>
        <w:pStyle w:val="ListParagraph"/>
        <w:numPr>
          <w:ilvl w:val="0"/>
          <w:numId w:val="40"/>
        </w:numPr>
        <w:spacing w:after="120"/>
        <w:contextualSpacing w:val="0"/>
        <w:rPr>
          <w:lang w:val="sr-Cyrl-CS"/>
        </w:rPr>
      </w:pPr>
      <w:r>
        <w:rPr>
          <w:lang w:val="sr-Cyrl-CS"/>
        </w:rPr>
        <w:t>м</w:t>
      </w:r>
      <w:r w:rsidRPr="00655FC8">
        <w:rPr>
          <w:lang w:val="sr-Cyrl-CS"/>
        </w:rPr>
        <w:t>инимални износ пријевременог отплаћивања 1.000.000</w:t>
      </w:r>
      <w:r w:rsidR="004E7BA3">
        <w:rPr>
          <w:lang w:val="sr-Cyrl-CS"/>
        </w:rPr>
        <w:t>,00</w:t>
      </w:r>
      <w:r w:rsidRPr="00655FC8">
        <w:rPr>
          <w:lang w:val="sr-Cyrl-CS"/>
        </w:rPr>
        <w:t xml:space="preserve"> €;</w:t>
      </w:r>
    </w:p>
    <w:p w:rsidR="00655FC8" w:rsidRPr="00655FC8" w:rsidRDefault="00655FC8" w:rsidP="00312A6E">
      <w:pPr>
        <w:pStyle w:val="ListParagraph"/>
        <w:numPr>
          <w:ilvl w:val="0"/>
          <w:numId w:val="40"/>
        </w:numPr>
        <w:spacing w:after="120"/>
        <w:contextualSpacing w:val="0"/>
        <w:rPr>
          <w:lang w:val="sr-Cyrl-CS"/>
        </w:rPr>
      </w:pPr>
      <w:r>
        <w:rPr>
          <w:lang w:val="sr-Cyrl-CS"/>
        </w:rPr>
        <w:t>ј</w:t>
      </w:r>
      <w:r w:rsidRPr="00655FC8">
        <w:rPr>
          <w:lang w:val="sr-Cyrl-CS"/>
        </w:rPr>
        <w:t>еднократна провизија</w:t>
      </w:r>
      <w:r>
        <w:rPr>
          <w:lang w:val="sr-Cyrl-CS"/>
        </w:rPr>
        <w:t xml:space="preserve"> је</w:t>
      </w:r>
      <w:r w:rsidRPr="00655FC8">
        <w:rPr>
          <w:lang w:val="sr-Cyrl-CS"/>
        </w:rPr>
        <w:t xml:space="preserve"> 1%</w:t>
      </w:r>
      <w:r>
        <w:rPr>
          <w:lang w:val="sr-Cyrl-CS"/>
        </w:rPr>
        <w:t>;</w:t>
      </w:r>
    </w:p>
    <w:p w:rsidR="00655FC8" w:rsidRPr="00655FC8" w:rsidRDefault="00655FC8" w:rsidP="00312A6E">
      <w:pPr>
        <w:pStyle w:val="ListParagraph"/>
        <w:numPr>
          <w:ilvl w:val="0"/>
          <w:numId w:val="40"/>
        </w:numPr>
        <w:spacing w:after="120"/>
        <w:contextualSpacing w:val="0"/>
        <w:rPr>
          <w:lang w:val="sr-Cyrl-CS"/>
        </w:rPr>
      </w:pPr>
      <w:r>
        <w:rPr>
          <w:lang w:val="sr-Cyrl-CS"/>
        </w:rPr>
        <w:t>з</w:t>
      </w:r>
      <w:r w:rsidRPr="00655FC8">
        <w:rPr>
          <w:lang w:val="sr-Cyrl-CS"/>
        </w:rPr>
        <w:t>ајам ће се отплаћивати у 24 једнаке</w:t>
      </w:r>
      <w:r>
        <w:rPr>
          <w:lang w:val="sr-Cyrl-CS"/>
        </w:rPr>
        <w:t>,</w:t>
      </w:r>
      <w:r w:rsidRPr="00655FC8">
        <w:rPr>
          <w:lang w:val="sr-Cyrl-CS"/>
        </w:rPr>
        <w:t xml:space="preserve"> полугодишње</w:t>
      </w:r>
      <w:r>
        <w:rPr>
          <w:lang w:val="sr-Cyrl-CS"/>
        </w:rPr>
        <w:t>,</w:t>
      </w:r>
      <w:r w:rsidRPr="00655FC8">
        <w:rPr>
          <w:lang w:val="sr-Cyrl-CS"/>
        </w:rPr>
        <w:t xml:space="preserve"> рате</w:t>
      </w:r>
      <w:r>
        <w:rPr>
          <w:lang w:val="sr-Cyrl-CS"/>
        </w:rPr>
        <w:t>,</w:t>
      </w:r>
      <w:r w:rsidRPr="00655FC8">
        <w:rPr>
          <w:lang w:val="sr-Cyrl-CS"/>
        </w:rPr>
        <w:t xml:space="preserve"> на дан 31. јануар и 31. јули сваке године, с тим</w:t>
      </w:r>
      <w:r>
        <w:rPr>
          <w:lang w:val="sr-Cyrl-CS"/>
        </w:rPr>
        <w:t>,</w:t>
      </w:r>
      <w:r w:rsidRPr="00655FC8">
        <w:rPr>
          <w:lang w:val="sr-Cyrl-CS"/>
        </w:rPr>
        <w:t xml:space="preserve"> да је први датум отплате зај</w:t>
      </w:r>
      <w:r>
        <w:rPr>
          <w:lang w:val="sr-Cyrl-CS"/>
        </w:rPr>
        <w:t>ма 31. јануар 2014. године, а посље</w:t>
      </w:r>
      <w:r w:rsidRPr="00655FC8">
        <w:rPr>
          <w:lang w:val="sr-Cyrl-CS"/>
        </w:rPr>
        <w:t>дњи датум отплате зајма 31. јули 2025. године;</w:t>
      </w:r>
    </w:p>
    <w:p w:rsidR="00655FC8" w:rsidRPr="00655FC8" w:rsidRDefault="00DA786E" w:rsidP="00312A6E">
      <w:pPr>
        <w:pStyle w:val="ListParagraph"/>
        <w:numPr>
          <w:ilvl w:val="0"/>
          <w:numId w:val="40"/>
        </w:numPr>
        <w:spacing w:after="120"/>
        <w:contextualSpacing w:val="0"/>
        <w:rPr>
          <w:lang w:val="sr-Cyrl-CS"/>
        </w:rPr>
      </w:pPr>
      <w:r>
        <w:rPr>
          <w:lang w:val="sr-Cyrl-CS"/>
        </w:rPr>
        <w:t>в</w:t>
      </w:r>
      <w:r w:rsidR="00655FC8" w:rsidRPr="00655FC8">
        <w:rPr>
          <w:lang w:val="sr-Cyrl-CS"/>
        </w:rPr>
        <w:t>исина провизије</w:t>
      </w:r>
      <w:r>
        <w:rPr>
          <w:lang w:val="sr-Cyrl-CS"/>
        </w:rPr>
        <w:t>,</w:t>
      </w:r>
      <w:r w:rsidR="00655FC8" w:rsidRPr="00655FC8">
        <w:rPr>
          <w:lang w:val="sr-Cyrl-CS"/>
        </w:rPr>
        <w:t xml:space="preserve"> на неискоришћена средства</w:t>
      </w:r>
      <w:r>
        <w:rPr>
          <w:lang w:val="sr-Cyrl-CS"/>
        </w:rPr>
        <w:t>,</w:t>
      </w:r>
      <w:r w:rsidR="00655FC8" w:rsidRPr="00655FC8">
        <w:rPr>
          <w:lang w:val="sr-Cyrl-CS"/>
        </w:rPr>
        <w:t xml:space="preserve"> износи 0,50% годишње</w:t>
      </w:r>
      <w:r>
        <w:rPr>
          <w:lang w:val="sr-Cyrl-CS"/>
        </w:rPr>
        <w:t xml:space="preserve"> и</w:t>
      </w:r>
    </w:p>
    <w:p w:rsidR="00655FC8" w:rsidRPr="00655FC8" w:rsidRDefault="00DA786E" w:rsidP="00312A6E">
      <w:pPr>
        <w:pStyle w:val="ListParagraph"/>
        <w:numPr>
          <w:ilvl w:val="0"/>
          <w:numId w:val="40"/>
        </w:numPr>
        <w:spacing w:after="120"/>
        <w:contextualSpacing w:val="0"/>
        <w:rPr>
          <w:lang w:val="sr-Cyrl-CS"/>
        </w:rPr>
      </w:pPr>
      <w:r>
        <w:rPr>
          <w:lang w:val="sr-Cyrl-CS"/>
        </w:rPr>
        <w:t>к</w:t>
      </w:r>
      <w:r w:rsidR="00655FC8" w:rsidRPr="00655FC8">
        <w:rPr>
          <w:lang w:val="sr-Cyrl-CS"/>
        </w:rPr>
        <w:t>ам</w:t>
      </w:r>
      <w:r>
        <w:rPr>
          <w:lang w:val="sr-Cyrl-CS"/>
        </w:rPr>
        <w:t>а</w:t>
      </w:r>
      <w:r w:rsidR="00655FC8" w:rsidRPr="00655FC8">
        <w:rPr>
          <w:lang w:val="sr-Cyrl-CS"/>
        </w:rPr>
        <w:t>та се обрчунава по промењивој стопи</w:t>
      </w:r>
      <w:r>
        <w:rPr>
          <w:lang w:val="sr-Cyrl-CS"/>
        </w:rPr>
        <w:t xml:space="preserve"> </w:t>
      </w:r>
      <w:r w:rsidR="00655FC8" w:rsidRPr="00655FC8">
        <w:rPr>
          <w:lang w:val="sr-Cyrl-CS"/>
        </w:rPr>
        <w:t>(ЕУРИБОР</w:t>
      </w:r>
      <w:r>
        <w:rPr>
          <w:lang w:val="sr-Cyrl-CS"/>
        </w:rPr>
        <w:t xml:space="preserve"> </w:t>
      </w:r>
      <w:r w:rsidR="00655FC8" w:rsidRPr="00655FC8">
        <w:rPr>
          <w:lang w:val="sr-Cyrl-CS"/>
        </w:rPr>
        <w:t>+</w:t>
      </w:r>
      <w:r>
        <w:rPr>
          <w:lang w:val="sr-Cyrl-CS"/>
        </w:rPr>
        <w:t xml:space="preserve"> </w:t>
      </w:r>
      <w:r w:rsidR="00655FC8" w:rsidRPr="00655FC8">
        <w:rPr>
          <w:lang w:val="sr-Cyrl-CS"/>
        </w:rPr>
        <w:t>1% марже)</w:t>
      </w:r>
      <w:r>
        <w:rPr>
          <w:lang w:val="sr-Cyrl-CS"/>
        </w:rPr>
        <w:t>.</w:t>
      </w:r>
    </w:p>
    <w:p w:rsidR="00655FC8" w:rsidRDefault="00655FC8" w:rsidP="00655FC8">
      <w:pPr>
        <w:rPr>
          <w:lang w:val="sr-Cyrl-CS"/>
        </w:rPr>
      </w:pPr>
      <w:r>
        <w:rPr>
          <w:lang w:val="sr-Cyrl-CS"/>
        </w:rPr>
        <w:lastRenderedPageBreak/>
        <w:t xml:space="preserve">     </w:t>
      </w:r>
    </w:p>
    <w:p w:rsidR="00655FC8" w:rsidRPr="0088369D" w:rsidRDefault="00655FC8" w:rsidP="00DA786E">
      <w:pPr>
        <w:ind w:firstLine="720"/>
        <w:rPr>
          <w:lang w:val="sr-Cyrl-CS"/>
        </w:rPr>
      </w:pPr>
      <w:r>
        <w:rPr>
          <w:lang w:val="sr-Cyrl-CS"/>
        </w:rPr>
        <w:t xml:space="preserve">  </w:t>
      </w:r>
      <w:r w:rsidRPr="0088369D">
        <w:rPr>
          <w:lang w:val="sr-Cyrl-CS"/>
        </w:rPr>
        <w:t>Уговором о зајму</w:t>
      </w:r>
      <w:r w:rsidR="00DA786E">
        <w:rPr>
          <w:lang w:val="sr-Cyrl-CS"/>
        </w:rPr>
        <w:t>,</w:t>
      </w:r>
      <w:r w:rsidRPr="0088369D">
        <w:rPr>
          <w:lang w:val="sr-Cyrl-CS"/>
        </w:rPr>
        <w:t xml:space="preserve"> је предвиђено</w:t>
      </w:r>
      <w:r w:rsidR="00DA786E">
        <w:rPr>
          <w:lang w:val="sr-Cyrl-CS"/>
        </w:rPr>
        <w:t>,</w:t>
      </w:r>
      <w:r w:rsidRPr="0088369D">
        <w:rPr>
          <w:lang w:val="sr-Cyrl-CS"/>
        </w:rPr>
        <w:t xml:space="preserve"> да Пројекат обухвати сљедеће дијелове: </w:t>
      </w:r>
    </w:p>
    <w:p w:rsidR="00655FC8" w:rsidRDefault="00655FC8" w:rsidP="00DA786E">
      <w:pPr>
        <w:rPr>
          <w:b/>
          <w:bCs/>
          <w:lang w:val="sr-Cyrl-CS"/>
        </w:rPr>
      </w:pPr>
    </w:p>
    <w:p w:rsidR="003507DA" w:rsidRPr="003507DA" w:rsidRDefault="00655FC8" w:rsidP="00312A6E">
      <w:pPr>
        <w:pStyle w:val="ListParagraph"/>
        <w:numPr>
          <w:ilvl w:val="0"/>
          <w:numId w:val="41"/>
        </w:numPr>
        <w:spacing w:after="120"/>
        <w:contextualSpacing w:val="0"/>
        <w:rPr>
          <w:b/>
          <w:bCs/>
          <w:lang w:val="sr-Cyrl-CS"/>
        </w:rPr>
      </w:pPr>
      <w:r w:rsidRPr="003507DA">
        <w:rPr>
          <w:b/>
          <w:lang w:val="sr-Cyrl-CS"/>
        </w:rPr>
        <w:t>Дио А: Изградња постројења за пречишћавање отпадних вода, водоводне мреже и система канализације који се састоји из сљедећих компоненти</w:t>
      </w:r>
      <w:r w:rsidRPr="003507DA">
        <w:rPr>
          <w:b/>
          <w:bCs/>
          <w:lang w:val="sr-Cyrl-CS"/>
        </w:rPr>
        <w:t>:</w:t>
      </w:r>
    </w:p>
    <w:p w:rsidR="00655FC8" w:rsidRPr="00DA786E" w:rsidRDefault="00655FC8" w:rsidP="00312A6E">
      <w:pPr>
        <w:pStyle w:val="ListParagraph"/>
        <w:numPr>
          <w:ilvl w:val="0"/>
          <w:numId w:val="42"/>
        </w:numPr>
        <w:spacing w:after="120"/>
        <w:contextualSpacing w:val="0"/>
        <w:rPr>
          <w:lang w:val="sr-Cyrl-CS"/>
        </w:rPr>
      </w:pPr>
      <w:r w:rsidRPr="00DA786E">
        <w:rPr>
          <w:lang w:val="sr-Cyrl-CS"/>
        </w:rPr>
        <w:t>Дио А1: Изградња главног секундарног колектора бр. 8</w:t>
      </w:r>
    </w:p>
    <w:p w:rsidR="00655FC8" w:rsidRPr="00DA786E" w:rsidRDefault="00655FC8" w:rsidP="00312A6E">
      <w:pPr>
        <w:pStyle w:val="ListParagraph"/>
        <w:numPr>
          <w:ilvl w:val="0"/>
          <w:numId w:val="42"/>
        </w:numPr>
        <w:spacing w:after="120"/>
        <w:contextualSpacing w:val="0"/>
        <w:rPr>
          <w:lang w:val="sr-Cyrl-CS"/>
        </w:rPr>
      </w:pPr>
      <w:r w:rsidRPr="00DA786E">
        <w:rPr>
          <w:lang w:val="sr-Cyrl-CS"/>
        </w:rPr>
        <w:t>Ди</w:t>
      </w:r>
      <w:r w:rsidR="003507DA">
        <w:rPr>
          <w:lang w:val="sr-Cyrl-CS"/>
        </w:rPr>
        <w:t>о А2: Проширење водоводне мреже</w:t>
      </w:r>
    </w:p>
    <w:p w:rsidR="00655FC8" w:rsidRPr="00DA786E" w:rsidRDefault="00655FC8" w:rsidP="00312A6E">
      <w:pPr>
        <w:pStyle w:val="ListParagraph"/>
        <w:numPr>
          <w:ilvl w:val="0"/>
          <w:numId w:val="42"/>
        </w:numPr>
        <w:spacing w:after="120"/>
        <w:contextualSpacing w:val="0"/>
        <w:rPr>
          <w:lang w:val="sr-Cyrl-CS"/>
        </w:rPr>
      </w:pPr>
      <w:r w:rsidRPr="00DA786E">
        <w:rPr>
          <w:lang w:val="sr-Cyrl-CS"/>
        </w:rPr>
        <w:t>Дио А3: Изградња главног секундарног колектора бр. 3</w:t>
      </w:r>
    </w:p>
    <w:p w:rsidR="00655FC8" w:rsidRPr="00DA786E" w:rsidRDefault="00655FC8" w:rsidP="00312A6E">
      <w:pPr>
        <w:pStyle w:val="ListParagraph"/>
        <w:numPr>
          <w:ilvl w:val="0"/>
          <w:numId w:val="42"/>
        </w:numPr>
        <w:spacing w:after="120"/>
        <w:contextualSpacing w:val="0"/>
        <w:rPr>
          <w:lang w:val="sr-Cyrl-CS"/>
        </w:rPr>
      </w:pPr>
      <w:r w:rsidRPr="00DA786E">
        <w:rPr>
          <w:lang w:val="sr-Cyrl-CS"/>
        </w:rPr>
        <w:t>Дио А4: Пројектовање и изградња постројењ</w:t>
      </w:r>
      <w:r w:rsidR="003507DA">
        <w:rPr>
          <w:lang w:val="sr-Cyrl-CS"/>
        </w:rPr>
        <w:t>а за пречишћавање отпадних вода</w:t>
      </w:r>
    </w:p>
    <w:p w:rsidR="003507DA" w:rsidRDefault="00655FC8" w:rsidP="00312A6E">
      <w:pPr>
        <w:pStyle w:val="ListParagraph"/>
        <w:numPr>
          <w:ilvl w:val="0"/>
          <w:numId w:val="42"/>
        </w:numPr>
        <w:spacing w:after="120"/>
        <w:contextualSpacing w:val="0"/>
        <w:rPr>
          <w:lang w:val="sr-Cyrl-CS"/>
        </w:rPr>
      </w:pPr>
      <w:r w:rsidRPr="00DA786E">
        <w:rPr>
          <w:lang w:val="sr-Cyrl-CS"/>
        </w:rPr>
        <w:t>Дио А5: Изградња примарног к</w:t>
      </w:r>
      <w:r w:rsidR="003507DA">
        <w:rPr>
          <w:lang w:val="sr-Cyrl-CS"/>
        </w:rPr>
        <w:t>олектора</w:t>
      </w:r>
    </w:p>
    <w:p w:rsidR="003507DA" w:rsidRPr="003507DA" w:rsidRDefault="003507DA" w:rsidP="003507DA">
      <w:pPr>
        <w:spacing w:after="120"/>
        <w:ind w:left="360"/>
        <w:rPr>
          <w:lang w:val="sr-Cyrl-CS"/>
        </w:rPr>
      </w:pPr>
    </w:p>
    <w:p w:rsidR="00655FC8" w:rsidRDefault="00655FC8" w:rsidP="00312A6E">
      <w:pPr>
        <w:pStyle w:val="ListParagraph"/>
        <w:numPr>
          <w:ilvl w:val="0"/>
          <w:numId w:val="41"/>
        </w:numPr>
        <w:spacing w:after="120"/>
        <w:contextualSpacing w:val="0"/>
        <w:rPr>
          <w:b/>
          <w:lang w:val="sr-Cyrl-CS"/>
        </w:rPr>
      </w:pPr>
      <w:r w:rsidRPr="003507DA">
        <w:rPr>
          <w:b/>
          <w:lang w:val="sr-Cyrl-CS"/>
        </w:rPr>
        <w:t>Дио Б: Консултантске услуге за имплементацију пројекта.</w:t>
      </w:r>
    </w:p>
    <w:p w:rsidR="003507DA" w:rsidRPr="003507DA" w:rsidRDefault="003507DA" w:rsidP="003507DA">
      <w:pPr>
        <w:pStyle w:val="ListParagraph"/>
        <w:spacing w:after="120"/>
        <w:contextualSpacing w:val="0"/>
        <w:rPr>
          <w:b/>
          <w:lang w:val="sr-Cyrl-CS"/>
        </w:rPr>
      </w:pPr>
    </w:p>
    <w:p w:rsidR="00655FC8" w:rsidRDefault="00655FC8" w:rsidP="003507DA">
      <w:pPr>
        <w:ind w:firstLine="720"/>
        <w:rPr>
          <w:lang w:val="sr-Cyrl-CS"/>
        </w:rPr>
      </w:pPr>
      <w:r w:rsidRPr="003507DA">
        <w:rPr>
          <w:lang w:val="sr-Cyrl-CS"/>
        </w:rPr>
        <w:t>Поред кредитних средстава су обезбјеђена</w:t>
      </w:r>
      <w:r w:rsidRPr="003507DA">
        <w:rPr>
          <w:lang w:val="sr-Latn-CS"/>
        </w:rPr>
        <w:t xml:space="preserve"> су</w:t>
      </w:r>
      <w:r w:rsidRPr="003507DA">
        <w:rPr>
          <w:lang w:val="sr-Cyrl-CS"/>
        </w:rPr>
        <w:t xml:space="preserve"> </w:t>
      </w:r>
      <w:r w:rsidRPr="003507DA">
        <w:rPr>
          <w:lang w:val="sr-Latn-CS"/>
        </w:rPr>
        <w:t xml:space="preserve">сљедећа </w:t>
      </w:r>
      <w:r w:rsidR="003507DA">
        <w:rPr>
          <w:lang w:val="sr-Cyrl-CS"/>
        </w:rPr>
        <w:t>донаторска средства и то:</w:t>
      </w:r>
    </w:p>
    <w:p w:rsidR="003507DA" w:rsidRPr="003507DA" w:rsidRDefault="003507DA" w:rsidP="003507DA">
      <w:pPr>
        <w:ind w:firstLine="720"/>
        <w:rPr>
          <w:lang w:val="sr-Cyrl-CS"/>
        </w:rPr>
      </w:pPr>
    </w:p>
    <w:p w:rsidR="00655FC8" w:rsidRPr="003507DA" w:rsidRDefault="00655FC8" w:rsidP="00312A6E">
      <w:pPr>
        <w:pStyle w:val="ListParagraph"/>
        <w:numPr>
          <w:ilvl w:val="0"/>
          <w:numId w:val="43"/>
        </w:numPr>
        <w:spacing w:after="120"/>
        <w:contextualSpacing w:val="0"/>
        <w:rPr>
          <w:lang w:val="sr-Cyrl-CS"/>
        </w:rPr>
      </w:pPr>
      <w:r w:rsidRPr="003507DA">
        <w:rPr>
          <w:lang w:val="sr-Cyrl-CS"/>
        </w:rPr>
        <w:t>Уговором о гранту који је потписан фебруара 2011 године</w:t>
      </w:r>
      <w:r w:rsidR="00C841EF">
        <w:rPr>
          <w:lang w:val="sr-Cyrl-CS"/>
        </w:rPr>
        <w:t xml:space="preserve"> обезбеђено је 10,5 милиона </w:t>
      </w:r>
      <w:r w:rsidR="00C841EF">
        <w:rPr>
          <w:rFonts w:cs="Times New Roman"/>
          <w:lang w:val="sr-Cyrl-CS"/>
        </w:rPr>
        <w:t>€</w:t>
      </w:r>
      <w:r w:rsidR="00C841EF">
        <w:rPr>
          <w:lang w:val="sr-Cyrl-CS"/>
        </w:rPr>
        <w:t>,</w:t>
      </w:r>
      <w:r w:rsidRPr="003507DA">
        <w:rPr>
          <w:lang w:val="sr-Cyrl-CS"/>
        </w:rPr>
        <w:t xml:space="preserve"> донаторских средстава</w:t>
      </w:r>
      <w:r w:rsidR="00C841EF">
        <w:rPr>
          <w:lang w:val="sr-Cyrl-CS"/>
        </w:rPr>
        <w:t xml:space="preserve"> </w:t>
      </w:r>
      <w:r w:rsidRPr="003507DA">
        <w:rPr>
          <w:lang w:val="sr-Cyrl-CS"/>
        </w:rPr>
        <w:t>(</w:t>
      </w:r>
      <w:r w:rsidRPr="003507DA">
        <w:rPr>
          <w:lang w:val="sr-Latn-CS"/>
        </w:rPr>
        <w:t>EU IPA,</w:t>
      </w:r>
      <w:r w:rsidR="00F008DF">
        <w:rPr>
          <w:lang w:val="sr-Cyrl-CS"/>
        </w:rPr>
        <w:t xml:space="preserve"> </w:t>
      </w:r>
      <w:r w:rsidRPr="003507DA">
        <w:rPr>
          <w:lang w:val="sr-Latn-CS"/>
        </w:rPr>
        <w:t>Municipaliti Windou,</w:t>
      </w:r>
      <w:r w:rsidR="00F008DF">
        <w:rPr>
          <w:lang w:val="sr-Cyrl-CS"/>
        </w:rPr>
        <w:t xml:space="preserve"> </w:t>
      </w:r>
      <w:r w:rsidRPr="003507DA">
        <w:rPr>
          <w:lang w:val="sr-Latn-CS"/>
        </w:rPr>
        <w:t>Sida)</w:t>
      </w:r>
      <w:r w:rsidR="00C841EF">
        <w:rPr>
          <w:lang w:val="sr-Cyrl-CS"/>
        </w:rPr>
        <w:t>,</w:t>
      </w:r>
      <w:r w:rsidRPr="003507DA">
        <w:rPr>
          <w:lang w:val="sr-Cyrl-CS"/>
        </w:rPr>
        <w:t xml:space="preserve"> за наставак  изградње канализације мреже у граду Бијељина. </w:t>
      </w:r>
    </w:p>
    <w:p w:rsidR="00655FC8" w:rsidRPr="003507DA" w:rsidRDefault="00655FC8" w:rsidP="00312A6E">
      <w:pPr>
        <w:pStyle w:val="ListParagraph"/>
        <w:numPr>
          <w:ilvl w:val="0"/>
          <w:numId w:val="43"/>
        </w:numPr>
        <w:spacing w:after="120"/>
        <w:contextualSpacing w:val="0"/>
        <w:rPr>
          <w:lang w:val="sr-Cyrl-CS"/>
        </w:rPr>
      </w:pPr>
      <w:r w:rsidRPr="003507DA">
        <w:rPr>
          <w:lang w:val="sr-Cyrl-CS"/>
        </w:rPr>
        <w:t>За консултантске услуге 866.000</w:t>
      </w:r>
      <w:r w:rsidR="004E7BA3">
        <w:rPr>
          <w:lang w:val="sr-Cyrl-CS"/>
        </w:rPr>
        <w:t>,00</w:t>
      </w:r>
      <w:r w:rsidR="008933EC">
        <w:rPr>
          <w:lang w:val="sr-Cyrl-CS"/>
        </w:rPr>
        <w:t xml:space="preserve"> </w:t>
      </w:r>
      <w:r w:rsidR="008933EC">
        <w:rPr>
          <w:rFonts w:cs="Times New Roman"/>
          <w:lang w:val="sr-Cyrl-CS"/>
        </w:rPr>
        <w:t>€</w:t>
      </w:r>
      <w:r w:rsidR="0012120A">
        <w:rPr>
          <w:lang w:val="sr-Cyrl-CS"/>
        </w:rPr>
        <w:t>,</w:t>
      </w:r>
      <w:r w:rsidRPr="003507DA">
        <w:rPr>
          <w:lang w:val="sr-Cyrl-CS"/>
        </w:rPr>
        <w:t xml:space="preserve"> од чега је Европска комисија</w:t>
      </w:r>
      <w:r w:rsidR="0012120A">
        <w:rPr>
          <w:lang w:val="sr-Cyrl-CS"/>
        </w:rPr>
        <w:t xml:space="preserve">, за потребе </w:t>
      </w:r>
      <w:r w:rsidRPr="003507DA">
        <w:rPr>
          <w:lang w:val="sr-Cyrl-CS"/>
        </w:rPr>
        <w:t xml:space="preserve">Пројекта донирала консултантске услуге у оквиру </w:t>
      </w:r>
      <w:r w:rsidR="00534064">
        <w:rPr>
          <w:lang w:val="sr-Latn-CS"/>
        </w:rPr>
        <w:t>EU IPF</w:t>
      </w:r>
      <w:r w:rsidRPr="003507DA">
        <w:rPr>
          <w:lang w:val="sr-Latn-CS"/>
        </w:rPr>
        <w:t xml:space="preserve"> </w:t>
      </w:r>
      <w:r w:rsidRPr="003507DA">
        <w:rPr>
          <w:lang w:val="sr-Cyrl-CS"/>
        </w:rPr>
        <w:t>фонда</w:t>
      </w:r>
      <w:r w:rsidR="008933EC">
        <w:rPr>
          <w:lang w:val="sr-Cyrl-CS"/>
        </w:rPr>
        <w:t>,</w:t>
      </w:r>
      <w:r w:rsidRPr="003507DA">
        <w:rPr>
          <w:lang w:val="sr-Cyrl-CS"/>
        </w:rPr>
        <w:t xml:space="preserve"> у укупном износу од 500.000</w:t>
      </w:r>
      <w:r w:rsidR="004E7BA3">
        <w:rPr>
          <w:lang w:val="sr-Cyrl-CS"/>
        </w:rPr>
        <w:t>,00</w:t>
      </w:r>
      <w:r w:rsidR="008933EC">
        <w:rPr>
          <w:lang w:val="sr-Cyrl-CS"/>
        </w:rPr>
        <w:t xml:space="preserve"> </w:t>
      </w:r>
      <w:r w:rsidR="008933EC">
        <w:rPr>
          <w:rFonts w:cs="Times New Roman"/>
          <w:lang w:val="sr-Cyrl-CS"/>
        </w:rPr>
        <w:t>€</w:t>
      </w:r>
      <w:r w:rsidRPr="003507DA">
        <w:rPr>
          <w:lang w:val="sr-Latn-CS"/>
        </w:rPr>
        <w:t xml:space="preserve">, </w:t>
      </w:r>
      <w:r w:rsidRPr="003507DA">
        <w:rPr>
          <w:lang w:val="sr-Cyrl-CS"/>
        </w:rPr>
        <w:t xml:space="preserve">при чему је </w:t>
      </w:r>
      <w:r w:rsidRPr="008933EC">
        <w:rPr>
          <w:lang w:val="sr-Cyrl-CS"/>
        </w:rPr>
        <w:t>данска консултантска кућа</w:t>
      </w:r>
      <w:r w:rsidRPr="008933EC">
        <w:rPr>
          <w:lang w:val="sr-Latn-CS"/>
        </w:rPr>
        <w:t xml:space="preserve"> </w:t>
      </w:r>
      <w:r w:rsidR="008933EC" w:rsidRPr="008933EC">
        <w:rPr>
          <w:lang w:val="sr-Cyrl-CS"/>
        </w:rPr>
        <w:t>„</w:t>
      </w:r>
      <w:r w:rsidRPr="008933EC">
        <w:rPr>
          <w:lang w:val="sr-Latn-CS"/>
        </w:rPr>
        <w:t>COWI</w:t>
      </w:r>
      <w:r w:rsidR="008933EC">
        <w:rPr>
          <w:lang w:val="sr-Cyrl-CS"/>
        </w:rPr>
        <w:t>“</w:t>
      </w:r>
      <w:r w:rsidRPr="003507DA">
        <w:rPr>
          <w:lang w:val="sr-Latn-CS"/>
        </w:rPr>
        <w:t xml:space="preserve"> </w:t>
      </w:r>
      <w:r w:rsidRPr="003507DA">
        <w:rPr>
          <w:lang w:val="sr-Cyrl-CS"/>
        </w:rPr>
        <w:t xml:space="preserve"> директно закључила уговор са Европском комисијом</w:t>
      </w:r>
      <w:r w:rsidRPr="003507DA">
        <w:rPr>
          <w:lang w:val="sr-Latn-CS"/>
        </w:rPr>
        <w:t xml:space="preserve"> a</w:t>
      </w:r>
      <w:r w:rsidR="00F92400">
        <w:rPr>
          <w:lang w:val="sr-Cyrl-CS"/>
        </w:rPr>
        <w:t xml:space="preserve"> </w:t>
      </w:r>
      <w:r w:rsidRPr="003507DA">
        <w:rPr>
          <w:lang w:val="sr-Cyrl-CS"/>
        </w:rPr>
        <w:t xml:space="preserve">ово Друштво је у мају 2012. </w:t>
      </w:r>
      <w:r w:rsidR="0012120A">
        <w:rPr>
          <w:lang w:val="sr-Cyrl-CS"/>
        </w:rPr>
        <w:t>г</w:t>
      </w:r>
      <w:r w:rsidRPr="003507DA">
        <w:rPr>
          <w:lang w:val="sr-Cyrl-CS"/>
        </w:rPr>
        <w:t>одине</w:t>
      </w:r>
      <w:r w:rsidR="0012120A">
        <w:rPr>
          <w:lang w:val="sr-Cyrl-CS"/>
        </w:rPr>
        <w:t>,</w:t>
      </w:r>
      <w:r w:rsidRPr="003507DA">
        <w:rPr>
          <w:lang w:val="sr-Cyrl-CS"/>
        </w:rPr>
        <w:t xml:space="preserve"> потписало уговор са њемачком фирмом </w:t>
      </w:r>
      <w:r w:rsidR="00F92400">
        <w:rPr>
          <w:lang w:val="sr-Cyrl-CS"/>
        </w:rPr>
        <w:t>„</w:t>
      </w:r>
      <w:r w:rsidRPr="003507DA">
        <w:rPr>
          <w:lang w:val="sr-Cyrl-CS"/>
        </w:rPr>
        <w:t>I</w:t>
      </w:r>
      <w:r w:rsidRPr="003507DA">
        <w:rPr>
          <w:lang w:val="sr-Latn-CS"/>
        </w:rPr>
        <w:t>nco West</w:t>
      </w:r>
      <w:r w:rsidR="00F92400">
        <w:rPr>
          <w:lang w:val="sr-Cyrl-CS"/>
        </w:rPr>
        <w:t>“</w:t>
      </w:r>
      <w:r w:rsidRPr="003507DA">
        <w:rPr>
          <w:lang w:val="sr-Latn-CS"/>
        </w:rPr>
        <w:t xml:space="preserve"> за</w:t>
      </w:r>
      <w:r w:rsidRPr="003507DA">
        <w:rPr>
          <w:lang w:val="sr-Cyrl-CS"/>
        </w:rPr>
        <w:t xml:space="preserve"> обављање </w:t>
      </w:r>
      <w:r w:rsidRPr="008933EC">
        <w:rPr>
          <w:lang w:val="sr-Cyrl-CS"/>
        </w:rPr>
        <w:t xml:space="preserve">услуга </w:t>
      </w:r>
      <w:r w:rsidRPr="008933EC">
        <w:rPr>
          <w:lang w:val="sr-Latn-CS"/>
        </w:rPr>
        <w:t>надзора</w:t>
      </w:r>
      <w:r w:rsidRPr="008933EC">
        <w:rPr>
          <w:lang w:val="sr-Cyrl-CS"/>
        </w:rPr>
        <w:t xml:space="preserve"> над  изградњом Пречистача отпадних вода у Бијељини</w:t>
      </w:r>
      <w:r w:rsidR="0012120A" w:rsidRPr="008933EC">
        <w:rPr>
          <w:lang w:val="sr-Cyrl-CS"/>
        </w:rPr>
        <w:t xml:space="preserve">, </w:t>
      </w:r>
      <w:r w:rsidRPr="008933EC">
        <w:rPr>
          <w:lang w:val="sr-Cyrl-CS"/>
        </w:rPr>
        <w:t>у</w:t>
      </w:r>
      <w:r w:rsidRPr="003507DA">
        <w:rPr>
          <w:lang w:val="sr-Cyrl-CS"/>
        </w:rPr>
        <w:t xml:space="preserve"> вриједности од 366.000</w:t>
      </w:r>
      <w:r w:rsidR="004E7BA3">
        <w:rPr>
          <w:lang w:val="sr-Cyrl-CS"/>
        </w:rPr>
        <w:t>,00</w:t>
      </w:r>
      <w:r w:rsidR="00F92400">
        <w:rPr>
          <w:lang w:val="sr-Cyrl-CS"/>
        </w:rPr>
        <w:t xml:space="preserve"> </w:t>
      </w:r>
      <w:r w:rsidR="00F92400">
        <w:rPr>
          <w:rFonts w:cs="Times New Roman"/>
          <w:lang w:val="sr-Cyrl-CS"/>
        </w:rPr>
        <w:t>€</w:t>
      </w:r>
      <w:r w:rsidR="00F92400">
        <w:rPr>
          <w:lang w:val="sr-Cyrl-CS"/>
        </w:rPr>
        <w:t>,</w:t>
      </w:r>
      <w:r w:rsidRPr="003507DA">
        <w:rPr>
          <w:lang w:val="sr-Cyrl-CS"/>
        </w:rPr>
        <w:t xml:space="preserve"> (средст</w:t>
      </w:r>
      <w:r w:rsidR="004E7BA3">
        <w:rPr>
          <w:lang w:val="sr-Cyrl-CS"/>
        </w:rPr>
        <w:t xml:space="preserve">ва су обезбјеђене  из донације </w:t>
      </w:r>
      <w:r w:rsidR="0012120A">
        <w:rPr>
          <w:lang w:val="sr-Cyrl-CS"/>
        </w:rPr>
        <w:t>ш</w:t>
      </w:r>
      <w:r w:rsidRPr="003507DA">
        <w:rPr>
          <w:lang w:val="sr-Cyrl-CS"/>
        </w:rPr>
        <w:t xml:space="preserve">ведске владе-програм </w:t>
      </w:r>
      <w:r w:rsidRPr="003507DA">
        <w:rPr>
          <w:lang w:val="sr-Latn-CS"/>
        </w:rPr>
        <w:t>Sida)</w:t>
      </w:r>
      <w:r w:rsidR="004E7BA3">
        <w:rPr>
          <w:lang w:val="sr-Cyrl-CS"/>
        </w:rPr>
        <w:t>.</w:t>
      </w:r>
    </w:p>
    <w:p w:rsidR="00655FC8" w:rsidRDefault="00655FC8" w:rsidP="00312A6E">
      <w:pPr>
        <w:pStyle w:val="ListParagraph"/>
        <w:numPr>
          <w:ilvl w:val="0"/>
          <w:numId w:val="43"/>
        </w:numPr>
        <w:spacing w:after="120"/>
        <w:contextualSpacing w:val="0"/>
        <w:rPr>
          <w:lang w:val="sr-Cyrl-CS"/>
        </w:rPr>
      </w:pPr>
      <w:r w:rsidRPr="003507DA">
        <w:rPr>
          <w:lang w:val="sr-Cyrl-CS"/>
        </w:rPr>
        <w:t>Т</w:t>
      </w:r>
      <w:r w:rsidR="004E7BA3">
        <w:rPr>
          <w:lang w:val="sr-Cyrl-CS"/>
        </w:rPr>
        <w:t>акође, обезбјеђена је и донација Владе Холандије,</w:t>
      </w:r>
      <w:r w:rsidRPr="003507DA">
        <w:rPr>
          <w:lang w:val="sr-Cyrl-CS"/>
        </w:rPr>
        <w:t xml:space="preserve"> у износу од 6.700.000</w:t>
      </w:r>
      <w:r w:rsidR="004E7BA3">
        <w:rPr>
          <w:lang w:val="sr-Cyrl-CS"/>
        </w:rPr>
        <w:t>,00</w:t>
      </w:r>
      <w:r w:rsidR="00F92400">
        <w:rPr>
          <w:lang w:val="sr-Cyrl-CS"/>
        </w:rPr>
        <w:t xml:space="preserve"> </w:t>
      </w:r>
      <w:r w:rsidR="00F92400">
        <w:rPr>
          <w:rFonts w:cs="Times New Roman"/>
          <w:lang w:val="sr-Cyrl-CS"/>
        </w:rPr>
        <w:t>€</w:t>
      </w:r>
      <w:r w:rsidRPr="003507DA">
        <w:rPr>
          <w:lang w:val="sr-Cyrl-CS"/>
        </w:rPr>
        <w:t xml:space="preserve"> из програма „Орио“ за наставак активности на изградњи канализације</w:t>
      </w:r>
      <w:r w:rsidR="004E7BA3">
        <w:rPr>
          <w:lang w:val="sr-Cyrl-CS"/>
        </w:rPr>
        <w:t>.</w:t>
      </w:r>
    </w:p>
    <w:p w:rsidR="00374374" w:rsidRPr="00374374" w:rsidRDefault="00374374" w:rsidP="00374374">
      <w:pPr>
        <w:spacing w:after="120"/>
        <w:ind w:left="360"/>
        <w:rPr>
          <w:lang w:val="sr-Cyrl-CS"/>
        </w:rPr>
      </w:pPr>
    </w:p>
    <w:p w:rsidR="00655FC8" w:rsidRDefault="00655FC8" w:rsidP="00374374">
      <w:pPr>
        <w:spacing w:after="120"/>
        <w:ind w:firstLine="720"/>
        <w:rPr>
          <w:lang w:val="sr-Cyrl-CS"/>
        </w:rPr>
      </w:pPr>
      <w:r>
        <w:rPr>
          <w:lang w:val="sr-Cyrl-CS"/>
        </w:rPr>
        <w:t xml:space="preserve">У 2013. </w:t>
      </w:r>
      <w:r w:rsidR="00374374">
        <w:rPr>
          <w:lang w:val="sr-Cyrl-CS"/>
        </w:rPr>
        <w:t>г</w:t>
      </w:r>
      <w:r>
        <w:rPr>
          <w:lang w:val="sr-Cyrl-CS"/>
        </w:rPr>
        <w:t>одини</w:t>
      </w:r>
      <w:r w:rsidR="00374374">
        <w:rPr>
          <w:lang w:val="sr-Cyrl-CS"/>
        </w:rPr>
        <w:t>, завршеени су радови</w:t>
      </w:r>
      <w:r>
        <w:rPr>
          <w:lang w:val="sr-Cyrl-CS"/>
        </w:rPr>
        <w:t xml:space="preserve"> на изградњи главног секундарног фек</w:t>
      </w:r>
      <w:r w:rsidR="00374374">
        <w:rPr>
          <w:lang w:val="sr-Cyrl-CS"/>
        </w:rPr>
        <w:t>алног колектора број 8 (ГСФК 8)</w:t>
      </w:r>
      <w:r>
        <w:rPr>
          <w:lang w:val="sr-Cyrl-CS"/>
        </w:rPr>
        <w:t xml:space="preserve">, проширењу водоводне мреже на </w:t>
      </w:r>
      <w:r w:rsidR="00374374">
        <w:rPr>
          <w:lang w:val="sr-Cyrl-CS"/>
        </w:rPr>
        <w:t>подручју тзв. Сјеверни прстен и</w:t>
      </w:r>
      <w:r>
        <w:rPr>
          <w:lang w:val="sr-Cyrl-CS"/>
        </w:rPr>
        <w:t xml:space="preserve"> изградњи Главног фекалног колектора</w:t>
      </w:r>
      <w:r w:rsidR="00374374">
        <w:rPr>
          <w:lang w:val="sr-Cyrl-CS"/>
        </w:rPr>
        <w:t>,</w:t>
      </w:r>
      <w:r>
        <w:rPr>
          <w:lang w:val="sr-Cyrl-CS"/>
        </w:rPr>
        <w:t xml:space="preserve"> од фекалне пумпне станисе ПС 1 до постројења</w:t>
      </w:r>
      <w:r w:rsidRPr="00843C4F">
        <w:rPr>
          <w:lang w:val="sr-Cyrl-CS"/>
        </w:rPr>
        <w:t xml:space="preserve"> </w:t>
      </w:r>
      <w:r>
        <w:rPr>
          <w:lang w:val="sr-Cyrl-CS"/>
        </w:rPr>
        <w:t>за пречишћавање отпадних вода</w:t>
      </w:r>
      <w:r w:rsidR="00374374">
        <w:rPr>
          <w:lang w:val="sr-Cyrl-CS"/>
        </w:rPr>
        <w:t>.</w:t>
      </w:r>
    </w:p>
    <w:p w:rsidR="00655FC8" w:rsidRDefault="00655FC8" w:rsidP="00374374">
      <w:pPr>
        <w:spacing w:after="120"/>
        <w:ind w:firstLine="720"/>
        <w:rPr>
          <w:lang w:val="sr-Cyrl-CS"/>
        </w:rPr>
      </w:pPr>
      <w:r>
        <w:rPr>
          <w:lang w:val="sr-Cyrl-CS"/>
        </w:rPr>
        <w:t>За реализацију четврте пројектне компоненте - изградња пост</w:t>
      </w:r>
      <w:r>
        <w:rPr>
          <w:lang w:val="sr-Latn-CS"/>
        </w:rPr>
        <w:t>р</w:t>
      </w:r>
      <w:r>
        <w:rPr>
          <w:lang w:val="sr-Cyrl-CS"/>
        </w:rPr>
        <w:t>ојења</w:t>
      </w:r>
      <w:r w:rsidR="00374374">
        <w:rPr>
          <w:lang w:val="sr-Cyrl-CS"/>
        </w:rPr>
        <w:t xml:space="preserve"> за пречишћавање отпадних вода </w:t>
      </w:r>
      <w:r>
        <w:rPr>
          <w:lang w:val="sr-Cyrl-CS"/>
        </w:rPr>
        <w:t xml:space="preserve">изабран је извођач – фирма </w:t>
      </w:r>
      <w:r w:rsidR="00374374">
        <w:rPr>
          <w:lang w:val="sr-Cyrl-CS"/>
        </w:rPr>
        <w:t>„</w:t>
      </w:r>
      <w:r>
        <w:rPr>
          <w:lang w:val="sr-Cyrl-CS"/>
        </w:rPr>
        <w:t>Mass Aritma Sistemleri</w:t>
      </w:r>
      <w:r w:rsidR="00374374">
        <w:rPr>
          <w:lang w:val="sr-Cyrl-CS"/>
        </w:rPr>
        <w:t>“</w:t>
      </w:r>
      <w:r>
        <w:rPr>
          <w:lang w:val="sr-Latn-CS"/>
        </w:rPr>
        <w:t xml:space="preserve"> </w:t>
      </w:r>
      <w:r>
        <w:rPr>
          <w:lang w:val="sr-Cyrl-CS"/>
        </w:rPr>
        <w:t>из Турске</w:t>
      </w:r>
      <w:r w:rsidR="00374374">
        <w:rPr>
          <w:lang w:val="sr-Cyrl-CS"/>
        </w:rPr>
        <w:t>,</w:t>
      </w:r>
      <w:r>
        <w:rPr>
          <w:lang w:val="sr-Cyrl-CS"/>
        </w:rPr>
        <w:t xml:space="preserve"> са којом је уговор </w:t>
      </w:r>
      <w:r>
        <w:rPr>
          <w:lang w:val="sr-Latn-CS"/>
        </w:rPr>
        <w:t xml:space="preserve">потписан </w:t>
      </w:r>
      <w:r>
        <w:rPr>
          <w:lang w:val="sr-Cyrl-CS"/>
        </w:rPr>
        <w:t xml:space="preserve"> новембра 2012. године.</w:t>
      </w:r>
      <w:r w:rsidR="00374374">
        <w:rPr>
          <w:lang w:val="sr-Cyrl-CS"/>
        </w:rPr>
        <w:t xml:space="preserve"> </w:t>
      </w:r>
      <w:r>
        <w:rPr>
          <w:lang w:val="sr-Cyrl-CS"/>
        </w:rPr>
        <w:t>Међутим</w:t>
      </w:r>
      <w:r w:rsidR="00374374">
        <w:rPr>
          <w:lang w:val="sr-Cyrl-CS"/>
        </w:rPr>
        <w:t>,</w:t>
      </w:r>
      <w:r>
        <w:rPr>
          <w:lang w:val="sr-Cyrl-CS"/>
        </w:rPr>
        <w:t xml:space="preserve"> због непоштовања динамичког плана изградње постројења</w:t>
      </w:r>
      <w:r w:rsidR="00374374">
        <w:rPr>
          <w:lang w:val="sr-Cyrl-CS"/>
        </w:rPr>
        <w:t>,</w:t>
      </w:r>
      <w:r>
        <w:rPr>
          <w:lang w:val="sr-Cyrl-CS"/>
        </w:rPr>
        <w:t xml:space="preserve"> као и</w:t>
      </w:r>
      <w:r w:rsidR="00374374">
        <w:rPr>
          <w:lang w:val="sr-Cyrl-CS"/>
        </w:rPr>
        <w:t xml:space="preserve"> </w:t>
      </w:r>
      <w:r>
        <w:rPr>
          <w:lang w:val="sr-Cyrl-CS"/>
        </w:rPr>
        <w:t>због нарушавања других уговорних обавеза</w:t>
      </w:r>
      <w:r w:rsidR="00374374">
        <w:rPr>
          <w:lang w:val="sr-Cyrl-CS"/>
        </w:rPr>
        <w:t>,</w:t>
      </w:r>
      <w:r w:rsidR="00534064">
        <w:rPr>
          <w:lang w:val="sr-Cyrl-CS"/>
        </w:rPr>
        <w:t xml:space="preserve"> јула</w:t>
      </w:r>
      <w:r>
        <w:rPr>
          <w:lang w:val="sr-Cyrl-CS"/>
        </w:rPr>
        <w:t xml:space="preserve"> 2013</w:t>
      </w:r>
      <w:r w:rsidR="00374374">
        <w:rPr>
          <w:lang w:val="sr-Cyrl-CS"/>
        </w:rPr>
        <w:t>.</w:t>
      </w:r>
      <w:r>
        <w:rPr>
          <w:lang w:val="sr-Cyrl-CS"/>
        </w:rPr>
        <w:t xml:space="preserve"> </w:t>
      </w:r>
      <w:r w:rsidR="00374374">
        <w:rPr>
          <w:lang w:val="sr-Cyrl-CS"/>
        </w:rPr>
        <w:t>г</w:t>
      </w:r>
      <w:r>
        <w:rPr>
          <w:lang w:val="sr-Cyrl-CS"/>
        </w:rPr>
        <w:t>одине</w:t>
      </w:r>
      <w:r w:rsidR="00374374">
        <w:rPr>
          <w:lang w:val="sr-Cyrl-CS"/>
        </w:rPr>
        <w:t>,</w:t>
      </w:r>
      <w:r>
        <w:rPr>
          <w:lang w:val="sr-Cyrl-CS"/>
        </w:rPr>
        <w:t xml:space="preserve"> уговор је раскинут.</w:t>
      </w:r>
      <w:r w:rsidR="00374374">
        <w:rPr>
          <w:lang w:val="sr-Cyrl-CS"/>
        </w:rPr>
        <w:t xml:space="preserve"> </w:t>
      </w:r>
      <w:r>
        <w:rPr>
          <w:lang w:val="sr-Cyrl-CS"/>
        </w:rPr>
        <w:t>Након добијања писмене сагласности ЕБРД</w:t>
      </w:r>
      <w:r w:rsidR="00374374">
        <w:rPr>
          <w:lang w:val="sr-Cyrl-CS"/>
        </w:rPr>
        <w:t>,</w:t>
      </w:r>
      <w:r>
        <w:rPr>
          <w:lang w:val="sr-Cyrl-CS"/>
        </w:rPr>
        <w:t xml:space="preserve"> 16.</w:t>
      </w:r>
      <w:r w:rsidR="00F92400">
        <w:rPr>
          <w:lang w:val="sr-Cyrl-CS"/>
        </w:rPr>
        <w:t xml:space="preserve"> </w:t>
      </w:r>
      <w:r>
        <w:rPr>
          <w:lang w:val="sr-Cyrl-CS"/>
        </w:rPr>
        <w:t>семптембра 2013</w:t>
      </w:r>
      <w:r w:rsidR="00374374">
        <w:rPr>
          <w:lang w:val="sr-Cyrl-CS"/>
        </w:rPr>
        <w:t>.</w:t>
      </w:r>
      <w:r>
        <w:rPr>
          <w:lang w:val="sr-Cyrl-CS"/>
        </w:rPr>
        <w:t xml:space="preserve"> </w:t>
      </w:r>
      <w:r w:rsidR="00374374">
        <w:rPr>
          <w:lang w:val="sr-Cyrl-CS"/>
        </w:rPr>
        <w:t>г</w:t>
      </w:r>
      <w:r>
        <w:rPr>
          <w:lang w:val="sr-Cyrl-CS"/>
        </w:rPr>
        <w:t>одине</w:t>
      </w:r>
      <w:r w:rsidR="00374374">
        <w:rPr>
          <w:lang w:val="sr-Cyrl-CS"/>
        </w:rPr>
        <w:t>,</w:t>
      </w:r>
      <w:r>
        <w:rPr>
          <w:lang w:val="sr-Cyrl-CS"/>
        </w:rPr>
        <w:t xml:space="preserve"> потписан је уговор са другопласираним  конзорцијумом</w:t>
      </w:r>
      <w:r w:rsidR="00374374">
        <w:rPr>
          <w:lang w:val="sr-Cyrl-CS"/>
        </w:rPr>
        <w:t xml:space="preserve"> „</w:t>
      </w:r>
      <w:r>
        <w:rPr>
          <w:lang w:val="sr-Latn-CS"/>
        </w:rPr>
        <w:t>Wabag</w:t>
      </w:r>
      <w:r w:rsidR="00374374">
        <w:rPr>
          <w:lang w:val="sr-Cyrl-CS"/>
        </w:rPr>
        <w:t xml:space="preserve">“ (Беч) </w:t>
      </w:r>
      <w:r w:rsidR="00374374">
        <w:rPr>
          <w:lang w:val="sr-Latn-CS"/>
        </w:rPr>
        <w:t>–</w:t>
      </w:r>
      <w:r w:rsidR="00374374">
        <w:rPr>
          <w:lang w:val="sr-Cyrl-CS"/>
        </w:rPr>
        <w:t xml:space="preserve"> „</w:t>
      </w:r>
      <w:r>
        <w:rPr>
          <w:lang w:val="sr-Cyrl-CS"/>
        </w:rPr>
        <w:t>Хигра</w:t>
      </w:r>
      <w:r w:rsidR="00374374">
        <w:rPr>
          <w:lang w:val="sr-Cyrl-CS"/>
        </w:rPr>
        <w:t>“</w:t>
      </w:r>
      <w:r>
        <w:rPr>
          <w:lang w:val="sr-Cyrl-CS"/>
        </w:rPr>
        <w:t xml:space="preserve"> (Бијељина). Планирани рок завршетка радова је 14,5 мјесеци</w:t>
      </w:r>
      <w:r w:rsidR="00374374">
        <w:rPr>
          <w:lang w:val="sr-Cyrl-CS"/>
        </w:rPr>
        <w:t>,</w:t>
      </w:r>
      <w:r>
        <w:rPr>
          <w:lang w:val="sr-Cyrl-CS"/>
        </w:rPr>
        <w:t xml:space="preserve"> плус 3 мјесеца пробног рада.</w:t>
      </w:r>
    </w:p>
    <w:p w:rsidR="00655FC8" w:rsidRDefault="00655FC8" w:rsidP="00374374">
      <w:pPr>
        <w:spacing w:after="120"/>
        <w:ind w:firstLine="720"/>
        <w:rPr>
          <w:lang w:val="sr-Cyrl-CS"/>
        </w:rPr>
      </w:pPr>
      <w:r>
        <w:rPr>
          <w:lang w:val="sr-Cyrl-CS"/>
        </w:rPr>
        <w:lastRenderedPageBreak/>
        <w:t>Уговор за    изградњу главног секундарног фекалног колектора број 3 (ГСФК 3)</w:t>
      </w:r>
      <w:r w:rsidR="008900F9">
        <w:rPr>
          <w:lang w:val="sr-Cyrl-CS"/>
        </w:rPr>
        <w:t>,  потписан је са фирмом Д.О.О.</w:t>
      </w:r>
      <w:r>
        <w:rPr>
          <w:lang w:val="sr-Cyrl-CS"/>
        </w:rPr>
        <w:t xml:space="preserve"> </w:t>
      </w:r>
      <w:r w:rsidR="008900F9">
        <w:rPr>
          <w:lang w:val="sr-Cyrl-CS"/>
        </w:rPr>
        <w:t>„Бук-промет</w:t>
      </w:r>
      <w:r>
        <w:rPr>
          <w:lang w:val="sr-Cyrl-CS"/>
        </w:rPr>
        <w:t>“ и радови су почели априла 2013</w:t>
      </w:r>
      <w:r w:rsidR="008900F9">
        <w:rPr>
          <w:lang w:val="sr-Cyrl-CS"/>
        </w:rPr>
        <w:t>.</w:t>
      </w:r>
      <w:r>
        <w:rPr>
          <w:lang w:val="sr-Cyrl-CS"/>
        </w:rPr>
        <w:t xml:space="preserve"> године.  Планирано </w:t>
      </w:r>
      <w:r w:rsidR="008900F9">
        <w:rPr>
          <w:lang w:val="sr-Cyrl-CS"/>
        </w:rPr>
        <w:t>вријеме завршетка радова је јул мјесец</w:t>
      </w:r>
      <w:r>
        <w:rPr>
          <w:lang w:val="sr-Cyrl-CS"/>
        </w:rPr>
        <w:t xml:space="preserve"> 2014</w:t>
      </w:r>
      <w:r w:rsidR="008900F9">
        <w:rPr>
          <w:lang w:val="sr-Cyrl-CS"/>
        </w:rPr>
        <w:t>.</w:t>
      </w:r>
      <w:r>
        <w:rPr>
          <w:lang w:val="sr-Cyrl-CS"/>
        </w:rPr>
        <w:t xml:space="preserve"> године.</w:t>
      </w:r>
    </w:p>
    <w:p w:rsidR="00104D4B" w:rsidRDefault="00655FC8" w:rsidP="00590D20">
      <w:pPr>
        <w:spacing w:after="120"/>
        <w:ind w:firstLine="720"/>
        <w:rPr>
          <w:lang w:val="sr-Cyrl-CS"/>
        </w:rPr>
      </w:pPr>
      <w:r>
        <w:rPr>
          <w:lang w:val="sr-Cyrl-CS"/>
        </w:rPr>
        <w:t>Напомињемо да ће се у 2014</w:t>
      </w:r>
      <w:r w:rsidR="008900F9">
        <w:rPr>
          <w:lang w:val="sr-Cyrl-CS"/>
        </w:rPr>
        <w:t>.</w:t>
      </w:r>
      <w:r w:rsidR="00F718F7">
        <w:rPr>
          <w:lang w:val="sr-Cyrl-CS"/>
        </w:rPr>
        <w:t xml:space="preserve"> години,</w:t>
      </w:r>
      <w:r>
        <w:rPr>
          <w:lang w:val="sr-Cyrl-CS"/>
        </w:rPr>
        <w:t xml:space="preserve"> поред редовног сервисирања старог кр</w:t>
      </w:r>
      <w:r w:rsidR="00F718F7">
        <w:rPr>
          <w:lang w:val="sr-Cyrl-CS"/>
        </w:rPr>
        <w:t>е</w:t>
      </w:r>
      <w:r>
        <w:rPr>
          <w:lang w:val="sr-Cyrl-CS"/>
        </w:rPr>
        <w:t>дитног задужења</w:t>
      </w:r>
      <w:r w:rsidR="00F718F7">
        <w:rPr>
          <w:lang w:val="sr-Cyrl-CS"/>
        </w:rPr>
        <w:t xml:space="preserve"> (7 мил. е</w:t>
      </w:r>
      <w:r>
        <w:rPr>
          <w:lang w:val="sr-Cyrl-CS"/>
        </w:rPr>
        <w:t>ура)</w:t>
      </w:r>
      <w:r w:rsidR="00F718F7">
        <w:rPr>
          <w:lang w:val="sr-Cyrl-CS"/>
        </w:rPr>
        <w:t>,</w:t>
      </w:r>
      <w:r>
        <w:rPr>
          <w:lang w:val="sr-Cyrl-CS"/>
        </w:rPr>
        <w:t xml:space="preserve"> отпочети и </w:t>
      </w:r>
      <w:r w:rsidR="00EE46C4">
        <w:rPr>
          <w:lang w:val="sr-Cyrl-CS"/>
        </w:rPr>
        <w:t>са отплатом по овом кредитном за</w:t>
      </w:r>
      <w:r>
        <w:rPr>
          <w:lang w:val="sr-Cyrl-CS"/>
        </w:rPr>
        <w:t>дужењу</w:t>
      </w:r>
      <w:r w:rsidR="00F718F7">
        <w:rPr>
          <w:lang w:val="sr-Cyrl-CS"/>
        </w:rPr>
        <w:t xml:space="preserve"> (5 мил. е</w:t>
      </w:r>
      <w:r>
        <w:rPr>
          <w:lang w:val="sr-Cyrl-CS"/>
        </w:rPr>
        <w:t>ура)</w:t>
      </w:r>
      <w:r w:rsidR="00F718F7">
        <w:rPr>
          <w:lang w:val="sr-Cyrl-CS"/>
        </w:rPr>
        <w:t>.</w:t>
      </w:r>
    </w:p>
    <w:p w:rsidR="00590D20" w:rsidRDefault="00590D20" w:rsidP="00590D20">
      <w:pPr>
        <w:spacing w:after="120"/>
        <w:ind w:firstLine="720"/>
        <w:rPr>
          <w:lang w:val="sr-Cyrl-CS"/>
        </w:rPr>
      </w:pPr>
    </w:p>
    <w:p w:rsidR="00590D20" w:rsidRDefault="00590D20" w:rsidP="00590D20">
      <w:pPr>
        <w:spacing w:after="120"/>
        <w:ind w:firstLine="720"/>
        <w:rPr>
          <w:lang w:val="sr-Cyrl-CS"/>
        </w:rPr>
      </w:pPr>
    </w:p>
    <w:p w:rsidR="00590D20" w:rsidRDefault="00590D20"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200B27" w:rsidRDefault="00200B27" w:rsidP="00590D20">
      <w:pPr>
        <w:spacing w:after="120"/>
        <w:ind w:firstLine="720"/>
        <w:rPr>
          <w:lang w:val="sr-Cyrl-CS"/>
        </w:rPr>
      </w:pPr>
    </w:p>
    <w:p w:rsidR="00590D20" w:rsidRPr="00590D20" w:rsidRDefault="00590D20" w:rsidP="00590D20">
      <w:pPr>
        <w:spacing w:after="120"/>
        <w:ind w:firstLine="720"/>
        <w:rPr>
          <w:lang w:val="sr-Cyrl-CS"/>
        </w:rPr>
      </w:pPr>
    </w:p>
    <w:p w:rsidR="00104D4B" w:rsidRPr="00104D4B" w:rsidRDefault="00104D4B" w:rsidP="00655FC8">
      <w:pPr>
        <w:rPr>
          <w:lang w:val="sr-Cyrl-CS"/>
        </w:rPr>
      </w:pPr>
    </w:p>
    <w:p w:rsidR="006F45CE" w:rsidRDefault="00D72879" w:rsidP="006F45CE">
      <w:pPr>
        <w:pStyle w:val="Heading1"/>
        <w:numPr>
          <w:ilvl w:val="0"/>
          <w:numId w:val="5"/>
        </w:numPr>
      </w:pPr>
      <w:r>
        <w:lastRenderedPageBreak/>
        <w:t xml:space="preserve"> </w:t>
      </w:r>
      <w:bookmarkStart w:id="33" w:name="_Toc378945458"/>
      <w:r w:rsidR="005E7A9C" w:rsidRPr="00545B6B">
        <w:t>ЗАКЉУЧАК</w:t>
      </w:r>
      <w:bookmarkEnd w:id="33"/>
    </w:p>
    <w:p w:rsidR="006F45CE" w:rsidRPr="006F45CE" w:rsidRDefault="006F45CE" w:rsidP="006F45CE"/>
    <w:p w:rsidR="006F45CE" w:rsidRDefault="006F45CE" w:rsidP="006F45CE">
      <w:pPr>
        <w:spacing w:after="120"/>
        <w:ind w:firstLine="720"/>
        <w:rPr>
          <w:lang w:val="sr-Cyrl-CS"/>
        </w:rPr>
      </w:pPr>
      <w:r>
        <w:rPr>
          <w:lang w:val="sr-Cyrl-CS"/>
        </w:rPr>
        <w:t>Реализација планираних активности, ут</w:t>
      </w:r>
      <w:r w:rsidR="000C3598">
        <w:rPr>
          <w:lang w:val="sr-Cyrl-CS"/>
        </w:rPr>
        <w:t>врђених Планом пословања за 2014</w:t>
      </w:r>
      <w:r>
        <w:rPr>
          <w:lang w:val="sr-Cyrl-CS"/>
        </w:rPr>
        <w:t>. годину, могућа је уз непрекидно ангажовање органа управљања, (Скупштине акционара, Надзорног одбора и Управе Друштва), ПИУ тима и органа контроле, (Одбора за ревизију и Интерне ревизије), као и ангажовањем свих запослених у А.Д. „Водовод и канализација“ Бијељина.</w:t>
      </w:r>
    </w:p>
    <w:p w:rsidR="000C3598" w:rsidRDefault="00654FF2" w:rsidP="006F45CE">
      <w:pPr>
        <w:spacing w:after="120"/>
        <w:ind w:firstLine="720"/>
        <w:rPr>
          <w:lang w:val="sr-Cyrl-CS"/>
        </w:rPr>
      </w:pPr>
      <w:r>
        <w:rPr>
          <w:lang w:val="sr-Cyrl-CS"/>
        </w:rPr>
        <w:t>Детаљна анализа, Плана пословања за 2014</w:t>
      </w:r>
      <w:r w:rsidR="000C3598">
        <w:rPr>
          <w:lang w:val="sr-Cyrl-CS"/>
        </w:rPr>
        <w:t>. годину,</w:t>
      </w:r>
      <w:r>
        <w:rPr>
          <w:lang w:val="sr-Cyrl-CS"/>
        </w:rPr>
        <w:t xml:space="preserve"> базирана на досадашњим резултатима оствареног пословања, евидентним тржишним, а и кретањима унутар Друштва, као и предвиђањима одређених општих пословних дешавања, даје добру водиљу у пословању за 2014. годину.</w:t>
      </w:r>
    </w:p>
    <w:p w:rsidR="00654FF2" w:rsidRDefault="00654FF2" w:rsidP="006F45CE">
      <w:pPr>
        <w:spacing w:after="120"/>
        <w:ind w:firstLine="720"/>
        <w:rPr>
          <w:lang w:val="sr-Cyrl-CS"/>
        </w:rPr>
      </w:pPr>
      <w:r>
        <w:rPr>
          <w:lang w:val="sr-Cyrl-CS"/>
        </w:rPr>
        <w:t>Без обзира на све могуће непредвидиве ситуације у наредној години, А.Д. „Водовод и канализација“ Бијењина, се може ослонити на План пословања као средство које ће му помоћи у свом стратешком одлучивању по питању редовног пословања, али и као добра основа за одређивање стратегије у случају већих помјерања.</w:t>
      </w:r>
    </w:p>
    <w:p w:rsidR="00382C3B" w:rsidRDefault="00654FF2" w:rsidP="00382C3B">
      <w:pPr>
        <w:ind w:firstLine="720"/>
        <w:rPr>
          <w:lang w:val="sr-Cyrl-CS"/>
        </w:rPr>
      </w:pPr>
      <w:r>
        <w:rPr>
          <w:lang w:val="sr-Cyrl-CS"/>
        </w:rPr>
        <w:t>Обавеаза сваког запосленог је да, не ометајући процес рада, утиче на смањење трошкова и повећање прихода у сектору у којем ради.</w:t>
      </w:r>
      <w:r w:rsidR="00382C3B">
        <w:rPr>
          <w:lang w:val="sr-Cyrl-CS"/>
        </w:rPr>
        <w:t xml:space="preserve"> </w:t>
      </w:r>
    </w:p>
    <w:p w:rsidR="00382C3B" w:rsidRDefault="00382C3B" w:rsidP="00382C3B">
      <w:pPr>
        <w:spacing w:after="120"/>
        <w:ind w:firstLine="720"/>
        <w:rPr>
          <w:lang w:val="sr-Cyrl-CS"/>
        </w:rPr>
      </w:pPr>
      <w:r>
        <w:rPr>
          <w:lang w:val="sr-Cyrl-CS"/>
        </w:rPr>
        <w:t>Тим за план и анализу ће у сарадњи са пословним јединицама, секторима и службама, на мјесечном и кумулативном нивоу</w:t>
      </w:r>
      <w:r w:rsidR="00E41E2A">
        <w:rPr>
          <w:lang w:val="sr-Cyrl-CS"/>
        </w:rPr>
        <w:t>,</w:t>
      </w:r>
      <w:r>
        <w:rPr>
          <w:lang w:val="sr-Cyrl-CS"/>
        </w:rPr>
        <w:t xml:space="preserve"> пратити реализацију Плана за 2014. годину, те извјештавати </w:t>
      </w:r>
      <w:r w:rsidR="00E41E2A">
        <w:rPr>
          <w:lang w:val="sr-Cyrl-CS"/>
        </w:rPr>
        <w:t>о евентуалним одступањима од истог</w:t>
      </w:r>
      <w:r>
        <w:rPr>
          <w:lang w:val="sr-Cyrl-CS"/>
        </w:rPr>
        <w:t>.</w:t>
      </w:r>
    </w:p>
    <w:p w:rsidR="006F45CE" w:rsidRPr="00382C3B" w:rsidRDefault="00382C3B" w:rsidP="00382C3B">
      <w:pPr>
        <w:spacing w:after="120"/>
        <w:ind w:firstLine="720"/>
        <w:rPr>
          <w:lang w:val="sr-Cyrl-CS"/>
        </w:rPr>
      </w:pPr>
      <w:r>
        <w:rPr>
          <w:lang w:val="sr-Cyrl-CS"/>
        </w:rPr>
        <w:t>У оквиру Друштва се планирају, израђују и проводе мјере прилагођавања новонасталој ситуацији, гдје је неопходна строга рационализација трошкова, али и стварање боље основе за даље пословање А.Д. „Водовод и канализација“ Бијељина.</w:t>
      </w:r>
    </w:p>
    <w:p w:rsidR="00590D20" w:rsidRDefault="006F45CE" w:rsidP="00200B27">
      <w:pPr>
        <w:spacing w:after="120"/>
        <w:ind w:firstLine="720"/>
        <w:rPr>
          <w:lang w:val="sr-Cyrl-CS"/>
        </w:rPr>
      </w:pPr>
      <w:r w:rsidRPr="00382C3B">
        <w:rPr>
          <w:lang w:val="sr-Cyrl-CS"/>
        </w:rPr>
        <w:t>На крају је потребно нагласити</w:t>
      </w:r>
      <w:r w:rsidR="00E34A21" w:rsidRPr="00382C3B">
        <w:rPr>
          <w:lang w:val="sr-Cyrl-CS"/>
        </w:rPr>
        <w:t>, да ће 2014</w:t>
      </w:r>
      <w:r w:rsidRPr="00382C3B">
        <w:rPr>
          <w:lang w:val="sr-Cyrl-CS"/>
        </w:rPr>
        <w:t xml:space="preserve">. </w:t>
      </w:r>
      <w:r w:rsidR="00E34A21" w:rsidRPr="00382C3B">
        <w:rPr>
          <w:lang w:val="sr-Cyrl-CS"/>
        </w:rPr>
        <w:t>г</w:t>
      </w:r>
      <w:r w:rsidRPr="00382C3B">
        <w:rPr>
          <w:lang w:val="sr-Cyrl-CS"/>
        </w:rPr>
        <w:t>одина</w:t>
      </w:r>
      <w:r w:rsidR="00E34A21" w:rsidRPr="00382C3B">
        <w:rPr>
          <w:lang w:val="sr-Cyrl-CS"/>
        </w:rPr>
        <w:t>,</w:t>
      </w:r>
      <w:r w:rsidRPr="00382C3B">
        <w:rPr>
          <w:lang w:val="sr-Cyrl-CS"/>
        </w:rPr>
        <w:t xml:space="preserve"> бити обиљежена провођењем активности</w:t>
      </w:r>
      <w:r w:rsidR="00E34A21" w:rsidRPr="00382C3B">
        <w:rPr>
          <w:lang w:val="sr-Cyrl-CS"/>
        </w:rPr>
        <w:t xml:space="preserve"> и </w:t>
      </w:r>
      <w:r w:rsidR="00860467">
        <w:rPr>
          <w:lang w:val="sr-Cyrl-CS"/>
        </w:rPr>
        <w:t xml:space="preserve">испуњењем </w:t>
      </w:r>
      <w:r w:rsidR="00E34A21" w:rsidRPr="00382C3B">
        <w:rPr>
          <w:lang w:val="sr-Cyrl-CS"/>
        </w:rPr>
        <w:t>обавеза</w:t>
      </w:r>
      <w:r w:rsidR="00860467">
        <w:rPr>
          <w:lang w:val="sr-Cyrl-CS"/>
        </w:rPr>
        <w:t xml:space="preserve"> преузетих кредитним аранжманима са ЕБРД - ом</w:t>
      </w:r>
      <w:r w:rsidR="00E34A21" w:rsidRPr="00382C3B">
        <w:rPr>
          <w:lang w:val="sr-Cyrl-CS"/>
        </w:rPr>
        <w:t>,</w:t>
      </w:r>
      <w:r w:rsidR="005A4C85">
        <w:rPr>
          <w:lang w:val="sr-Cyrl-CS"/>
        </w:rPr>
        <w:t xml:space="preserve"> а све у циљу достизања</w:t>
      </w:r>
      <w:r w:rsidR="00860467">
        <w:rPr>
          <w:lang w:val="sr-Cyrl-CS"/>
        </w:rPr>
        <w:t xml:space="preserve"> поставњених циљева, задатих П</w:t>
      </w:r>
      <w:r w:rsidR="00E34A21" w:rsidRPr="00382C3B">
        <w:rPr>
          <w:lang w:val="sr-Cyrl-CS"/>
        </w:rPr>
        <w:t>ланом пословања за 2014. годину</w:t>
      </w:r>
      <w:r w:rsidRPr="00382C3B">
        <w:rPr>
          <w:lang w:val="sr-Cyrl-CS"/>
        </w:rPr>
        <w:t>.</w:t>
      </w:r>
    </w:p>
    <w:p w:rsidR="00200B27" w:rsidRDefault="00200B27" w:rsidP="00200B27">
      <w:pPr>
        <w:spacing w:after="120"/>
        <w:ind w:firstLine="720"/>
        <w:rPr>
          <w:lang w:val="sr-Cyrl-CS"/>
        </w:rPr>
      </w:pPr>
    </w:p>
    <w:p w:rsidR="00200B27" w:rsidRDefault="00200B27" w:rsidP="00200B27">
      <w:pPr>
        <w:spacing w:after="120"/>
        <w:ind w:firstLine="720"/>
        <w:rPr>
          <w:lang w:val="sr-Latn-CS"/>
        </w:rPr>
      </w:pPr>
    </w:p>
    <w:p w:rsidR="003D3116" w:rsidRPr="003D3116" w:rsidRDefault="003D3116" w:rsidP="00200B27">
      <w:pPr>
        <w:spacing w:after="120"/>
        <w:ind w:firstLine="720"/>
        <w:rPr>
          <w:lang w:val="sr-Latn-CS"/>
        </w:rPr>
      </w:pPr>
    </w:p>
    <w:p w:rsidR="00D0665A" w:rsidRPr="00AA531F" w:rsidRDefault="00D0665A" w:rsidP="00382C3B">
      <w:pPr>
        <w:spacing w:after="120"/>
        <w:rPr>
          <w:lang w:val="sr-Cyrl-CS"/>
        </w:rPr>
      </w:pPr>
    </w:p>
    <w:p w:rsidR="00D11D21" w:rsidRPr="00D72879" w:rsidRDefault="00D11D21" w:rsidP="00382C3B">
      <w:pPr>
        <w:spacing w:after="120"/>
        <w:rPr>
          <w:lang w:val="sr-Latn-CS"/>
        </w:rPr>
      </w:pPr>
    </w:p>
    <w:p w:rsidR="00D0665A" w:rsidRPr="00A070D3" w:rsidRDefault="00D0665A" w:rsidP="00D0665A">
      <w:pPr>
        <w:ind w:right="-1080"/>
        <w:rPr>
          <w:lang w:val="sr-Latn-CS"/>
        </w:rPr>
      </w:pPr>
      <w:r>
        <w:rPr>
          <w:lang w:val="sr-Cyrl-CS"/>
        </w:rPr>
        <w:t>Број:</w:t>
      </w:r>
      <w:r w:rsidR="00A070D3">
        <w:rPr>
          <w:lang w:val="sr-Latn-CS"/>
        </w:rPr>
        <w:t>_____/14.</w:t>
      </w:r>
    </w:p>
    <w:p w:rsidR="00D0665A" w:rsidRDefault="002F6E69" w:rsidP="0046796C">
      <w:pPr>
        <w:ind w:right="-1080"/>
        <w:rPr>
          <w:lang w:val="sr-Latn-CS"/>
        </w:rPr>
      </w:pPr>
      <w:r w:rsidRPr="002F6E69">
        <w:rPr>
          <w:b/>
          <w:i/>
          <w:noProof/>
        </w:rPr>
        <w:pict>
          <v:shape id="_x0000_s1030" type="#_x0000_t202" style="position:absolute;left:0;text-align:left;margin-left:249.75pt;margin-top:26.1pt;width:209pt;height:74.25pt;z-index:251663360;mso-width-relative:margin;mso-height-relative:margin" strokecolor="white">
            <v:textbox style="mso-next-textbox:#_x0000_s1030">
              <w:txbxContent>
                <w:p w:rsidR="009E3CA6" w:rsidRDefault="009E3CA6" w:rsidP="00D0665A">
                  <w:pPr>
                    <w:jc w:val="center"/>
                    <w:rPr>
                      <w:lang w:val="sr-Cyrl-BA"/>
                    </w:rPr>
                  </w:pPr>
                  <w:r>
                    <w:rPr>
                      <w:lang w:val="sr-Cyrl-BA"/>
                    </w:rPr>
                    <w:t xml:space="preserve"> </w:t>
                  </w:r>
                  <w:r>
                    <w:rPr>
                      <w:lang w:val="sr-Cyrl-BA"/>
                    </w:rPr>
                    <w:t>ДИРЕКТОР</w:t>
                  </w:r>
                </w:p>
                <w:p w:rsidR="009E3CA6" w:rsidRDefault="009E3CA6" w:rsidP="00D0665A">
                  <w:pPr>
                    <w:jc w:val="center"/>
                    <w:rPr>
                      <w:lang w:val="sr-Cyrl-BA"/>
                    </w:rPr>
                  </w:pPr>
                </w:p>
                <w:p w:rsidR="009E3CA6" w:rsidRDefault="009E3CA6" w:rsidP="00D0665A">
                  <w:pPr>
                    <w:jc w:val="center"/>
                    <w:rPr>
                      <w:lang w:val="sr-Cyrl-BA"/>
                    </w:rPr>
                  </w:pPr>
                  <w:r>
                    <w:rPr>
                      <w:lang w:val="sr-Cyrl-BA"/>
                    </w:rPr>
                    <w:t>______________________________</w:t>
                  </w:r>
                </w:p>
                <w:p w:rsidR="009E3CA6" w:rsidRPr="00C03191" w:rsidRDefault="009E3CA6" w:rsidP="00D0665A">
                  <w:pPr>
                    <w:jc w:val="center"/>
                    <w:rPr>
                      <w:b/>
                      <w:i/>
                      <w:lang w:val="sr-Cyrl-BA"/>
                    </w:rPr>
                  </w:pPr>
                  <w:r w:rsidRPr="00C03191">
                    <w:rPr>
                      <w:b/>
                      <w:i/>
                      <w:lang w:val="sr-Cyrl-BA"/>
                    </w:rPr>
                    <w:t>Предраг</w:t>
                  </w:r>
                  <w:r w:rsidR="00922E87">
                    <w:rPr>
                      <w:b/>
                      <w:i/>
                      <w:lang w:val="sr-Latn-CS"/>
                    </w:rPr>
                    <w:t xml:space="preserve"> </w:t>
                  </w:r>
                  <w:r w:rsidR="00922E87">
                    <w:rPr>
                      <w:b/>
                      <w:i/>
                      <w:lang w:val="sr-Cyrl-CS"/>
                    </w:rPr>
                    <w:t>Перковић</w:t>
                  </w:r>
                  <w:r w:rsidRPr="00C03191">
                    <w:rPr>
                      <w:b/>
                      <w:i/>
                      <w:lang w:val="sr-Cyrl-BA"/>
                    </w:rPr>
                    <w:t>, дипл. правник</w:t>
                  </w:r>
                </w:p>
              </w:txbxContent>
            </v:textbox>
          </v:shape>
        </w:pict>
      </w:r>
      <w:r w:rsidR="00D0665A">
        <w:rPr>
          <w:lang w:val="sr-Cyrl-CS"/>
        </w:rPr>
        <w:t>Дана,</w:t>
      </w:r>
      <w:r w:rsidR="00A070D3">
        <w:rPr>
          <w:lang w:val="sr-Latn-CS"/>
        </w:rPr>
        <w:t xml:space="preserve"> 13. </w:t>
      </w:r>
      <w:r w:rsidR="00A070D3">
        <w:rPr>
          <w:lang w:val="sr-Cyrl-CS"/>
        </w:rPr>
        <w:t xml:space="preserve">фебруара </w:t>
      </w:r>
      <w:r w:rsidR="00D0665A" w:rsidRPr="00777910">
        <w:rPr>
          <w:lang w:val="sr-Cyrl-CS"/>
        </w:rPr>
        <w:t>201</w:t>
      </w:r>
      <w:r w:rsidR="00D0665A">
        <w:rPr>
          <w:lang w:val="sr-Latn-CS"/>
        </w:rPr>
        <w:t>4</w:t>
      </w:r>
      <w:r w:rsidR="00D0665A" w:rsidRPr="00777910">
        <w:rPr>
          <w:lang w:val="sr-Cyrl-CS"/>
        </w:rPr>
        <w:t xml:space="preserve">. </w:t>
      </w:r>
      <w:r w:rsidR="00D96F93">
        <w:rPr>
          <w:lang w:val="sr-Cyrl-CS"/>
        </w:rPr>
        <w:t>г</w:t>
      </w:r>
      <w:r w:rsidR="00D0665A" w:rsidRPr="00777910">
        <w:rPr>
          <w:lang w:val="sr-Cyrl-CS"/>
        </w:rPr>
        <w:t>одине</w:t>
      </w:r>
    </w:p>
    <w:p w:rsidR="00D96F93" w:rsidRDefault="00D96F93" w:rsidP="0046796C">
      <w:pPr>
        <w:ind w:right="-1080"/>
        <w:rPr>
          <w:lang w:val="sr-Latn-CS"/>
        </w:rPr>
      </w:pPr>
    </w:p>
    <w:p w:rsidR="00D96F93" w:rsidRPr="00D96F93" w:rsidRDefault="00D96F93" w:rsidP="0046796C">
      <w:pPr>
        <w:ind w:right="-1080"/>
        <w:rPr>
          <w:lang w:val="sr-Latn-CS"/>
        </w:rPr>
      </w:pPr>
    </w:p>
    <w:sectPr w:rsidR="00D96F93" w:rsidRPr="00D96F93" w:rsidSect="00EF6158">
      <w:headerReference w:type="default" r:id="rId11"/>
      <w:footerReference w:type="default" r:id="rId12"/>
      <w:pgSz w:w="11907" w:h="16839" w:code="9"/>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DCC" w:rsidRDefault="00886DCC" w:rsidP="00295955">
      <w:r>
        <w:separator/>
      </w:r>
    </w:p>
  </w:endnote>
  <w:endnote w:type="continuationSeparator" w:id="1">
    <w:p w:rsidR="00886DCC" w:rsidRDefault="00886DCC"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A6" w:rsidRDefault="009E3CA6">
    <w:pPr>
      <w:pStyle w:val="Footer"/>
      <w:jc w:val="right"/>
    </w:pPr>
    <w:r w:rsidRPr="0046796C">
      <w:t>Страна</w:t>
    </w:r>
    <w:r>
      <w:t xml:space="preserve"> </w:t>
    </w:r>
    <w:sdt>
      <w:sdtPr>
        <w:id w:val="12045316"/>
        <w:docPartObj>
          <w:docPartGallery w:val="Page Numbers (Bottom of Page)"/>
          <w:docPartUnique/>
        </w:docPartObj>
      </w:sdtPr>
      <w:sdtEndPr>
        <w:rPr>
          <w:noProof/>
        </w:rPr>
      </w:sdtEndPr>
      <w:sdtContent>
        <w:fldSimple w:instr=" PAGE   \* MERGEFORMAT ">
          <w:r w:rsidR="00922E87">
            <w:rPr>
              <w:noProof/>
            </w:rPr>
            <w:t>40</w:t>
          </w:r>
        </w:fldSimple>
        <w:r>
          <w:rPr>
            <w:noProof/>
          </w:rPr>
          <w:t xml:space="preserve"> од </w:t>
        </w:r>
        <w:fldSimple w:instr=" NUMPAGES   \* MERGEFORMAT ">
          <w:r w:rsidR="00922E87">
            <w:rPr>
              <w:noProof/>
            </w:rPr>
            <w:t>40</w:t>
          </w:r>
        </w:fldSimple>
      </w:sdtContent>
    </w:sdt>
  </w:p>
  <w:p w:rsidR="009E3CA6" w:rsidRDefault="009E3CA6"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DCC" w:rsidRDefault="00886DCC" w:rsidP="00295955">
      <w:r>
        <w:separator/>
      </w:r>
    </w:p>
  </w:footnote>
  <w:footnote w:type="continuationSeparator" w:id="1">
    <w:p w:rsidR="00886DCC" w:rsidRDefault="00886DCC"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A6" w:rsidRPr="00216330" w:rsidRDefault="009E3CA6" w:rsidP="00F93DA8">
    <w:pPr>
      <w:pStyle w:val="Header"/>
      <w:jc w:val="center"/>
      <w:rPr>
        <w:rFonts w:cs="Times New Roman"/>
        <w:i/>
        <w:szCs w:val="24"/>
        <w:lang w:val="sr-Cyrl-BA"/>
      </w:rPr>
    </w:pPr>
    <w:r>
      <w:rPr>
        <w:noProof/>
      </w:rPr>
      <w:drawing>
        <wp:anchor distT="0" distB="0" distL="114300" distR="114300" simplePos="0" relativeHeight="251658240" behindDoc="0" locked="0" layoutInCell="1" allowOverlap="1">
          <wp:simplePos x="0" y="0"/>
          <wp:positionH relativeFrom="column">
            <wp:posOffset>43180</wp:posOffset>
          </wp:positionH>
          <wp:positionV relativeFrom="paragraph">
            <wp:posOffset>-125730</wp:posOffset>
          </wp:positionV>
          <wp:extent cx="628650" cy="600075"/>
          <wp:effectExtent l="19050" t="0" r="0" b="0"/>
          <wp:wrapNone/>
          <wp:docPr id="2"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28650" cy="600075"/>
                  </a:xfrm>
                  <a:prstGeom prst="rect">
                    <a:avLst/>
                  </a:prstGeom>
                  <a:noFill/>
                  <a:ln>
                    <a:noFill/>
                  </a:ln>
                </pic:spPr>
              </pic:pic>
            </a:graphicData>
          </a:graphic>
        </wp:anchor>
      </w:drawing>
    </w:r>
    <w:r w:rsidRPr="00216330">
      <w:rPr>
        <w:rFonts w:cs="Times New Roman"/>
        <w:i/>
        <w:szCs w:val="24"/>
        <w:lang w:val="sr-Cyrl-BA"/>
      </w:rPr>
      <w:t>А.Д. „Водовод и канализација“ Бијељина</w:t>
    </w:r>
  </w:p>
  <w:p w:rsidR="009E3CA6" w:rsidRDefault="009E3CA6" w:rsidP="00F93DA8">
    <w:pPr>
      <w:pStyle w:val="Header"/>
      <w:jc w:val="center"/>
      <w:rPr>
        <w:rFonts w:cs="Times New Roman"/>
        <w:i/>
        <w:szCs w:val="24"/>
        <w:lang w:val="sr-Latn-CS"/>
      </w:rPr>
    </w:pPr>
    <w:r w:rsidRPr="00216330">
      <w:rPr>
        <w:rFonts w:cs="Times New Roman"/>
        <w:i/>
        <w:szCs w:val="24"/>
        <w:lang w:val="sr-Cyrl-BA"/>
      </w:rPr>
      <w:t xml:space="preserve">План пословања за 2014. </w:t>
    </w:r>
    <w:r>
      <w:rPr>
        <w:rFonts w:cs="Times New Roman"/>
        <w:i/>
        <w:szCs w:val="24"/>
        <w:lang w:val="sr-Cyrl-CS"/>
      </w:rPr>
      <w:t>г</w:t>
    </w:r>
    <w:r w:rsidRPr="00216330">
      <w:rPr>
        <w:rFonts w:cs="Times New Roman"/>
        <w:i/>
        <w:szCs w:val="24"/>
        <w:lang w:val="sr-Cyrl-BA"/>
      </w:rPr>
      <w:t>одину</w:t>
    </w:r>
  </w:p>
  <w:p w:rsidR="009E3CA6" w:rsidRDefault="009E3CA6" w:rsidP="00F93DA8">
    <w:pPr>
      <w:pStyle w:val="Header"/>
      <w:jc w:val="center"/>
      <w:rPr>
        <w:rFonts w:cs="Times New Roman"/>
        <w:i/>
        <w:szCs w:val="24"/>
        <w:lang w:val="sr-Cyrl-CS"/>
      </w:rPr>
    </w:pPr>
  </w:p>
  <w:p w:rsidR="009E3CA6" w:rsidRPr="00EF6158" w:rsidRDefault="009E3CA6" w:rsidP="00F93DA8">
    <w:pPr>
      <w:pStyle w:val="Header"/>
      <w:jc w:val="center"/>
      <w:rPr>
        <w:rFonts w:cs="Times New Roman"/>
        <w:i/>
        <w:szCs w:val="24"/>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006"/>
    <w:multiLevelType w:val="hybridMultilevel"/>
    <w:tmpl w:val="FA983252"/>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nsid w:val="03BA23D2"/>
    <w:multiLevelType w:val="hybridMultilevel"/>
    <w:tmpl w:val="EB082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97419"/>
    <w:multiLevelType w:val="hybridMultilevel"/>
    <w:tmpl w:val="5BE49C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6D082D"/>
    <w:multiLevelType w:val="hybridMultilevel"/>
    <w:tmpl w:val="A72262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8850096"/>
    <w:multiLevelType w:val="hybridMultilevel"/>
    <w:tmpl w:val="654214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BB3983"/>
    <w:multiLevelType w:val="hybridMultilevel"/>
    <w:tmpl w:val="246E14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242E24"/>
    <w:multiLevelType w:val="hybridMultilevel"/>
    <w:tmpl w:val="CA8849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2A7ADC"/>
    <w:multiLevelType w:val="hybridMultilevel"/>
    <w:tmpl w:val="18668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60C3C"/>
    <w:multiLevelType w:val="hybridMultilevel"/>
    <w:tmpl w:val="F6082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CC3F9F"/>
    <w:multiLevelType w:val="hybridMultilevel"/>
    <w:tmpl w:val="10A4AD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24222C"/>
    <w:multiLevelType w:val="hybridMultilevel"/>
    <w:tmpl w:val="4566B8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45902"/>
    <w:multiLevelType w:val="hybridMultilevel"/>
    <w:tmpl w:val="444801CA"/>
    <w:lvl w:ilvl="0" w:tplc="0C9E8F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22FC1"/>
    <w:multiLevelType w:val="hybridMultilevel"/>
    <w:tmpl w:val="66A89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2FE762A1"/>
    <w:multiLevelType w:val="hybridMultilevel"/>
    <w:tmpl w:val="FAB453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1D14E5"/>
    <w:multiLevelType w:val="hybridMultilevel"/>
    <w:tmpl w:val="B82C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59157B"/>
    <w:multiLevelType w:val="hybridMultilevel"/>
    <w:tmpl w:val="261413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300ECE"/>
    <w:multiLevelType w:val="hybridMultilevel"/>
    <w:tmpl w:val="3E2459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6704F4"/>
    <w:multiLevelType w:val="hybridMultilevel"/>
    <w:tmpl w:val="7A7C5C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896B92"/>
    <w:multiLevelType w:val="hybridMultilevel"/>
    <w:tmpl w:val="2B582F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A76C29"/>
    <w:multiLevelType w:val="hybridMultilevel"/>
    <w:tmpl w:val="7B06F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CF3B13"/>
    <w:multiLevelType w:val="hybridMultilevel"/>
    <w:tmpl w:val="F0BAC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C95D17"/>
    <w:multiLevelType w:val="hybridMultilevel"/>
    <w:tmpl w:val="0EECD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1259F5"/>
    <w:multiLevelType w:val="hybridMultilevel"/>
    <w:tmpl w:val="C5FCE8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C8184E"/>
    <w:multiLevelType w:val="hybridMultilevel"/>
    <w:tmpl w:val="4364DF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847E58"/>
    <w:multiLevelType w:val="hybridMultilevel"/>
    <w:tmpl w:val="74F209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135618"/>
    <w:multiLevelType w:val="hybridMultilevel"/>
    <w:tmpl w:val="41667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3C70F4"/>
    <w:multiLevelType w:val="hybridMultilevel"/>
    <w:tmpl w:val="43F0D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E71B4C"/>
    <w:multiLevelType w:val="hybridMultilevel"/>
    <w:tmpl w:val="DFCE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FE1E64"/>
    <w:multiLevelType w:val="hybridMultilevel"/>
    <w:tmpl w:val="16E6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426F0"/>
    <w:multiLevelType w:val="hybridMultilevel"/>
    <w:tmpl w:val="19448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1C3C1C"/>
    <w:multiLevelType w:val="hybridMultilevel"/>
    <w:tmpl w:val="5A141D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A16025"/>
    <w:multiLevelType w:val="hybridMultilevel"/>
    <w:tmpl w:val="66181D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96081E"/>
    <w:multiLevelType w:val="hybridMultilevel"/>
    <w:tmpl w:val="AC12D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FE058F"/>
    <w:multiLevelType w:val="hybridMultilevel"/>
    <w:tmpl w:val="DBEC76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0AD23A9"/>
    <w:multiLevelType w:val="hybridMultilevel"/>
    <w:tmpl w:val="6298F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E36306"/>
    <w:multiLevelType w:val="hybridMultilevel"/>
    <w:tmpl w:val="6CBE1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5B5DB8"/>
    <w:multiLevelType w:val="hybridMultilevel"/>
    <w:tmpl w:val="B81A2F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8F71EB2"/>
    <w:multiLevelType w:val="hybridMultilevel"/>
    <w:tmpl w:val="E30CCF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8FB3461"/>
    <w:multiLevelType w:val="hybridMultilevel"/>
    <w:tmpl w:val="4CAE2E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EA67CA"/>
    <w:multiLevelType w:val="hybridMultilevel"/>
    <w:tmpl w:val="0776A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5332A0"/>
    <w:multiLevelType w:val="hybridMultilevel"/>
    <w:tmpl w:val="0874B6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8F1FC5"/>
    <w:multiLevelType w:val="hybridMultilevel"/>
    <w:tmpl w:val="DA80E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B145B9"/>
    <w:multiLevelType w:val="hybridMultilevel"/>
    <w:tmpl w:val="104CB6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640D45"/>
    <w:multiLevelType w:val="hybridMultilevel"/>
    <w:tmpl w:val="7938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EF6675"/>
    <w:multiLevelType w:val="hybridMultilevel"/>
    <w:tmpl w:val="CE88F7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3FE269D"/>
    <w:multiLevelType w:val="hybridMultilevel"/>
    <w:tmpl w:val="1A907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65A290C"/>
    <w:multiLevelType w:val="hybridMultilevel"/>
    <w:tmpl w:val="A432BD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ACE11DA"/>
    <w:multiLevelType w:val="hybridMultilevel"/>
    <w:tmpl w:val="05FA86C2"/>
    <w:lvl w:ilvl="0" w:tplc="37041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CDE13DA"/>
    <w:multiLevelType w:val="hybridMultilevel"/>
    <w:tmpl w:val="89A895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CFC2595"/>
    <w:multiLevelType w:val="hybridMultilevel"/>
    <w:tmpl w:val="E02EE3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9"/>
  </w:num>
  <w:num w:numId="3">
    <w:abstractNumId w:val="50"/>
  </w:num>
  <w:num w:numId="4">
    <w:abstractNumId w:val="40"/>
  </w:num>
  <w:num w:numId="5">
    <w:abstractNumId w:val="14"/>
  </w:num>
  <w:num w:numId="6">
    <w:abstractNumId w:val="18"/>
  </w:num>
  <w:num w:numId="7">
    <w:abstractNumId w:val="3"/>
  </w:num>
  <w:num w:numId="8">
    <w:abstractNumId w:val="37"/>
  </w:num>
  <w:num w:numId="9">
    <w:abstractNumId w:val="6"/>
  </w:num>
  <w:num w:numId="10">
    <w:abstractNumId w:val="51"/>
  </w:num>
  <w:num w:numId="11">
    <w:abstractNumId w:val="52"/>
  </w:num>
  <w:num w:numId="12">
    <w:abstractNumId w:val="32"/>
  </w:num>
  <w:num w:numId="13">
    <w:abstractNumId w:val="49"/>
  </w:num>
  <w:num w:numId="14">
    <w:abstractNumId w:val="27"/>
  </w:num>
  <w:num w:numId="15">
    <w:abstractNumId w:val="41"/>
  </w:num>
  <w:num w:numId="16">
    <w:abstractNumId w:val="44"/>
  </w:num>
  <w:num w:numId="17">
    <w:abstractNumId w:val="4"/>
  </w:num>
  <w:num w:numId="18">
    <w:abstractNumId w:val="10"/>
  </w:num>
  <w:num w:numId="19">
    <w:abstractNumId w:val="36"/>
  </w:num>
  <w:num w:numId="20">
    <w:abstractNumId w:val="9"/>
  </w:num>
  <w:num w:numId="21">
    <w:abstractNumId w:val="13"/>
  </w:num>
  <w:num w:numId="22">
    <w:abstractNumId w:val="25"/>
  </w:num>
  <w:num w:numId="23">
    <w:abstractNumId w:val="28"/>
  </w:num>
  <w:num w:numId="24">
    <w:abstractNumId w:val="38"/>
  </w:num>
  <w:num w:numId="25">
    <w:abstractNumId w:val="5"/>
  </w:num>
  <w:num w:numId="26">
    <w:abstractNumId w:val="23"/>
  </w:num>
  <w:num w:numId="27">
    <w:abstractNumId w:val="29"/>
  </w:num>
  <w:num w:numId="28">
    <w:abstractNumId w:val="34"/>
  </w:num>
  <w:num w:numId="29">
    <w:abstractNumId w:val="16"/>
  </w:num>
  <w:num w:numId="30">
    <w:abstractNumId w:val="21"/>
  </w:num>
  <w:num w:numId="31">
    <w:abstractNumId w:val="12"/>
  </w:num>
  <w:num w:numId="32">
    <w:abstractNumId w:val="20"/>
  </w:num>
  <w:num w:numId="33">
    <w:abstractNumId w:val="48"/>
  </w:num>
  <w:num w:numId="34">
    <w:abstractNumId w:val="31"/>
  </w:num>
  <w:num w:numId="35">
    <w:abstractNumId w:val="46"/>
  </w:num>
  <w:num w:numId="36">
    <w:abstractNumId w:val="11"/>
  </w:num>
  <w:num w:numId="37">
    <w:abstractNumId w:val="35"/>
  </w:num>
  <w:num w:numId="38">
    <w:abstractNumId w:val="26"/>
  </w:num>
  <w:num w:numId="39">
    <w:abstractNumId w:val="42"/>
  </w:num>
  <w:num w:numId="40">
    <w:abstractNumId w:val="15"/>
  </w:num>
  <w:num w:numId="41">
    <w:abstractNumId w:val="17"/>
  </w:num>
  <w:num w:numId="42">
    <w:abstractNumId w:val="8"/>
  </w:num>
  <w:num w:numId="43">
    <w:abstractNumId w:val="1"/>
  </w:num>
  <w:num w:numId="44">
    <w:abstractNumId w:val="33"/>
  </w:num>
  <w:num w:numId="45">
    <w:abstractNumId w:val="47"/>
  </w:num>
  <w:num w:numId="46">
    <w:abstractNumId w:val="22"/>
  </w:num>
  <w:num w:numId="47">
    <w:abstractNumId w:val="2"/>
  </w:num>
  <w:num w:numId="48">
    <w:abstractNumId w:val="45"/>
  </w:num>
  <w:num w:numId="49">
    <w:abstractNumId w:val="19"/>
  </w:num>
  <w:num w:numId="50">
    <w:abstractNumId w:val="0"/>
  </w:num>
  <w:num w:numId="51">
    <w:abstractNumId w:val="24"/>
  </w:num>
  <w:num w:numId="52">
    <w:abstractNumId w:val="30"/>
  </w:num>
  <w:num w:numId="53">
    <w:abstractNumId w:val="43"/>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characterSpacingControl w:val="doNotCompress"/>
  <w:hdrShapeDefaults>
    <o:shapedefaults v:ext="edit" spidmax="342017"/>
  </w:hdrShapeDefaults>
  <w:footnotePr>
    <w:footnote w:id="0"/>
    <w:footnote w:id="1"/>
  </w:footnotePr>
  <w:endnotePr>
    <w:endnote w:id="0"/>
    <w:endnote w:id="1"/>
  </w:endnotePr>
  <w:compat/>
  <w:rsids>
    <w:rsidRoot w:val="00B61A7C"/>
    <w:rsid w:val="000029E0"/>
    <w:rsid w:val="0000363A"/>
    <w:rsid w:val="000070BF"/>
    <w:rsid w:val="00011C99"/>
    <w:rsid w:val="00014D48"/>
    <w:rsid w:val="00021AED"/>
    <w:rsid w:val="0002600F"/>
    <w:rsid w:val="00032D94"/>
    <w:rsid w:val="00033F2F"/>
    <w:rsid w:val="000342BB"/>
    <w:rsid w:val="000400E7"/>
    <w:rsid w:val="00040D4D"/>
    <w:rsid w:val="000428FF"/>
    <w:rsid w:val="00047463"/>
    <w:rsid w:val="00053C31"/>
    <w:rsid w:val="000570F0"/>
    <w:rsid w:val="00060C19"/>
    <w:rsid w:val="0006258E"/>
    <w:rsid w:val="00067DC9"/>
    <w:rsid w:val="00070209"/>
    <w:rsid w:val="000745BB"/>
    <w:rsid w:val="00075310"/>
    <w:rsid w:val="000821BA"/>
    <w:rsid w:val="00084AF1"/>
    <w:rsid w:val="00085B30"/>
    <w:rsid w:val="00085F1F"/>
    <w:rsid w:val="00090E21"/>
    <w:rsid w:val="00092ADD"/>
    <w:rsid w:val="00093E97"/>
    <w:rsid w:val="00096E9F"/>
    <w:rsid w:val="00097F0A"/>
    <w:rsid w:val="00097F4C"/>
    <w:rsid w:val="000A2135"/>
    <w:rsid w:val="000A5D55"/>
    <w:rsid w:val="000A690A"/>
    <w:rsid w:val="000B01E2"/>
    <w:rsid w:val="000B1CCF"/>
    <w:rsid w:val="000B2F37"/>
    <w:rsid w:val="000B4F92"/>
    <w:rsid w:val="000B4FE8"/>
    <w:rsid w:val="000B5E08"/>
    <w:rsid w:val="000B6597"/>
    <w:rsid w:val="000C03D4"/>
    <w:rsid w:val="000C3598"/>
    <w:rsid w:val="000C7AEC"/>
    <w:rsid w:val="000D3CFF"/>
    <w:rsid w:val="000D5403"/>
    <w:rsid w:val="000D616A"/>
    <w:rsid w:val="000D72DF"/>
    <w:rsid w:val="000E0750"/>
    <w:rsid w:val="000F3E0D"/>
    <w:rsid w:val="000F492E"/>
    <w:rsid w:val="000F4B6D"/>
    <w:rsid w:val="000F6000"/>
    <w:rsid w:val="001028F2"/>
    <w:rsid w:val="001034C4"/>
    <w:rsid w:val="00104D4B"/>
    <w:rsid w:val="001053CA"/>
    <w:rsid w:val="00106782"/>
    <w:rsid w:val="00106FA3"/>
    <w:rsid w:val="00107154"/>
    <w:rsid w:val="00107E23"/>
    <w:rsid w:val="00110925"/>
    <w:rsid w:val="00113565"/>
    <w:rsid w:val="00115954"/>
    <w:rsid w:val="00120118"/>
    <w:rsid w:val="001208A3"/>
    <w:rsid w:val="0012095B"/>
    <w:rsid w:val="00120CBC"/>
    <w:rsid w:val="0012120A"/>
    <w:rsid w:val="00121961"/>
    <w:rsid w:val="00121F08"/>
    <w:rsid w:val="00123F8D"/>
    <w:rsid w:val="001250D0"/>
    <w:rsid w:val="001270C1"/>
    <w:rsid w:val="001309D4"/>
    <w:rsid w:val="0013168C"/>
    <w:rsid w:val="00131C2B"/>
    <w:rsid w:val="00132D27"/>
    <w:rsid w:val="00140B8C"/>
    <w:rsid w:val="00142A6E"/>
    <w:rsid w:val="001431FF"/>
    <w:rsid w:val="00143A50"/>
    <w:rsid w:val="00143EA2"/>
    <w:rsid w:val="001515AD"/>
    <w:rsid w:val="00156C86"/>
    <w:rsid w:val="00160DCE"/>
    <w:rsid w:val="00162903"/>
    <w:rsid w:val="001654D5"/>
    <w:rsid w:val="00165B16"/>
    <w:rsid w:val="0017078A"/>
    <w:rsid w:val="00170B70"/>
    <w:rsid w:val="00174777"/>
    <w:rsid w:val="00175B3E"/>
    <w:rsid w:val="00177072"/>
    <w:rsid w:val="0018048F"/>
    <w:rsid w:val="00183415"/>
    <w:rsid w:val="00183678"/>
    <w:rsid w:val="00185A3D"/>
    <w:rsid w:val="00186DB2"/>
    <w:rsid w:val="00186DBA"/>
    <w:rsid w:val="001870E1"/>
    <w:rsid w:val="00187D83"/>
    <w:rsid w:val="00193195"/>
    <w:rsid w:val="001A344E"/>
    <w:rsid w:val="001A459D"/>
    <w:rsid w:val="001A5A0C"/>
    <w:rsid w:val="001A6786"/>
    <w:rsid w:val="001B7D8A"/>
    <w:rsid w:val="001C15E1"/>
    <w:rsid w:val="001C1B3F"/>
    <w:rsid w:val="001C59CD"/>
    <w:rsid w:val="001C7009"/>
    <w:rsid w:val="001D62D8"/>
    <w:rsid w:val="001E6B84"/>
    <w:rsid w:val="001F252A"/>
    <w:rsid w:val="001F63DE"/>
    <w:rsid w:val="00200B27"/>
    <w:rsid w:val="00203FB1"/>
    <w:rsid w:val="00205626"/>
    <w:rsid w:val="00211DF3"/>
    <w:rsid w:val="00216330"/>
    <w:rsid w:val="002177DD"/>
    <w:rsid w:val="0022036D"/>
    <w:rsid w:val="002247D5"/>
    <w:rsid w:val="00226FB0"/>
    <w:rsid w:val="00230168"/>
    <w:rsid w:val="002312D4"/>
    <w:rsid w:val="00231E01"/>
    <w:rsid w:val="00233D18"/>
    <w:rsid w:val="00242A68"/>
    <w:rsid w:val="0024586B"/>
    <w:rsid w:val="00246A71"/>
    <w:rsid w:val="00247812"/>
    <w:rsid w:val="00252C06"/>
    <w:rsid w:val="002539E6"/>
    <w:rsid w:val="00254A63"/>
    <w:rsid w:val="0025658A"/>
    <w:rsid w:val="00257E54"/>
    <w:rsid w:val="00262BCC"/>
    <w:rsid w:val="002664A9"/>
    <w:rsid w:val="00270B4A"/>
    <w:rsid w:val="002730BA"/>
    <w:rsid w:val="00273EF6"/>
    <w:rsid w:val="00277ACE"/>
    <w:rsid w:val="002800CE"/>
    <w:rsid w:val="00281247"/>
    <w:rsid w:val="00286FB4"/>
    <w:rsid w:val="00292246"/>
    <w:rsid w:val="00295955"/>
    <w:rsid w:val="002A2884"/>
    <w:rsid w:val="002A454A"/>
    <w:rsid w:val="002A7700"/>
    <w:rsid w:val="002B2E9E"/>
    <w:rsid w:val="002B74BF"/>
    <w:rsid w:val="002C02CF"/>
    <w:rsid w:val="002C45D6"/>
    <w:rsid w:val="002C7A78"/>
    <w:rsid w:val="002D26BB"/>
    <w:rsid w:val="002D3695"/>
    <w:rsid w:val="002D5067"/>
    <w:rsid w:val="002E0621"/>
    <w:rsid w:val="002E1526"/>
    <w:rsid w:val="002E5747"/>
    <w:rsid w:val="002F6E69"/>
    <w:rsid w:val="002F77E5"/>
    <w:rsid w:val="003021AC"/>
    <w:rsid w:val="00305D07"/>
    <w:rsid w:val="00310189"/>
    <w:rsid w:val="00312A6E"/>
    <w:rsid w:val="0031315B"/>
    <w:rsid w:val="00314583"/>
    <w:rsid w:val="00314C1E"/>
    <w:rsid w:val="00323E87"/>
    <w:rsid w:val="00330ADE"/>
    <w:rsid w:val="00331CCA"/>
    <w:rsid w:val="00335CE9"/>
    <w:rsid w:val="00341BBE"/>
    <w:rsid w:val="0034406C"/>
    <w:rsid w:val="003446EB"/>
    <w:rsid w:val="003507DA"/>
    <w:rsid w:val="00352610"/>
    <w:rsid w:val="00352E93"/>
    <w:rsid w:val="00353E4C"/>
    <w:rsid w:val="0035586C"/>
    <w:rsid w:val="003607BF"/>
    <w:rsid w:val="003637FF"/>
    <w:rsid w:val="00374374"/>
    <w:rsid w:val="0037569C"/>
    <w:rsid w:val="003813F0"/>
    <w:rsid w:val="00382C3B"/>
    <w:rsid w:val="00390A15"/>
    <w:rsid w:val="00390AEB"/>
    <w:rsid w:val="0039195B"/>
    <w:rsid w:val="00393C54"/>
    <w:rsid w:val="003A0DEA"/>
    <w:rsid w:val="003A2D26"/>
    <w:rsid w:val="003A3770"/>
    <w:rsid w:val="003B0242"/>
    <w:rsid w:val="003B1ECE"/>
    <w:rsid w:val="003B2006"/>
    <w:rsid w:val="003B3C2B"/>
    <w:rsid w:val="003C0E69"/>
    <w:rsid w:val="003C618C"/>
    <w:rsid w:val="003D3116"/>
    <w:rsid w:val="003D6E84"/>
    <w:rsid w:val="003D6FC7"/>
    <w:rsid w:val="003E058F"/>
    <w:rsid w:val="003E3DF3"/>
    <w:rsid w:val="003E4112"/>
    <w:rsid w:val="003E7F19"/>
    <w:rsid w:val="003F1262"/>
    <w:rsid w:val="00403813"/>
    <w:rsid w:val="00404F5D"/>
    <w:rsid w:val="0040505D"/>
    <w:rsid w:val="004072F8"/>
    <w:rsid w:val="00410BA7"/>
    <w:rsid w:val="004134FA"/>
    <w:rsid w:val="00421D61"/>
    <w:rsid w:val="00421F40"/>
    <w:rsid w:val="00422ADF"/>
    <w:rsid w:val="0042335E"/>
    <w:rsid w:val="00423FF2"/>
    <w:rsid w:val="00430273"/>
    <w:rsid w:val="004343F6"/>
    <w:rsid w:val="0043470A"/>
    <w:rsid w:val="00435014"/>
    <w:rsid w:val="004438CE"/>
    <w:rsid w:val="00444D90"/>
    <w:rsid w:val="0044722E"/>
    <w:rsid w:val="004475F4"/>
    <w:rsid w:val="00453F9E"/>
    <w:rsid w:val="004559F6"/>
    <w:rsid w:val="004607E4"/>
    <w:rsid w:val="00464ABE"/>
    <w:rsid w:val="0046535D"/>
    <w:rsid w:val="0046559A"/>
    <w:rsid w:val="0046796C"/>
    <w:rsid w:val="00472D89"/>
    <w:rsid w:val="004745C1"/>
    <w:rsid w:val="0047492E"/>
    <w:rsid w:val="00475433"/>
    <w:rsid w:val="00476712"/>
    <w:rsid w:val="00481E05"/>
    <w:rsid w:val="0048244C"/>
    <w:rsid w:val="00486241"/>
    <w:rsid w:val="0048771F"/>
    <w:rsid w:val="004959AC"/>
    <w:rsid w:val="00496505"/>
    <w:rsid w:val="004A0F99"/>
    <w:rsid w:val="004A1410"/>
    <w:rsid w:val="004A2C10"/>
    <w:rsid w:val="004A2D44"/>
    <w:rsid w:val="004A47DA"/>
    <w:rsid w:val="004A4999"/>
    <w:rsid w:val="004A6D61"/>
    <w:rsid w:val="004A78E4"/>
    <w:rsid w:val="004B2504"/>
    <w:rsid w:val="004B32F9"/>
    <w:rsid w:val="004C057B"/>
    <w:rsid w:val="004C188C"/>
    <w:rsid w:val="004C2CF0"/>
    <w:rsid w:val="004C3841"/>
    <w:rsid w:val="004C3C3D"/>
    <w:rsid w:val="004C7455"/>
    <w:rsid w:val="004D0D1F"/>
    <w:rsid w:val="004D0F8A"/>
    <w:rsid w:val="004D1476"/>
    <w:rsid w:val="004D2519"/>
    <w:rsid w:val="004D3859"/>
    <w:rsid w:val="004D3CD7"/>
    <w:rsid w:val="004D7800"/>
    <w:rsid w:val="004D78B0"/>
    <w:rsid w:val="004E7BA3"/>
    <w:rsid w:val="004F1CBE"/>
    <w:rsid w:val="004F221D"/>
    <w:rsid w:val="004F399B"/>
    <w:rsid w:val="004F54F4"/>
    <w:rsid w:val="004F69E0"/>
    <w:rsid w:val="00501EAA"/>
    <w:rsid w:val="00506AE2"/>
    <w:rsid w:val="00507FE2"/>
    <w:rsid w:val="005172FE"/>
    <w:rsid w:val="00521330"/>
    <w:rsid w:val="005218D5"/>
    <w:rsid w:val="0052370C"/>
    <w:rsid w:val="00532C1C"/>
    <w:rsid w:val="00534064"/>
    <w:rsid w:val="00535EE9"/>
    <w:rsid w:val="00541AAD"/>
    <w:rsid w:val="0054223F"/>
    <w:rsid w:val="00545B6B"/>
    <w:rsid w:val="00545C32"/>
    <w:rsid w:val="00556F94"/>
    <w:rsid w:val="00561432"/>
    <w:rsid w:val="00561C32"/>
    <w:rsid w:val="00565949"/>
    <w:rsid w:val="0056677D"/>
    <w:rsid w:val="0056711A"/>
    <w:rsid w:val="00572FAF"/>
    <w:rsid w:val="00575D21"/>
    <w:rsid w:val="00576B4C"/>
    <w:rsid w:val="005802D5"/>
    <w:rsid w:val="00583823"/>
    <w:rsid w:val="00583F5C"/>
    <w:rsid w:val="00586CE1"/>
    <w:rsid w:val="00590D20"/>
    <w:rsid w:val="00591A3E"/>
    <w:rsid w:val="0059237F"/>
    <w:rsid w:val="00593EC1"/>
    <w:rsid w:val="00596E21"/>
    <w:rsid w:val="00597DB0"/>
    <w:rsid w:val="005A4C85"/>
    <w:rsid w:val="005B0430"/>
    <w:rsid w:val="005B35D5"/>
    <w:rsid w:val="005B5166"/>
    <w:rsid w:val="005B61C5"/>
    <w:rsid w:val="005B7DE6"/>
    <w:rsid w:val="005C15C2"/>
    <w:rsid w:val="005C1E47"/>
    <w:rsid w:val="005C2832"/>
    <w:rsid w:val="005C4F51"/>
    <w:rsid w:val="005D0D0B"/>
    <w:rsid w:val="005D24C5"/>
    <w:rsid w:val="005D3116"/>
    <w:rsid w:val="005D6D93"/>
    <w:rsid w:val="005E0A09"/>
    <w:rsid w:val="005E2804"/>
    <w:rsid w:val="005E40DC"/>
    <w:rsid w:val="005E5061"/>
    <w:rsid w:val="005E73FE"/>
    <w:rsid w:val="005E7A9C"/>
    <w:rsid w:val="005F3B02"/>
    <w:rsid w:val="005F4E26"/>
    <w:rsid w:val="005F6350"/>
    <w:rsid w:val="00605E30"/>
    <w:rsid w:val="00607527"/>
    <w:rsid w:val="006108B9"/>
    <w:rsid w:val="00611E87"/>
    <w:rsid w:val="00613410"/>
    <w:rsid w:val="006162C9"/>
    <w:rsid w:val="006234D9"/>
    <w:rsid w:val="0062557F"/>
    <w:rsid w:val="00627F29"/>
    <w:rsid w:val="00632694"/>
    <w:rsid w:val="00635EDC"/>
    <w:rsid w:val="0063682A"/>
    <w:rsid w:val="0064141E"/>
    <w:rsid w:val="00641C6E"/>
    <w:rsid w:val="00641D85"/>
    <w:rsid w:val="006430C3"/>
    <w:rsid w:val="006432B9"/>
    <w:rsid w:val="00645414"/>
    <w:rsid w:val="00646449"/>
    <w:rsid w:val="00646D96"/>
    <w:rsid w:val="006505CE"/>
    <w:rsid w:val="00652C8B"/>
    <w:rsid w:val="00652E83"/>
    <w:rsid w:val="00654FF2"/>
    <w:rsid w:val="00655FC8"/>
    <w:rsid w:val="00657595"/>
    <w:rsid w:val="00663563"/>
    <w:rsid w:val="00664226"/>
    <w:rsid w:val="00673644"/>
    <w:rsid w:val="00674882"/>
    <w:rsid w:val="006776CC"/>
    <w:rsid w:val="006801A5"/>
    <w:rsid w:val="0068125E"/>
    <w:rsid w:val="0068741C"/>
    <w:rsid w:val="00687BD8"/>
    <w:rsid w:val="00690259"/>
    <w:rsid w:val="006908E6"/>
    <w:rsid w:val="00695466"/>
    <w:rsid w:val="006956A3"/>
    <w:rsid w:val="0069628A"/>
    <w:rsid w:val="00696841"/>
    <w:rsid w:val="006969A7"/>
    <w:rsid w:val="006969EF"/>
    <w:rsid w:val="0069737D"/>
    <w:rsid w:val="006A126A"/>
    <w:rsid w:val="006A6DAD"/>
    <w:rsid w:val="006B1138"/>
    <w:rsid w:val="006B1828"/>
    <w:rsid w:val="006B2335"/>
    <w:rsid w:val="006B2DFF"/>
    <w:rsid w:val="006B3832"/>
    <w:rsid w:val="006C0D35"/>
    <w:rsid w:val="006C42DE"/>
    <w:rsid w:val="006C445E"/>
    <w:rsid w:val="006C63AB"/>
    <w:rsid w:val="006C6F5D"/>
    <w:rsid w:val="006D00A7"/>
    <w:rsid w:val="006D0BF8"/>
    <w:rsid w:val="006D3F5F"/>
    <w:rsid w:val="006D5151"/>
    <w:rsid w:val="006D7D20"/>
    <w:rsid w:val="006E0BE7"/>
    <w:rsid w:val="006E31FB"/>
    <w:rsid w:val="006E4725"/>
    <w:rsid w:val="006E4B6C"/>
    <w:rsid w:val="006E5326"/>
    <w:rsid w:val="006F082A"/>
    <w:rsid w:val="006F23DE"/>
    <w:rsid w:val="006F3899"/>
    <w:rsid w:val="006F3980"/>
    <w:rsid w:val="006F3E33"/>
    <w:rsid w:val="006F45CE"/>
    <w:rsid w:val="006F5D78"/>
    <w:rsid w:val="007012E6"/>
    <w:rsid w:val="00703272"/>
    <w:rsid w:val="00704569"/>
    <w:rsid w:val="00705878"/>
    <w:rsid w:val="007058B4"/>
    <w:rsid w:val="00705C87"/>
    <w:rsid w:val="00710A01"/>
    <w:rsid w:val="00712AD7"/>
    <w:rsid w:val="00713383"/>
    <w:rsid w:val="00720F09"/>
    <w:rsid w:val="00722964"/>
    <w:rsid w:val="00724A9D"/>
    <w:rsid w:val="007302DA"/>
    <w:rsid w:val="00730BFB"/>
    <w:rsid w:val="007326F4"/>
    <w:rsid w:val="00735866"/>
    <w:rsid w:val="007419A7"/>
    <w:rsid w:val="00745E61"/>
    <w:rsid w:val="007539BE"/>
    <w:rsid w:val="007543D6"/>
    <w:rsid w:val="0075626D"/>
    <w:rsid w:val="00762FFC"/>
    <w:rsid w:val="00765267"/>
    <w:rsid w:val="007670C1"/>
    <w:rsid w:val="00772622"/>
    <w:rsid w:val="00773535"/>
    <w:rsid w:val="00781127"/>
    <w:rsid w:val="00783026"/>
    <w:rsid w:val="00785A3D"/>
    <w:rsid w:val="00785EE6"/>
    <w:rsid w:val="00786562"/>
    <w:rsid w:val="007865DC"/>
    <w:rsid w:val="00790921"/>
    <w:rsid w:val="0079408E"/>
    <w:rsid w:val="0079538A"/>
    <w:rsid w:val="0079593C"/>
    <w:rsid w:val="007A09AC"/>
    <w:rsid w:val="007A472F"/>
    <w:rsid w:val="007B05E6"/>
    <w:rsid w:val="007B1A06"/>
    <w:rsid w:val="007C07A1"/>
    <w:rsid w:val="007C1827"/>
    <w:rsid w:val="007C2BB1"/>
    <w:rsid w:val="007C2EAB"/>
    <w:rsid w:val="007C64F1"/>
    <w:rsid w:val="007C7B3F"/>
    <w:rsid w:val="007D4269"/>
    <w:rsid w:val="007E1843"/>
    <w:rsid w:val="007E7E72"/>
    <w:rsid w:val="007F447C"/>
    <w:rsid w:val="00800638"/>
    <w:rsid w:val="00802348"/>
    <w:rsid w:val="0080461E"/>
    <w:rsid w:val="00805F1A"/>
    <w:rsid w:val="008162DC"/>
    <w:rsid w:val="00826F8A"/>
    <w:rsid w:val="00830EBE"/>
    <w:rsid w:val="008324F4"/>
    <w:rsid w:val="00835C9E"/>
    <w:rsid w:val="008361E5"/>
    <w:rsid w:val="008362E0"/>
    <w:rsid w:val="00842A18"/>
    <w:rsid w:val="00844D9F"/>
    <w:rsid w:val="008451AD"/>
    <w:rsid w:val="0084538A"/>
    <w:rsid w:val="00845902"/>
    <w:rsid w:val="0085000E"/>
    <w:rsid w:val="00851122"/>
    <w:rsid w:val="00851DDA"/>
    <w:rsid w:val="008520AA"/>
    <w:rsid w:val="00860467"/>
    <w:rsid w:val="00862465"/>
    <w:rsid w:val="008718EE"/>
    <w:rsid w:val="00871D34"/>
    <w:rsid w:val="0087253E"/>
    <w:rsid w:val="00874D9B"/>
    <w:rsid w:val="008777C1"/>
    <w:rsid w:val="00882E9B"/>
    <w:rsid w:val="00883D81"/>
    <w:rsid w:val="00885F2D"/>
    <w:rsid w:val="00886A4E"/>
    <w:rsid w:val="00886DCC"/>
    <w:rsid w:val="008900F9"/>
    <w:rsid w:val="008928EE"/>
    <w:rsid w:val="0089322A"/>
    <w:rsid w:val="008933EC"/>
    <w:rsid w:val="008A0F62"/>
    <w:rsid w:val="008A56E5"/>
    <w:rsid w:val="008A7C72"/>
    <w:rsid w:val="008B1D7D"/>
    <w:rsid w:val="008C1A8B"/>
    <w:rsid w:val="008D0372"/>
    <w:rsid w:val="008D403F"/>
    <w:rsid w:val="008D421A"/>
    <w:rsid w:val="008E2275"/>
    <w:rsid w:val="008E4917"/>
    <w:rsid w:val="008E552F"/>
    <w:rsid w:val="008E567A"/>
    <w:rsid w:val="00900B56"/>
    <w:rsid w:val="0090168F"/>
    <w:rsid w:val="00903222"/>
    <w:rsid w:val="00907FF4"/>
    <w:rsid w:val="00911BC4"/>
    <w:rsid w:val="009201A1"/>
    <w:rsid w:val="00922E87"/>
    <w:rsid w:val="009258CA"/>
    <w:rsid w:val="009435C1"/>
    <w:rsid w:val="009540E9"/>
    <w:rsid w:val="00954EB3"/>
    <w:rsid w:val="0095730D"/>
    <w:rsid w:val="00961481"/>
    <w:rsid w:val="009661D4"/>
    <w:rsid w:val="0096724E"/>
    <w:rsid w:val="0097747B"/>
    <w:rsid w:val="00977962"/>
    <w:rsid w:val="00986D4D"/>
    <w:rsid w:val="00993C08"/>
    <w:rsid w:val="009A45B7"/>
    <w:rsid w:val="009B20E4"/>
    <w:rsid w:val="009B3858"/>
    <w:rsid w:val="009B4481"/>
    <w:rsid w:val="009B6147"/>
    <w:rsid w:val="009B7BEA"/>
    <w:rsid w:val="009C09D6"/>
    <w:rsid w:val="009C17D9"/>
    <w:rsid w:val="009C3281"/>
    <w:rsid w:val="009C3967"/>
    <w:rsid w:val="009C5397"/>
    <w:rsid w:val="009C6936"/>
    <w:rsid w:val="009C7E66"/>
    <w:rsid w:val="009D08E9"/>
    <w:rsid w:val="009D2012"/>
    <w:rsid w:val="009D41F9"/>
    <w:rsid w:val="009D6F81"/>
    <w:rsid w:val="009E0AB7"/>
    <w:rsid w:val="009E2950"/>
    <w:rsid w:val="009E3CA6"/>
    <w:rsid w:val="009E588D"/>
    <w:rsid w:val="009E7396"/>
    <w:rsid w:val="009E7A4E"/>
    <w:rsid w:val="009F324A"/>
    <w:rsid w:val="009F380D"/>
    <w:rsid w:val="009F5891"/>
    <w:rsid w:val="009F5A34"/>
    <w:rsid w:val="009F6446"/>
    <w:rsid w:val="00A00977"/>
    <w:rsid w:val="00A01086"/>
    <w:rsid w:val="00A0686E"/>
    <w:rsid w:val="00A070D3"/>
    <w:rsid w:val="00A07CE8"/>
    <w:rsid w:val="00A15D1F"/>
    <w:rsid w:val="00A17931"/>
    <w:rsid w:val="00A23984"/>
    <w:rsid w:val="00A26003"/>
    <w:rsid w:val="00A270F5"/>
    <w:rsid w:val="00A32A65"/>
    <w:rsid w:val="00A34A74"/>
    <w:rsid w:val="00A350D1"/>
    <w:rsid w:val="00A37F37"/>
    <w:rsid w:val="00A41935"/>
    <w:rsid w:val="00A47036"/>
    <w:rsid w:val="00A5030D"/>
    <w:rsid w:val="00A53CD3"/>
    <w:rsid w:val="00A60E21"/>
    <w:rsid w:val="00A61B2A"/>
    <w:rsid w:val="00A6482E"/>
    <w:rsid w:val="00A655E8"/>
    <w:rsid w:val="00A67FA1"/>
    <w:rsid w:val="00A7101B"/>
    <w:rsid w:val="00A74CEC"/>
    <w:rsid w:val="00A8155E"/>
    <w:rsid w:val="00A87C82"/>
    <w:rsid w:val="00A93608"/>
    <w:rsid w:val="00A94961"/>
    <w:rsid w:val="00AA1B66"/>
    <w:rsid w:val="00AA531F"/>
    <w:rsid w:val="00AA7D29"/>
    <w:rsid w:val="00AB0AEF"/>
    <w:rsid w:val="00AB5089"/>
    <w:rsid w:val="00AB5129"/>
    <w:rsid w:val="00AB76F8"/>
    <w:rsid w:val="00AC14CF"/>
    <w:rsid w:val="00AD126B"/>
    <w:rsid w:val="00AD3578"/>
    <w:rsid w:val="00AE2743"/>
    <w:rsid w:val="00AE2F4E"/>
    <w:rsid w:val="00AE44E0"/>
    <w:rsid w:val="00AE6AAF"/>
    <w:rsid w:val="00AE6EF2"/>
    <w:rsid w:val="00AF06F4"/>
    <w:rsid w:val="00AF1F0C"/>
    <w:rsid w:val="00AF43B0"/>
    <w:rsid w:val="00AF476C"/>
    <w:rsid w:val="00AF595D"/>
    <w:rsid w:val="00AF6841"/>
    <w:rsid w:val="00AF69C9"/>
    <w:rsid w:val="00AF6E85"/>
    <w:rsid w:val="00B00FF3"/>
    <w:rsid w:val="00B01372"/>
    <w:rsid w:val="00B13D65"/>
    <w:rsid w:val="00B15954"/>
    <w:rsid w:val="00B23926"/>
    <w:rsid w:val="00B3153A"/>
    <w:rsid w:val="00B32AE5"/>
    <w:rsid w:val="00B45B60"/>
    <w:rsid w:val="00B467A3"/>
    <w:rsid w:val="00B50221"/>
    <w:rsid w:val="00B53D6E"/>
    <w:rsid w:val="00B55A28"/>
    <w:rsid w:val="00B56C41"/>
    <w:rsid w:val="00B6043A"/>
    <w:rsid w:val="00B61A7C"/>
    <w:rsid w:val="00B63E1C"/>
    <w:rsid w:val="00B64DD9"/>
    <w:rsid w:val="00B66FE1"/>
    <w:rsid w:val="00B670E3"/>
    <w:rsid w:val="00B678D4"/>
    <w:rsid w:val="00B7068F"/>
    <w:rsid w:val="00B70E41"/>
    <w:rsid w:val="00B710F4"/>
    <w:rsid w:val="00B7471A"/>
    <w:rsid w:val="00B74E86"/>
    <w:rsid w:val="00B84173"/>
    <w:rsid w:val="00B85FC3"/>
    <w:rsid w:val="00B9238C"/>
    <w:rsid w:val="00B965BB"/>
    <w:rsid w:val="00B96C26"/>
    <w:rsid w:val="00B97D86"/>
    <w:rsid w:val="00BA5FC5"/>
    <w:rsid w:val="00BA678E"/>
    <w:rsid w:val="00BB60BC"/>
    <w:rsid w:val="00BC0E2E"/>
    <w:rsid w:val="00BC39DD"/>
    <w:rsid w:val="00BC5C42"/>
    <w:rsid w:val="00BD2E39"/>
    <w:rsid w:val="00BD6A58"/>
    <w:rsid w:val="00BD6D47"/>
    <w:rsid w:val="00BD7C96"/>
    <w:rsid w:val="00BE3756"/>
    <w:rsid w:val="00BE3DA4"/>
    <w:rsid w:val="00BE608F"/>
    <w:rsid w:val="00BF2A90"/>
    <w:rsid w:val="00BF4314"/>
    <w:rsid w:val="00C00F73"/>
    <w:rsid w:val="00C01E28"/>
    <w:rsid w:val="00C022F0"/>
    <w:rsid w:val="00C10D7C"/>
    <w:rsid w:val="00C11115"/>
    <w:rsid w:val="00C11910"/>
    <w:rsid w:val="00C147A5"/>
    <w:rsid w:val="00C16712"/>
    <w:rsid w:val="00C17032"/>
    <w:rsid w:val="00C3504C"/>
    <w:rsid w:val="00C37F52"/>
    <w:rsid w:val="00C42152"/>
    <w:rsid w:val="00C42E19"/>
    <w:rsid w:val="00C548C7"/>
    <w:rsid w:val="00C54CAE"/>
    <w:rsid w:val="00C55BD2"/>
    <w:rsid w:val="00C56089"/>
    <w:rsid w:val="00C56DBA"/>
    <w:rsid w:val="00C63F38"/>
    <w:rsid w:val="00C66C9B"/>
    <w:rsid w:val="00C66EF7"/>
    <w:rsid w:val="00C7254A"/>
    <w:rsid w:val="00C72AE9"/>
    <w:rsid w:val="00C80EEA"/>
    <w:rsid w:val="00C81267"/>
    <w:rsid w:val="00C841EF"/>
    <w:rsid w:val="00C862A8"/>
    <w:rsid w:val="00C86C9F"/>
    <w:rsid w:val="00C87539"/>
    <w:rsid w:val="00C911C7"/>
    <w:rsid w:val="00C94241"/>
    <w:rsid w:val="00C94A59"/>
    <w:rsid w:val="00C95584"/>
    <w:rsid w:val="00CA207B"/>
    <w:rsid w:val="00CA22F8"/>
    <w:rsid w:val="00CA2BE7"/>
    <w:rsid w:val="00CA3450"/>
    <w:rsid w:val="00CA6C16"/>
    <w:rsid w:val="00CB3A43"/>
    <w:rsid w:val="00CB71E0"/>
    <w:rsid w:val="00CB7604"/>
    <w:rsid w:val="00CB7AC3"/>
    <w:rsid w:val="00CC07BA"/>
    <w:rsid w:val="00CC1F05"/>
    <w:rsid w:val="00CC22AE"/>
    <w:rsid w:val="00CD01EA"/>
    <w:rsid w:val="00CD5038"/>
    <w:rsid w:val="00CE094C"/>
    <w:rsid w:val="00CE1560"/>
    <w:rsid w:val="00CE1F31"/>
    <w:rsid w:val="00CE3B6A"/>
    <w:rsid w:val="00CE3EA4"/>
    <w:rsid w:val="00CE4254"/>
    <w:rsid w:val="00CE6221"/>
    <w:rsid w:val="00CE73A7"/>
    <w:rsid w:val="00CE769B"/>
    <w:rsid w:val="00CF0C04"/>
    <w:rsid w:val="00CF26C1"/>
    <w:rsid w:val="00CF36BC"/>
    <w:rsid w:val="00CF68B8"/>
    <w:rsid w:val="00D01E4F"/>
    <w:rsid w:val="00D02C3A"/>
    <w:rsid w:val="00D0665A"/>
    <w:rsid w:val="00D07697"/>
    <w:rsid w:val="00D07C67"/>
    <w:rsid w:val="00D11D21"/>
    <w:rsid w:val="00D12264"/>
    <w:rsid w:val="00D2023B"/>
    <w:rsid w:val="00D23E70"/>
    <w:rsid w:val="00D240B1"/>
    <w:rsid w:val="00D25FE6"/>
    <w:rsid w:val="00D26CEC"/>
    <w:rsid w:val="00D32A4B"/>
    <w:rsid w:val="00D3338F"/>
    <w:rsid w:val="00D40C19"/>
    <w:rsid w:val="00D44C0A"/>
    <w:rsid w:val="00D5042F"/>
    <w:rsid w:val="00D50898"/>
    <w:rsid w:val="00D50E33"/>
    <w:rsid w:val="00D52ED0"/>
    <w:rsid w:val="00D53394"/>
    <w:rsid w:val="00D53BD6"/>
    <w:rsid w:val="00D57370"/>
    <w:rsid w:val="00D60B87"/>
    <w:rsid w:val="00D61806"/>
    <w:rsid w:val="00D62C25"/>
    <w:rsid w:val="00D66427"/>
    <w:rsid w:val="00D70B91"/>
    <w:rsid w:val="00D719E3"/>
    <w:rsid w:val="00D72879"/>
    <w:rsid w:val="00D7649A"/>
    <w:rsid w:val="00D76C3B"/>
    <w:rsid w:val="00D821D5"/>
    <w:rsid w:val="00D828F3"/>
    <w:rsid w:val="00D904A3"/>
    <w:rsid w:val="00D94B18"/>
    <w:rsid w:val="00D96F93"/>
    <w:rsid w:val="00DA0256"/>
    <w:rsid w:val="00DA0F39"/>
    <w:rsid w:val="00DA2D1F"/>
    <w:rsid w:val="00DA4227"/>
    <w:rsid w:val="00DA46CF"/>
    <w:rsid w:val="00DA786E"/>
    <w:rsid w:val="00DB3154"/>
    <w:rsid w:val="00DB3E45"/>
    <w:rsid w:val="00DB692B"/>
    <w:rsid w:val="00DC0239"/>
    <w:rsid w:val="00DC5579"/>
    <w:rsid w:val="00DC68C1"/>
    <w:rsid w:val="00DD1AE5"/>
    <w:rsid w:val="00DD439E"/>
    <w:rsid w:val="00DD4DA1"/>
    <w:rsid w:val="00DD7D50"/>
    <w:rsid w:val="00DF076A"/>
    <w:rsid w:val="00DF107C"/>
    <w:rsid w:val="00DF646D"/>
    <w:rsid w:val="00E02B49"/>
    <w:rsid w:val="00E05D53"/>
    <w:rsid w:val="00E11FF9"/>
    <w:rsid w:val="00E153CE"/>
    <w:rsid w:val="00E2004A"/>
    <w:rsid w:val="00E21606"/>
    <w:rsid w:val="00E21A6A"/>
    <w:rsid w:val="00E220BD"/>
    <w:rsid w:val="00E22FAB"/>
    <w:rsid w:val="00E23284"/>
    <w:rsid w:val="00E26563"/>
    <w:rsid w:val="00E26F3C"/>
    <w:rsid w:val="00E33B45"/>
    <w:rsid w:val="00E34A21"/>
    <w:rsid w:val="00E367FB"/>
    <w:rsid w:val="00E413BF"/>
    <w:rsid w:val="00E41E2A"/>
    <w:rsid w:val="00E46B3A"/>
    <w:rsid w:val="00E5064E"/>
    <w:rsid w:val="00E52AB3"/>
    <w:rsid w:val="00E53612"/>
    <w:rsid w:val="00E6331C"/>
    <w:rsid w:val="00E644BB"/>
    <w:rsid w:val="00E6543F"/>
    <w:rsid w:val="00E712CD"/>
    <w:rsid w:val="00E824BC"/>
    <w:rsid w:val="00E8307D"/>
    <w:rsid w:val="00E83DF7"/>
    <w:rsid w:val="00E87A1D"/>
    <w:rsid w:val="00E900E8"/>
    <w:rsid w:val="00E9167C"/>
    <w:rsid w:val="00E921A1"/>
    <w:rsid w:val="00E95DC9"/>
    <w:rsid w:val="00E9732E"/>
    <w:rsid w:val="00EA012F"/>
    <w:rsid w:val="00EA0295"/>
    <w:rsid w:val="00EA47E1"/>
    <w:rsid w:val="00EA4DB6"/>
    <w:rsid w:val="00EA5590"/>
    <w:rsid w:val="00EB4D5C"/>
    <w:rsid w:val="00EC1A08"/>
    <w:rsid w:val="00EC2B62"/>
    <w:rsid w:val="00EC68C9"/>
    <w:rsid w:val="00EC7788"/>
    <w:rsid w:val="00ED1AA4"/>
    <w:rsid w:val="00ED430D"/>
    <w:rsid w:val="00ED56ED"/>
    <w:rsid w:val="00ED60AE"/>
    <w:rsid w:val="00EE2E3A"/>
    <w:rsid w:val="00EE3ABF"/>
    <w:rsid w:val="00EE46C4"/>
    <w:rsid w:val="00EE5511"/>
    <w:rsid w:val="00EF06AD"/>
    <w:rsid w:val="00EF145D"/>
    <w:rsid w:val="00EF2682"/>
    <w:rsid w:val="00EF54A7"/>
    <w:rsid w:val="00EF6158"/>
    <w:rsid w:val="00EF6BBD"/>
    <w:rsid w:val="00EF701A"/>
    <w:rsid w:val="00F008DF"/>
    <w:rsid w:val="00F019A8"/>
    <w:rsid w:val="00F032DF"/>
    <w:rsid w:val="00F0412B"/>
    <w:rsid w:val="00F04CEF"/>
    <w:rsid w:val="00F050A5"/>
    <w:rsid w:val="00F11B0E"/>
    <w:rsid w:val="00F12364"/>
    <w:rsid w:val="00F164F6"/>
    <w:rsid w:val="00F16F3B"/>
    <w:rsid w:val="00F17C07"/>
    <w:rsid w:val="00F20B8A"/>
    <w:rsid w:val="00F20DE8"/>
    <w:rsid w:val="00F229F6"/>
    <w:rsid w:val="00F23679"/>
    <w:rsid w:val="00F26FA7"/>
    <w:rsid w:val="00F31B43"/>
    <w:rsid w:val="00F31C04"/>
    <w:rsid w:val="00F332EE"/>
    <w:rsid w:val="00F33DE6"/>
    <w:rsid w:val="00F341D9"/>
    <w:rsid w:val="00F40A75"/>
    <w:rsid w:val="00F50C0C"/>
    <w:rsid w:val="00F52742"/>
    <w:rsid w:val="00F530D6"/>
    <w:rsid w:val="00F537CE"/>
    <w:rsid w:val="00F64C3F"/>
    <w:rsid w:val="00F70C1F"/>
    <w:rsid w:val="00F718F7"/>
    <w:rsid w:val="00F72997"/>
    <w:rsid w:val="00F729E7"/>
    <w:rsid w:val="00F72E3F"/>
    <w:rsid w:val="00F92400"/>
    <w:rsid w:val="00F93DA8"/>
    <w:rsid w:val="00F95AC9"/>
    <w:rsid w:val="00FA41E1"/>
    <w:rsid w:val="00FA575D"/>
    <w:rsid w:val="00FB0E3B"/>
    <w:rsid w:val="00FB416B"/>
    <w:rsid w:val="00FB5FF5"/>
    <w:rsid w:val="00FB7634"/>
    <w:rsid w:val="00FC010B"/>
    <w:rsid w:val="00FC0449"/>
    <w:rsid w:val="00FC62E9"/>
    <w:rsid w:val="00FC78F5"/>
    <w:rsid w:val="00FE54EB"/>
    <w:rsid w:val="00FE7000"/>
    <w:rsid w:val="00FF272F"/>
    <w:rsid w:val="00FF374D"/>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2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D719E3"/>
    <w:pPr>
      <w:tabs>
        <w:tab w:val="left" w:pos="450"/>
        <w:tab w:val="right" w:leader="dot" w:pos="9063"/>
      </w:tabs>
      <w:spacing w:after="100"/>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oran_martic\Desktop\Plan%20poslovanja%20za%202014.%20god\tabela%20-%20prihodi%20rashod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goran_martic\Desktop\Plan%20poslovanja%20za%202014.%20god\tabela%20-%20prihodi%20rashod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goran_martic\Desktop\Plan%20poslovanja%20za%202014.%20god\tabela%20-%20prihodi%20rashod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42"/>
  <c:chart>
    <c:autoTitleDeleted val="1"/>
    <c:view3D>
      <c:rotX val="30"/>
      <c:perspective val="30"/>
    </c:view3D>
    <c:plotArea>
      <c:layout>
        <c:manualLayout>
          <c:layoutTarget val="inner"/>
          <c:xMode val="edge"/>
          <c:yMode val="edge"/>
          <c:x val="6.5418639390334238E-2"/>
          <c:y val="0.10906070074574105"/>
          <c:w val="0.56859575832763654"/>
          <c:h val="0.78187859850852648"/>
        </c:manualLayout>
      </c:layout>
      <c:pie3DChart>
        <c:varyColors val="1"/>
        <c:ser>
          <c:idx val="0"/>
          <c:order val="0"/>
          <c:dLbls>
            <c:dLbl>
              <c:idx val="5"/>
              <c:layout>
                <c:manualLayout>
                  <c:x val="4.8918635170604012E-2"/>
                  <c:y val="-8.9910894896100026E-3"/>
                </c:manualLayout>
              </c:layout>
              <c:dLblPos val="bestFit"/>
              <c:showVal val="1"/>
            </c:dLbl>
            <c:dLblPos val="bestFit"/>
            <c:showVal val="1"/>
          </c:dLbls>
          <c:cat>
            <c:strRef>
              <c:f>Sheet3!$A$4:$A$9</c:f>
              <c:strCache>
                <c:ptCount val="6"/>
                <c:pt idx="0">
                  <c:v>Приходи од испоруке воде грађанима</c:v>
                </c:pt>
                <c:pt idx="1">
                  <c:v>Приходи од испоруке воде предузећима</c:v>
                </c:pt>
                <c:pt idx="2">
                  <c:v>Приходи од канализације</c:v>
                </c:pt>
                <c:pt idx="3">
                  <c:v>Остали пословни приходи</c:v>
                </c:pt>
                <c:pt idx="4">
                  <c:v>Приходи од камата</c:v>
                </c:pt>
                <c:pt idx="5">
                  <c:v>Остали приходи</c:v>
                </c:pt>
              </c:strCache>
            </c:strRef>
          </c:cat>
          <c:val>
            <c:numRef>
              <c:f>Sheet3!$B$4:$B$9</c:f>
              <c:numCache>
                <c:formatCode>#,##0.00</c:formatCode>
                <c:ptCount val="6"/>
                <c:pt idx="0">
                  <c:v>61.87</c:v>
                </c:pt>
                <c:pt idx="1">
                  <c:v>6.29</c:v>
                </c:pt>
                <c:pt idx="2">
                  <c:v>12.4</c:v>
                </c:pt>
                <c:pt idx="3">
                  <c:v>16.72</c:v>
                </c:pt>
                <c:pt idx="4">
                  <c:v>1.07</c:v>
                </c:pt>
                <c:pt idx="5">
                  <c:v>1.6600000000000001</c:v>
                </c:pt>
              </c:numCache>
            </c:numRef>
          </c:val>
        </c:ser>
        <c:dLbls>
          <c:showPercent val="1"/>
        </c:dLbls>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42"/>
  <c:chart>
    <c:autoTitleDeleted val="1"/>
    <c:view3D>
      <c:rotX val="30"/>
      <c:perspective val="30"/>
    </c:view3D>
    <c:plotArea>
      <c:layout>
        <c:manualLayout>
          <c:layoutTarget val="inner"/>
          <c:xMode val="edge"/>
          <c:yMode val="edge"/>
          <c:x val="4.1525775461641955E-2"/>
          <c:y val="6.7129629629629664E-2"/>
          <c:w val="0.61356782093059625"/>
          <c:h val="0.88888888888888884"/>
        </c:manualLayout>
      </c:layout>
      <c:pie3DChart>
        <c:varyColors val="1"/>
        <c:ser>
          <c:idx val="0"/>
          <c:order val="0"/>
          <c:dLbls>
            <c:showVal val="1"/>
          </c:dLbls>
          <c:cat>
            <c:strRef>
              <c:f>Sheet3!$A$18:$A$24</c:f>
              <c:strCache>
                <c:ptCount val="7"/>
                <c:pt idx="0">
                  <c:v>Трошкови материјала</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Sheet3!$B$18:$B$24</c:f>
              <c:numCache>
                <c:formatCode>#,##0.00</c:formatCode>
                <c:ptCount val="7"/>
                <c:pt idx="0">
                  <c:v>14.65</c:v>
                </c:pt>
                <c:pt idx="1">
                  <c:v>52.98</c:v>
                </c:pt>
                <c:pt idx="2">
                  <c:v>5.1499999999999995</c:v>
                </c:pt>
                <c:pt idx="3">
                  <c:v>16.739999999999988</c:v>
                </c:pt>
                <c:pt idx="4">
                  <c:v>3.17</c:v>
                </c:pt>
                <c:pt idx="5">
                  <c:v>2.52</c:v>
                </c:pt>
                <c:pt idx="6">
                  <c:v>4.78</c:v>
                </c:pt>
              </c:numCache>
            </c:numRef>
          </c:val>
        </c:ser>
        <c:dLbls>
          <c:showPercent val="1"/>
        </c:dLbls>
      </c:pie3DChart>
    </c:plotArea>
    <c:legend>
      <c:legendPos val="r"/>
      <c:layout>
        <c:manualLayout>
          <c:xMode val="edge"/>
          <c:yMode val="edge"/>
          <c:x val="0.66441325269123963"/>
          <c:y val="8.1030183727034147E-2"/>
          <c:w val="0.32270429964370617"/>
          <c:h val="0.89812481773111763"/>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44"/>
  <c:chart>
    <c:plotArea>
      <c:layout>
        <c:manualLayout>
          <c:layoutTarget val="inner"/>
          <c:xMode val="edge"/>
          <c:yMode val="edge"/>
          <c:x val="0.20043529039861291"/>
          <c:y val="4.0196151951594532E-2"/>
          <c:w val="0.63419356955381145"/>
          <c:h val="0.79822506561679785"/>
        </c:manualLayout>
      </c:layout>
      <c:barChart>
        <c:barDir val="col"/>
        <c:grouping val="clustered"/>
        <c:ser>
          <c:idx val="0"/>
          <c:order val="0"/>
          <c:dLbls>
            <c:dLbl>
              <c:idx val="0"/>
              <c:layout>
                <c:manualLayout>
                  <c:x val="-2.0997371856511602E-3"/>
                  <c:y val="-5.9757236227825153E-2"/>
                </c:manualLayout>
              </c:layout>
              <c:dLblPos val="inEnd"/>
              <c:showVal val="1"/>
            </c:dLbl>
            <c:dLbl>
              <c:idx val="1"/>
              <c:layout>
                <c:manualLayout>
                  <c:x val="0"/>
                  <c:y val="-6.3492063492063502E-2"/>
                </c:manualLayout>
              </c:layout>
              <c:dLblPos val="inEnd"/>
              <c:showVal val="1"/>
            </c:dLbl>
            <c:dLbl>
              <c:idx val="2"/>
              <c:layout>
                <c:manualLayout>
                  <c:x val="-2.0999025192878222E-3"/>
                  <c:y val="-1.1204481792717338E-2"/>
                </c:manualLayout>
              </c:layout>
              <c:dLblPos val="inEnd"/>
              <c:showVal val="1"/>
            </c:dLbl>
            <c:dLblPos val="inEnd"/>
            <c:showVal val="1"/>
          </c:dLbls>
          <c:cat>
            <c:strRef>
              <c:f>Sheet3!$A$35:$A$37</c:f>
              <c:strCache>
                <c:ptCount val="3"/>
                <c:pt idx="0">
                  <c:v>Укупни приходи</c:v>
                </c:pt>
                <c:pt idx="1">
                  <c:v>Укупни расходи</c:v>
                </c:pt>
                <c:pt idx="2">
                  <c:v>Бруто добит</c:v>
                </c:pt>
              </c:strCache>
            </c:strRef>
          </c:cat>
          <c:val>
            <c:numRef>
              <c:f>Sheet3!$B$35:$B$37</c:f>
              <c:numCache>
                <c:formatCode>#,##0.00</c:formatCode>
                <c:ptCount val="3"/>
                <c:pt idx="0">
                  <c:v>8161652</c:v>
                </c:pt>
                <c:pt idx="1">
                  <c:v>7950950</c:v>
                </c:pt>
                <c:pt idx="2">
                  <c:v>210702</c:v>
                </c:pt>
              </c:numCache>
            </c:numRef>
          </c:val>
        </c:ser>
        <c:dLbls>
          <c:showVal val="1"/>
        </c:dLbls>
        <c:axId val="43308928"/>
        <c:axId val="43310464"/>
      </c:barChart>
      <c:catAx>
        <c:axId val="43308928"/>
        <c:scaling>
          <c:orientation val="minMax"/>
        </c:scaling>
        <c:axPos val="b"/>
        <c:tickLblPos val="nextTo"/>
        <c:crossAx val="43310464"/>
        <c:crosses val="autoZero"/>
        <c:auto val="1"/>
        <c:lblAlgn val="ctr"/>
        <c:lblOffset val="100"/>
      </c:catAx>
      <c:valAx>
        <c:axId val="43310464"/>
        <c:scaling>
          <c:orientation val="minMax"/>
        </c:scaling>
        <c:axPos val="l"/>
        <c:majorGridlines/>
        <c:numFmt formatCode="#,##0.00" sourceLinked="1"/>
        <c:tickLblPos val="nextTo"/>
        <c:crossAx val="433089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C1554-C018-4D1F-8164-70DA9C150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4446</TotalTime>
  <Pages>40</Pages>
  <Words>11203</Words>
  <Characters>63859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Milenko Anicic</dc:creator>
  <cp:keywords/>
  <dc:description/>
  <cp:lastModifiedBy>goran_martic</cp:lastModifiedBy>
  <cp:revision>299</cp:revision>
  <cp:lastPrinted>2014-02-18T07:51:00Z</cp:lastPrinted>
  <dcterms:created xsi:type="dcterms:W3CDTF">2013-11-15T05:51:00Z</dcterms:created>
  <dcterms:modified xsi:type="dcterms:W3CDTF">2014-05-14T12:16:00Z</dcterms:modified>
</cp:coreProperties>
</file>