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7C" w:rsidRPr="002460DE" w:rsidRDefault="00DD213B" w:rsidP="008E567A">
      <w:pPr>
        <w:tabs>
          <w:tab w:val="left" w:pos="1080"/>
        </w:tabs>
        <w:spacing w:after="120"/>
        <w:jc w:val="center"/>
      </w:pPr>
      <w:r w:rsidRPr="00DD213B">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style="mso-next-textbox:#Text Box 1">
              <w:txbxContent>
                <w:p w:rsidR="003C7C01" w:rsidRPr="002460DE" w:rsidRDefault="003C7C01" w:rsidP="00B61A7C">
                  <w:pPr>
                    <w:jc w:val="center"/>
                    <w:rPr>
                      <w:b/>
                      <w:u w:val="single"/>
                      <w:lang w:val="sr-Cyrl-BA"/>
                    </w:rPr>
                  </w:pPr>
                  <w:r w:rsidRPr="002460DE">
                    <w:rPr>
                      <w:b/>
                      <w:u w:val="single"/>
                      <w:lang w:val="sr-Cyrl-BA"/>
                    </w:rPr>
                    <w:t>ПРИЈЕДЛОГ</w:t>
                  </w: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201</w:t>
      </w:r>
      <w:r w:rsidR="007D4B3D">
        <w:rPr>
          <w:b/>
          <w:sz w:val="36"/>
          <w:szCs w:val="36"/>
          <w:lang w:val="sr-Latn-CS"/>
        </w:rPr>
        <w:t>5</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7D4B3D" w:rsidRDefault="00D21A35" w:rsidP="008E567A">
      <w:pPr>
        <w:spacing w:after="240"/>
        <w:jc w:val="center"/>
        <w:rPr>
          <w:b/>
          <w:sz w:val="28"/>
          <w:szCs w:val="28"/>
          <w:lang w:val="sr-Cyrl-CS"/>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D21A35" w:rsidP="00D21A35">
      <w:pPr>
        <w:spacing w:after="120"/>
        <w:rPr>
          <w:b/>
          <w:szCs w:val="24"/>
          <w:lang w:val="sr-Cyrl-BA"/>
        </w:rPr>
      </w:pPr>
      <w:r w:rsidRPr="00D21A35">
        <w:rPr>
          <w:b/>
          <w:szCs w:val="24"/>
          <w:lang w:val="sr-Cyrl-BA"/>
        </w:rPr>
        <w:t xml:space="preserve">ПИБ: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Pr>
          <w:b/>
          <w:lang w:val="sr-Cyrl-CS"/>
        </w:rPr>
        <w:t xml:space="preserve">Бијељина, </w:t>
      </w:r>
      <w:r w:rsidR="00711FE9">
        <w:rPr>
          <w:b/>
          <w:lang w:val="sr-Cyrl-CS"/>
        </w:rPr>
        <w:t>фебруар</w:t>
      </w:r>
      <w:r w:rsidR="00A06061">
        <w:rPr>
          <w:b/>
          <w:lang w:val="sr-Cyrl-CS"/>
        </w:rPr>
        <w:t xml:space="preserve"> 2015</w:t>
      </w:r>
      <w:r w:rsidR="001907C1">
        <w:rPr>
          <w:b/>
          <w:lang w:val="sr-Cyrl-CS"/>
        </w:rPr>
        <w:t xml:space="preserve">. </w:t>
      </w:r>
      <w:r>
        <w:rPr>
          <w:b/>
          <w:lang w:val="sr-Cyrl-CS"/>
        </w:rPr>
        <w:t>г</w:t>
      </w:r>
      <w:r w:rsidR="00D21A35">
        <w:rPr>
          <w:b/>
          <w:lang w:val="sr-Cyrl-CS"/>
        </w:rPr>
        <w:t>одине</w:t>
      </w:r>
      <w:bookmarkStart w:id="0" w:name="_Toc378945428"/>
      <w:bookmarkStart w:id="1" w:name="_Toc373931957"/>
      <w:bookmarkStart w:id="2" w:name="_Toc373931718"/>
    </w:p>
    <w:p w:rsidR="00BC16B7" w:rsidRPr="00914094" w:rsidRDefault="00914094" w:rsidP="00BC16B7">
      <w:pPr>
        <w:rPr>
          <w:b/>
          <w:szCs w:val="24"/>
          <w:lang w:val="sr-Cyrl-BA"/>
        </w:rPr>
      </w:pPr>
      <w:bookmarkStart w:id="3" w:name="_GoBack"/>
      <w:bookmarkEnd w:id="0"/>
      <w:bookmarkEnd w:id="1"/>
      <w:bookmarkEnd w:id="2"/>
      <w:bookmarkEnd w:id="3"/>
      <w:r w:rsidRPr="00914094">
        <w:rPr>
          <w:b/>
          <w:szCs w:val="24"/>
          <w:lang w:val="sr-Cyrl-BA"/>
        </w:rPr>
        <w:lastRenderedPageBreak/>
        <w:t>САДРЖАЈ</w:t>
      </w:r>
    </w:p>
    <w:p w:rsidR="00BC16B7" w:rsidRPr="00BC16B7" w:rsidRDefault="00BC16B7" w:rsidP="004E7BD8">
      <w:pPr>
        <w:pStyle w:val="ListParagraph"/>
        <w:numPr>
          <w:ilvl w:val="0"/>
          <w:numId w:val="42"/>
        </w:numPr>
        <w:spacing w:after="120"/>
        <w:ind w:left="288"/>
      </w:pPr>
      <w:r>
        <w:rPr>
          <w:lang w:val="sr-Cyrl-BA"/>
        </w:rPr>
        <w:t xml:space="preserve">ПРОФИЛ ДРУШТВА .........................................................................................................3 </w:t>
      </w:r>
    </w:p>
    <w:p w:rsidR="00BC16B7" w:rsidRPr="00BC16B7" w:rsidRDefault="00BC16B7" w:rsidP="004E7BD8">
      <w:pPr>
        <w:pStyle w:val="ListParagraph"/>
        <w:numPr>
          <w:ilvl w:val="1"/>
          <w:numId w:val="42"/>
        </w:numPr>
        <w:spacing w:after="120"/>
      </w:pPr>
      <w:r>
        <w:rPr>
          <w:lang w:val="sr-Cyrl-BA"/>
        </w:rPr>
        <w:t xml:space="preserve"> Историјат Друштва .......................................................................</w:t>
      </w:r>
      <w:r w:rsidR="00B15941">
        <w:rPr>
          <w:lang w:val="sr-Cyrl-BA"/>
        </w:rPr>
        <w:t>..............................3</w:t>
      </w:r>
    </w:p>
    <w:p w:rsidR="00BC16B7" w:rsidRPr="00BC16B7" w:rsidRDefault="00217707" w:rsidP="004E7BD8">
      <w:pPr>
        <w:pStyle w:val="ListParagraph"/>
        <w:numPr>
          <w:ilvl w:val="1"/>
          <w:numId w:val="42"/>
        </w:numPr>
        <w:spacing w:after="120"/>
      </w:pPr>
      <w:r>
        <w:rPr>
          <w:lang w:val="sr-Latn-BA"/>
        </w:rPr>
        <w:t xml:space="preserve"> </w:t>
      </w:r>
      <w:r w:rsidR="00BC16B7">
        <w:rPr>
          <w:lang w:val="sr-Cyrl-BA"/>
        </w:rPr>
        <w:t>Нормативни оквир рада Друштва ....................................................................</w:t>
      </w:r>
      <w:r w:rsidR="00B15941">
        <w:rPr>
          <w:lang w:val="sr-Cyrl-BA"/>
        </w:rPr>
        <w:t>..........3</w:t>
      </w:r>
    </w:p>
    <w:p w:rsidR="00BC16B7" w:rsidRPr="00BC16B7" w:rsidRDefault="00217707" w:rsidP="004E7BD8">
      <w:pPr>
        <w:pStyle w:val="ListParagraph"/>
        <w:numPr>
          <w:ilvl w:val="1"/>
          <w:numId w:val="42"/>
        </w:numPr>
      </w:pPr>
      <w:r>
        <w:rPr>
          <w:lang w:val="sr-Latn-BA"/>
        </w:rPr>
        <w:t xml:space="preserve"> </w:t>
      </w:r>
      <w:r w:rsidR="00BC16B7">
        <w:rPr>
          <w:lang w:val="sr-Cyrl-BA"/>
        </w:rPr>
        <w:t>Извори финансирања пословања .............</w:t>
      </w:r>
      <w:r>
        <w:rPr>
          <w:lang w:val="sr-Cyrl-BA"/>
        </w:rPr>
        <w:t>...............................</w:t>
      </w:r>
      <w:r w:rsidR="00BC16B7">
        <w:rPr>
          <w:lang w:val="sr-Cyrl-BA"/>
        </w:rPr>
        <w:t>.....</w:t>
      </w:r>
      <w:r w:rsidR="00B15941">
        <w:rPr>
          <w:lang w:val="sr-Cyrl-BA"/>
        </w:rPr>
        <w:t>..............................4</w:t>
      </w:r>
    </w:p>
    <w:p w:rsidR="00BC16B7" w:rsidRPr="00BC16B7" w:rsidRDefault="00217707" w:rsidP="004E7BD8">
      <w:pPr>
        <w:pStyle w:val="ListParagraph"/>
        <w:numPr>
          <w:ilvl w:val="1"/>
          <w:numId w:val="42"/>
        </w:numPr>
      </w:pPr>
      <w:r>
        <w:rPr>
          <w:lang w:val="sr-Latn-BA"/>
        </w:rPr>
        <w:t xml:space="preserve"> </w:t>
      </w:r>
      <w:r w:rsidR="00BC16B7">
        <w:rPr>
          <w:lang w:val="sr-Cyrl-BA"/>
        </w:rPr>
        <w:t>Организ</w:t>
      </w:r>
      <w:r>
        <w:rPr>
          <w:lang w:val="sr-Cyrl-BA"/>
        </w:rPr>
        <w:t>ациона структура ..............</w:t>
      </w:r>
      <w:r w:rsidR="00BC16B7">
        <w:rPr>
          <w:lang w:val="sr-Cyrl-BA"/>
        </w:rPr>
        <w:t>...............................................</w:t>
      </w:r>
      <w:r w:rsidR="00B15941">
        <w:rPr>
          <w:lang w:val="sr-Cyrl-BA"/>
        </w:rPr>
        <w:t>..............................5</w:t>
      </w:r>
    </w:p>
    <w:p w:rsidR="00BC16B7" w:rsidRPr="00BC16B7" w:rsidRDefault="00BC16B7" w:rsidP="004E7BD8">
      <w:pPr>
        <w:pStyle w:val="ListParagraph"/>
      </w:pPr>
    </w:p>
    <w:p w:rsidR="00BC16B7" w:rsidRPr="00BC16B7" w:rsidRDefault="00BC16B7" w:rsidP="004E7BD8">
      <w:pPr>
        <w:pStyle w:val="ListParagraph"/>
        <w:numPr>
          <w:ilvl w:val="0"/>
          <w:numId w:val="42"/>
        </w:numPr>
        <w:ind w:left="288"/>
      </w:pPr>
      <w:r>
        <w:rPr>
          <w:lang w:val="sr-Cyrl-BA"/>
        </w:rPr>
        <w:t>ОПЕРАТИВНИ ЦИЉЕВИ ДРУШТВА У 2015. ГОДИНИ ...............</w:t>
      </w:r>
      <w:r w:rsidR="00B15941">
        <w:rPr>
          <w:lang w:val="sr-Cyrl-BA"/>
        </w:rPr>
        <w:t>..............................6</w:t>
      </w:r>
    </w:p>
    <w:p w:rsidR="00BC16B7" w:rsidRPr="00BC16B7" w:rsidRDefault="00BC16B7" w:rsidP="00BC16B7">
      <w:pPr>
        <w:pStyle w:val="ListParagraph"/>
        <w:ind w:left="288"/>
      </w:pPr>
    </w:p>
    <w:p w:rsidR="00BC16B7" w:rsidRPr="00BC16B7" w:rsidRDefault="00BC16B7" w:rsidP="00BC16B7">
      <w:pPr>
        <w:pStyle w:val="ListParagraph"/>
        <w:numPr>
          <w:ilvl w:val="0"/>
          <w:numId w:val="42"/>
        </w:numPr>
        <w:ind w:left="288"/>
      </w:pPr>
      <w:r>
        <w:rPr>
          <w:lang w:val="sr-Cyrl-BA"/>
        </w:rPr>
        <w:t>ОСНОВЕ ЗА ИЗРАДУ ПЛАНА ПОСЛОВАЊА ЗА 2015. ГОДИ</w:t>
      </w:r>
      <w:r w:rsidR="00B15941">
        <w:rPr>
          <w:lang w:val="sr-Cyrl-BA"/>
        </w:rPr>
        <w:t>НУ ...........................7</w:t>
      </w:r>
    </w:p>
    <w:p w:rsidR="00BC16B7" w:rsidRPr="00BC16B7" w:rsidRDefault="00217707" w:rsidP="00BC16B7">
      <w:pPr>
        <w:pStyle w:val="ListParagraph"/>
        <w:numPr>
          <w:ilvl w:val="1"/>
          <w:numId w:val="42"/>
        </w:numPr>
      </w:pPr>
      <w:r>
        <w:rPr>
          <w:lang w:val="sr-Latn-BA"/>
        </w:rPr>
        <w:t xml:space="preserve">  </w:t>
      </w:r>
      <w:r w:rsidR="00D205CA">
        <w:rPr>
          <w:lang w:val="sr-Cyrl-BA"/>
        </w:rPr>
        <w:t>Физички обим</w:t>
      </w:r>
      <w:r w:rsidR="00BC16B7">
        <w:rPr>
          <w:lang w:val="sr-Cyrl-BA"/>
        </w:rPr>
        <w:t xml:space="preserve"> активности </w:t>
      </w:r>
      <w:r w:rsidR="00D205CA">
        <w:rPr>
          <w:lang w:val="sr-Cyrl-BA"/>
        </w:rPr>
        <w:t>у</w:t>
      </w:r>
      <w:r w:rsidR="00BC16B7">
        <w:rPr>
          <w:lang w:val="sr-Cyrl-BA"/>
        </w:rPr>
        <w:t xml:space="preserve"> 2014. годину </w:t>
      </w:r>
      <w:r w:rsidR="00D205CA">
        <w:rPr>
          <w:lang w:val="sr-Cyrl-BA"/>
        </w:rPr>
        <w:t>.....................</w:t>
      </w:r>
      <w:r w:rsidR="00BC16B7">
        <w:rPr>
          <w:lang w:val="sr-Cyrl-BA"/>
        </w:rPr>
        <w:t>.............</w:t>
      </w:r>
      <w:r w:rsidR="00B15941">
        <w:rPr>
          <w:lang w:val="sr-Cyrl-BA"/>
        </w:rPr>
        <w:t>.............................7</w:t>
      </w:r>
    </w:p>
    <w:p w:rsidR="00BC16B7" w:rsidRPr="00BC16B7" w:rsidRDefault="00217707" w:rsidP="00BC16B7">
      <w:pPr>
        <w:pStyle w:val="ListParagraph"/>
        <w:numPr>
          <w:ilvl w:val="1"/>
          <w:numId w:val="42"/>
        </w:numPr>
      </w:pPr>
      <w:r>
        <w:rPr>
          <w:lang w:val="sr-Latn-BA"/>
        </w:rPr>
        <w:t xml:space="preserve"> </w:t>
      </w:r>
      <w:r w:rsidR="00BC16B7">
        <w:rPr>
          <w:lang w:val="sr-Cyrl-BA"/>
        </w:rPr>
        <w:t xml:space="preserve"> </w:t>
      </w:r>
      <w:r w:rsidR="00D205CA">
        <w:rPr>
          <w:lang w:val="sr-Cyrl-BA"/>
        </w:rPr>
        <w:t>Остварени финансијски</w:t>
      </w:r>
      <w:r w:rsidR="00BC16B7">
        <w:rPr>
          <w:lang w:val="sr-Cyrl-BA"/>
        </w:rPr>
        <w:t xml:space="preserve"> резулта</w:t>
      </w:r>
      <w:r>
        <w:rPr>
          <w:lang w:val="sr-Cyrl-BA"/>
        </w:rPr>
        <w:t>та за 2014. годину ............</w:t>
      </w:r>
      <w:r w:rsidR="00BC16B7">
        <w:rPr>
          <w:lang w:val="sr-Cyrl-BA"/>
        </w:rPr>
        <w:t>.......</w:t>
      </w:r>
      <w:r w:rsidR="00D205CA">
        <w:rPr>
          <w:lang w:val="sr-Cyrl-BA"/>
        </w:rPr>
        <w:t>............</w:t>
      </w:r>
      <w:r w:rsidR="00B15941">
        <w:rPr>
          <w:lang w:val="sr-Cyrl-BA"/>
        </w:rPr>
        <w:t>.................8</w:t>
      </w:r>
    </w:p>
    <w:p w:rsidR="00BC16B7" w:rsidRDefault="00BC16B7" w:rsidP="00BC16B7">
      <w:pPr>
        <w:pStyle w:val="ListParagraph"/>
        <w:rPr>
          <w:lang w:val="sr-Cyrl-BA"/>
        </w:rPr>
      </w:pPr>
    </w:p>
    <w:p w:rsidR="00BC16B7" w:rsidRPr="00BC16B7" w:rsidRDefault="00BC16B7" w:rsidP="00BC16B7">
      <w:pPr>
        <w:pStyle w:val="ListParagraph"/>
        <w:numPr>
          <w:ilvl w:val="0"/>
          <w:numId w:val="42"/>
        </w:numPr>
        <w:ind w:left="288"/>
      </w:pPr>
      <w:r>
        <w:rPr>
          <w:lang w:val="sr-Cyrl-BA"/>
        </w:rPr>
        <w:t>ПОСЛОВНЕ АКТИВНОСТИ СЛУЖБИ И ОДЈЕЉЕЊА У ПЛАНСКОМ ПЕРИОДУ</w:t>
      </w:r>
      <w:r w:rsidR="009C7D8B">
        <w:rPr>
          <w:lang w:val="sr-Latn-BA"/>
        </w:rPr>
        <w:t xml:space="preserve"> </w:t>
      </w:r>
      <w:r w:rsidR="00B15941">
        <w:rPr>
          <w:lang w:val="sr-Cyrl-BA"/>
        </w:rPr>
        <w:t>8</w:t>
      </w:r>
    </w:p>
    <w:p w:rsidR="00BC16B7" w:rsidRPr="00BC16B7" w:rsidRDefault="00BC16B7" w:rsidP="00BC16B7">
      <w:pPr>
        <w:pStyle w:val="ListParagraph"/>
        <w:ind w:left="288"/>
      </w:pPr>
      <w:r>
        <w:rPr>
          <w:lang w:val="sr-Cyrl-BA"/>
        </w:rPr>
        <w:t xml:space="preserve"> </w:t>
      </w:r>
    </w:p>
    <w:p w:rsidR="00BC16B7" w:rsidRPr="00BC16B7" w:rsidRDefault="00BC16B7" w:rsidP="00BC16B7">
      <w:pPr>
        <w:pStyle w:val="ListParagraph"/>
        <w:numPr>
          <w:ilvl w:val="1"/>
          <w:numId w:val="42"/>
        </w:numPr>
      </w:pPr>
      <w:r>
        <w:rPr>
          <w:lang w:val="sr-Cyrl-BA"/>
        </w:rPr>
        <w:t xml:space="preserve"> ЕКОНОМСКО –ПРАВНИ СЕКТОР ...................................................................</w:t>
      </w:r>
      <w:r w:rsidR="00B15941">
        <w:rPr>
          <w:lang w:val="sr-Cyrl-BA"/>
        </w:rPr>
        <w:t>......8</w:t>
      </w:r>
    </w:p>
    <w:p w:rsidR="00BC16B7" w:rsidRPr="00BC16B7" w:rsidRDefault="00BC16B7" w:rsidP="00BC16B7">
      <w:pPr>
        <w:pStyle w:val="ListParagraph"/>
        <w:numPr>
          <w:ilvl w:val="2"/>
          <w:numId w:val="42"/>
        </w:numPr>
        <w:ind w:left="1440"/>
      </w:pPr>
      <w:r>
        <w:rPr>
          <w:lang w:val="sr-Cyrl-BA"/>
        </w:rPr>
        <w:t>Служба за правне, кадровске и опште послове ...............</w:t>
      </w:r>
      <w:r w:rsidR="00B15941">
        <w:rPr>
          <w:lang w:val="sr-Cyrl-BA"/>
        </w:rPr>
        <w:t>..............................8</w:t>
      </w:r>
    </w:p>
    <w:p w:rsidR="00BC16B7" w:rsidRPr="00BC16B7" w:rsidRDefault="009C7D8B" w:rsidP="00BC16B7">
      <w:pPr>
        <w:pStyle w:val="ListParagraph"/>
        <w:numPr>
          <w:ilvl w:val="2"/>
          <w:numId w:val="42"/>
        </w:numPr>
        <w:ind w:left="1440"/>
      </w:pPr>
      <w:r>
        <w:rPr>
          <w:lang w:val="sr-Cyrl-BA"/>
        </w:rPr>
        <w:t>Служба наплате, оч</w:t>
      </w:r>
      <w:r w:rsidR="00BC16B7">
        <w:rPr>
          <w:lang w:val="sr-Cyrl-BA"/>
        </w:rPr>
        <w:t>итавања и искључивања водомјера .</w:t>
      </w:r>
      <w:r w:rsidR="00B15941">
        <w:rPr>
          <w:lang w:val="sr-Cyrl-BA"/>
        </w:rPr>
        <w:t>............................12</w:t>
      </w:r>
    </w:p>
    <w:p w:rsidR="00BC16B7" w:rsidRPr="00BC16B7" w:rsidRDefault="00BC16B7" w:rsidP="006A5D72">
      <w:pPr>
        <w:pStyle w:val="ListParagraph"/>
        <w:numPr>
          <w:ilvl w:val="2"/>
          <w:numId w:val="42"/>
        </w:numPr>
        <w:spacing w:after="120"/>
        <w:ind w:left="1440"/>
      </w:pPr>
      <w:r>
        <w:rPr>
          <w:lang w:val="sr-Cyrl-BA"/>
        </w:rPr>
        <w:t>Служба за финансијско-рачуноводствене и</w:t>
      </w:r>
      <w:r w:rsidR="00B15941">
        <w:rPr>
          <w:lang w:val="sr-Cyrl-BA"/>
        </w:rPr>
        <w:t xml:space="preserve"> комерцијалне послове .........12</w:t>
      </w:r>
    </w:p>
    <w:p w:rsidR="00BC16B7" w:rsidRDefault="00BC16B7" w:rsidP="006A5D72">
      <w:pPr>
        <w:pStyle w:val="ListParagraph"/>
        <w:spacing w:after="120"/>
        <w:ind w:left="1440"/>
        <w:rPr>
          <w:lang w:val="sr-Cyrl-BA"/>
        </w:rPr>
      </w:pPr>
    </w:p>
    <w:p w:rsidR="00BC16B7" w:rsidRPr="00BC16B7" w:rsidRDefault="00BC16B7" w:rsidP="006A5D72">
      <w:pPr>
        <w:pStyle w:val="ListParagraph"/>
        <w:numPr>
          <w:ilvl w:val="1"/>
          <w:numId w:val="42"/>
        </w:numPr>
        <w:spacing w:after="120"/>
      </w:pPr>
      <w:r>
        <w:rPr>
          <w:lang w:val="sr-Cyrl-BA"/>
        </w:rPr>
        <w:t xml:space="preserve"> ТЕХНИЧКИ СЕКТОР</w:t>
      </w:r>
      <w:r w:rsidR="00B15941">
        <w:rPr>
          <w:lang w:val="sr-Cyrl-BA"/>
        </w:rPr>
        <w:t xml:space="preserve"> ...............................................................................................15</w:t>
      </w:r>
    </w:p>
    <w:p w:rsidR="00BC16B7" w:rsidRPr="00696BED" w:rsidRDefault="00696BED" w:rsidP="00BC16B7">
      <w:pPr>
        <w:pStyle w:val="ListParagraph"/>
        <w:numPr>
          <w:ilvl w:val="2"/>
          <w:numId w:val="42"/>
        </w:numPr>
        <w:ind w:left="1440"/>
      </w:pPr>
      <w:r w:rsidRPr="00696BED">
        <w:t>Служба за производњу и дистрибуцију воде</w:t>
      </w:r>
      <w:r w:rsidR="00B15941">
        <w:rPr>
          <w:lang w:val="sr-Cyrl-BA"/>
        </w:rPr>
        <w:t xml:space="preserve"> ..............................................15</w:t>
      </w:r>
    </w:p>
    <w:p w:rsidR="00696BED" w:rsidRPr="00696BED" w:rsidRDefault="00696BED" w:rsidP="00BC16B7">
      <w:pPr>
        <w:pStyle w:val="ListParagraph"/>
        <w:numPr>
          <w:ilvl w:val="2"/>
          <w:numId w:val="42"/>
        </w:numPr>
        <w:ind w:left="1440"/>
      </w:pPr>
      <w:r w:rsidRPr="00696BED">
        <w:t>Служба за одржавање цјевовода и изградњу водоводне мреже</w:t>
      </w:r>
      <w:r w:rsidR="00B15941">
        <w:rPr>
          <w:lang w:val="sr-Cyrl-BA"/>
        </w:rPr>
        <w:t xml:space="preserve"> ................16</w:t>
      </w:r>
    </w:p>
    <w:p w:rsidR="00696BED" w:rsidRPr="00696BED" w:rsidRDefault="00696BED" w:rsidP="00BC16B7">
      <w:pPr>
        <w:pStyle w:val="ListParagraph"/>
        <w:numPr>
          <w:ilvl w:val="2"/>
          <w:numId w:val="42"/>
        </w:numPr>
        <w:ind w:left="1440"/>
      </w:pPr>
      <w:r w:rsidRPr="00696BED">
        <w:t>Служба за пројектовање и развој</w:t>
      </w:r>
      <w:r w:rsidR="00B15941">
        <w:rPr>
          <w:lang w:val="sr-Cyrl-BA"/>
        </w:rPr>
        <w:t xml:space="preserve"> ..................................................................17</w:t>
      </w:r>
    </w:p>
    <w:p w:rsidR="00696BED" w:rsidRPr="00696BED" w:rsidRDefault="00696BED" w:rsidP="00BC16B7">
      <w:pPr>
        <w:pStyle w:val="ListParagraph"/>
        <w:numPr>
          <w:ilvl w:val="2"/>
          <w:numId w:val="42"/>
        </w:numPr>
        <w:ind w:left="1440"/>
      </w:pPr>
      <w:r w:rsidRPr="00696BED">
        <w:t>Служба за управљање водоводном мрежом</w:t>
      </w:r>
      <w:r w:rsidR="00B15941">
        <w:rPr>
          <w:lang w:val="sr-Cyrl-BA"/>
        </w:rPr>
        <w:t xml:space="preserve"> ................................................18</w:t>
      </w:r>
    </w:p>
    <w:p w:rsidR="00696BED" w:rsidRPr="00696BED" w:rsidRDefault="00696BED" w:rsidP="00BC16B7">
      <w:pPr>
        <w:pStyle w:val="ListParagraph"/>
        <w:numPr>
          <w:ilvl w:val="2"/>
          <w:numId w:val="42"/>
        </w:numPr>
        <w:ind w:left="1440"/>
      </w:pPr>
      <w:r w:rsidRPr="00696BED">
        <w:t>Служба за лабораторију и лабораторијске послове</w:t>
      </w:r>
      <w:r w:rsidR="00B15941">
        <w:rPr>
          <w:lang w:val="sr-Cyrl-BA"/>
        </w:rPr>
        <w:t xml:space="preserve"> ....................................20</w:t>
      </w:r>
    </w:p>
    <w:p w:rsidR="00696BED" w:rsidRPr="00696BED" w:rsidRDefault="00696BED" w:rsidP="00BC16B7">
      <w:pPr>
        <w:pStyle w:val="ListParagraph"/>
        <w:numPr>
          <w:ilvl w:val="2"/>
          <w:numId w:val="42"/>
        </w:numPr>
        <w:ind w:left="1440"/>
      </w:pPr>
      <w:r w:rsidRPr="00696BED">
        <w:rPr>
          <w:lang w:val="sr-Cyrl-BA"/>
        </w:rPr>
        <w:t>Служба за кан</w:t>
      </w:r>
      <w:r w:rsidR="009C7D8B">
        <w:rPr>
          <w:lang w:val="sr-Cyrl-BA"/>
        </w:rPr>
        <w:t>а</w:t>
      </w:r>
      <w:r w:rsidRPr="00696BED">
        <w:rPr>
          <w:lang w:val="sr-Cyrl-BA"/>
        </w:rPr>
        <w:t>лизацију</w:t>
      </w:r>
      <w:r w:rsidR="00B15941">
        <w:rPr>
          <w:lang w:val="sr-Cyrl-BA"/>
        </w:rPr>
        <w:t xml:space="preserve"> ..............................</w:t>
      </w:r>
      <w:r w:rsidR="009C7D8B">
        <w:rPr>
          <w:lang w:val="sr-Cyrl-BA"/>
        </w:rPr>
        <w:t>...............................</w:t>
      </w:r>
      <w:r w:rsidR="00B15941">
        <w:rPr>
          <w:lang w:val="sr-Cyrl-BA"/>
        </w:rPr>
        <w:t>....................21</w:t>
      </w:r>
    </w:p>
    <w:p w:rsidR="00696BED" w:rsidRPr="00696BED" w:rsidRDefault="00696BED" w:rsidP="00696BED">
      <w:pPr>
        <w:pStyle w:val="ListParagraph"/>
        <w:ind w:left="1440"/>
      </w:pPr>
    </w:p>
    <w:p w:rsidR="00696BED" w:rsidRPr="004E7BD8" w:rsidRDefault="00696BED" w:rsidP="00696BED">
      <w:pPr>
        <w:pStyle w:val="ListParagraph"/>
        <w:numPr>
          <w:ilvl w:val="1"/>
          <w:numId w:val="42"/>
        </w:numPr>
      </w:pPr>
      <w:r>
        <w:rPr>
          <w:lang w:val="sr-Cyrl-BA"/>
        </w:rPr>
        <w:t xml:space="preserve"> </w:t>
      </w:r>
      <w:r w:rsidRPr="00696BED">
        <w:rPr>
          <w:lang w:val="sr-Cyrl-BA"/>
        </w:rPr>
        <w:t>СТРУЧНА СЛУЖБА УПРАВЕ ДРУШТВА</w:t>
      </w:r>
      <w:r w:rsidR="00B15941">
        <w:rPr>
          <w:lang w:val="sr-Cyrl-BA"/>
        </w:rPr>
        <w:t xml:space="preserve"> ..........................................................22</w:t>
      </w:r>
    </w:p>
    <w:p w:rsidR="004E7BD8" w:rsidRPr="004E7BD8" w:rsidRDefault="004E7BD8" w:rsidP="004E7BD8">
      <w:pPr>
        <w:pStyle w:val="ListParagraph"/>
        <w:numPr>
          <w:ilvl w:val="2"/>
          <w:numId w:val="42"/>
        </w:numPr>
        <w:ind w:left="1440"/>
      </w:pPr>
      <w:r w:rsidRPr="004E7BD8">
        <w:t>Маркетиншко</w:t>
      </w:r>
      <w:r>
        <w:rPr>
          <w:lang w:val="sr-Cyrl-BA"/>
        </w:rPr>
        <w:t xml:space="preserve"> </w:t>
      </w:r>
      <w:r w:rsidRPr="004E7BD8">
        <w:t>–</w:t>
      </w:r>
      <w:r>
        <w:rPr>
          <w:lang w:val="sr-Cyrl-BA"/>
        </w:rPr>
        <w:t xml:space="preserve"> </w:t>
      </w:r>
      <w:r w:rsidRPr="004E7BD8">
        <w:t>медијска промоција пословних активности</w:t>
      </w:r>
      <w:r w:rsidR="00B15941">
        <w:rPr>
          <w:lang w:val="sr-Cyrl-BA"/>
        </w:rPr>
        <w:t xml:space="preserve"> ...................22</w:t>
      </w:r>
    </w:p>
    <w:p w:rsidR="004E7BD8" w:rsidRPr="004E7BD8" w:rsidRDefault="004E7BD8" w:rsidP="004E7BD8">
      <w:pPr>
        <w:pStyle w:val="ListParagraph"/>
        <w:numPr>
          <w:ilvl w:val="2"/>
          <w:numId w:val="42"/>
        </w:numPr>
        <w:ind w:left="1440"/>
      </w:pPr>
      <w:r w:rsidRPr="004E7BD8">
        <w:t>Одјељење за информационе технологије</w:t>
      </w:r>
      <w:r w:rsidR="00B15941">
        <w:rPr>
          <w:lang w:val="sr-Cyrl-BA"/>
        </w:rPr>
        <w:t>.....................................................23</w:t>
      </w:r>
    </w:p>
    <w:p w:rsidR="004E7BD8" w:rsidRPr="004E7BD8" w:rsidRDefault="004E7BD8" w:rsidP="004E7BD8">
      <w:pPr>
        <w:pStyle w:val="ListParagraph"/>
        <w:numPr>
          <w:ilvl w:val="2"/>
          <w:numId w:val="42"/>
        </w:numPr>
        <w:ind w:left="1440"/>
      </w:pPr>
      <w:r>
        <w:rPr>
          <w:lang w:val="sr-Cyrl-BA"/>
        </w:rPr>
        <w:t>Одјељење за заштиту животне средине</w:t>
      </w:r>
      <w:r w:rsidR="00B15941">
        <w:rPr>
          <w:lang w:val="sr-Cyrl-BA"/>
        </w:rPr>
        <w:t>........................................................24</w:t>
      </w:r>
    </w:p>
    <w:p w:rsidR="004E7BD8" w:rsidRPr="004E7BD8" w:rsidRDefault="004E7BD8" w:rsidP="004E7BD8">
      <w:pPr>
        <w:pStyle w:val="ListParagraph"/>
        <w:ind w:left="1440"/>
      </w:pPr>
    </w:p>
    <w:p w:rsidR="004E7BD8" w:rsidRPr="004E7BD8" w:rsidRDefault="004E7BD8" w:rsidP="00B15941">
      <w:pPr>
        <w:pStyle w:val="ListParagraph"/>
        <w:numPr>
          <w:ilvl w:val="1"/>
          <w:numId w:val="42"/>
        </w:numPr>
      </w:pPr>
      <w:r>
        <w:rPr>
          <w:lang w:val="sr-Cyrl-BA"/>
        </w:rPr>
        <w:t xml:space="preserve"> ОДЈЕЉЕЊЕ ИНТЕРНЕ РЕВИЗИЈЕ</w:t>
      </w:r>
      <w:r w:rsidR="00B15941">
        <w:rPr>
          <w:lang w:val="sr-Cyrl-BA"/>
        </w:rPr>
        <w:t xml:space="preserve"> ........................................................................24</w:t>
      </w:r>
    </w:p>
    <w:p w:rsidR="004E7BD8" w:rsidRPr="004E7BD8" w:rsidRDefault="004E7BD8" w:rsidP="004E7BD8">
      <w:pPr>
        <w:ind w:left="360"/>
        <w:rPr>
          <w:lang w:val="sr-Cyrl-BA"/>
        </w:rPr>
      </w:pPr>
    </w:p>
    <w:p w:rsidR="004E7BD8" w:rsidRPr="006A5D72" w:rsidRDefault="006A5D72" w:rsidP="004E7BD8">
      <w:pPr>
        <w:pStyle w:val="ListParagraph"/>
        <w:numPr>
          <w:ilvl w:val="0"/>
          <w:numId w:val="42"/>
        </w:numPr>
        <w:ind w:left="288"/>
      </w:pPr>
      <w:r w:rsidRPr="006A5D72">
        <w:t>ПЛАНИРАНИ ПРИХОДИ, РАСХОДИ И ПОСЛОВНИ РЕЗУЛТАТ</w:t>
      </w:r>
      <w:r w:rsidR="00B15941">
        <w:rPr>
          <w:lang w:val="sr-Cyrl-BA"/>
        </w:rPr>
        <w:t xml:space="preserve"> ........................25</w:t>
      </w:r>
    </w:p>
    <w:p w:rsidR="006A5D72" w:rsidRPr="006A5D72" w:rsidRDefault="006A5D72" w:rsidP="006A5D72">
      <w:pPr>
        <w:pStyle w:val="ListParagraph"/>
        <w:numPr>
          <w:ilvl w:val="1"/>
          <w:numId w:val="42"/>
        </w:numPr>
      </w:pPr>
      <w:r>
        <w:rPr>
          <w:lang w:val="sr-Cyrl-BA"/>
        </w:rPr>
        <w:t xml:space="preserve"> Планирани приходи</w:t>
      </w:r>
      <w:r w:rsidR="00B15941">
        <w:rPr>
          <w:lang w:val="sr-Cyrl-BA"/>
        </w:rPr>
        <w:t xml:space="preserve"> ..................................................................................................26</w:t>
      </w:r>
    </w:p>
    <w:p w:rsidR="006A5D72" w:rsidRPr="006A5D72" w:rsidRDefault="006A5D72" w:rsidP="006A5D72">
      <w:pPr>
        <w:pStyle w:val="ListParagraph"/>
        <w:numPr>
          <w:ilvl w:val="1"/>
          <w:numId w:val="42"/>
        </w:numPr>
      </w:pPr>
      <w:r>
        <w:rPr>
          <w:lang w:val="sr-Cyrl-BA"/>
        </w:rPr>
        <w:t xml:space="preserve"> Планирани расходи</w:t>
      </w:r>
      <w:r w:rsidR="00B15941">
        <w:rPr>
          <w:lang w:val="sr-Cyrl-BA"/>
        </w:rPr>
        <w:t xml:space="preserve"> ...................................................................................................28</w:t>
      </w:r>
    </w:p>
    <w:p w:rsidR="006A5D72" w:rsidRPr="006A5D72" w:rsidRDefault="006A5D72" w:rsidP="006A5D72">
      <w:pPr>
        <w:pStyle w:val="ListParagraph"/>
        <w:numPr>
          <w:ilvl w:val="1"/>
          <w:numId w:val="42"/>
        </w:numPr>
      </w:pPr>
      <w:r>
        <w:rPr>
          <w:lang w:val="sr-Cyrl-BA"/>
        </w:rPr>
        <w:t xml:space="preserve"> Планирани пословни резултат</w:t>
      </w:r>
      <w:r w:rsidR="00B15941">
        <w:rPr>
          <w:lang w:val="sr-Cyrl-BA"/>
        </w:rPr>
        <w:t xml:space="preserve"> .................................................................................31</w:t>
      </w:r>
    </w:p>
    <w:p w:rsidR="006A5D72" w:rsidRPr="006A5D72" w:rsidRDefault="006A5D72" w:rsidP="006A5D72">
      <w:pPr>
        <w:pStyle w:val="ListParagraph"/>
        <w:numPr>
          <w:ilvl w:val="1"/>
          <w:numId w:val="42"/>
        </w:numPr>
      </w:pPr>
      <w:r>
        <w:rPr>
          <w:lang w:val="sr-Cyrl-BA"/>
        </w:rPr>
        <w:t xml:space="preserve"> План нето новчаних токова</w:t>
      </w:r>
      <w:r w:rsidR="00B15941">
        <w:rPr>
          <w:lang w:val="sr-Cyrl-BA"/>
        </w:rPr>
        <w:t xml:space="preserve"> ......................................................................................32</w:t>
      </w:r>
    </w:p>
    <w:p w:rsidR="006A5D72" w:rsidRPr="006A5D72" w:rsidRDefault="006A5D72" w:rsidP="006A5D72">
      <w:pPr>
        <w:pStyle w:val="ListParagraph"/>
        <w:numPr>
          <w:ilvl w:val="1"/>
          <w:numId w:val="42"/>
        </w:numPr>
      </w:pPr>
      <w:r>
        <w:rPr>
          <w:lang w:val="sr-Cyrl-BA"/>
        </w:rPr>
        <w:t xml:space="preserve"> Управљање ризицима</w:t>
      </w:r>
      <w:r w:rsidR="00B15941">
        <w:rPr>
          <w:lang w:val="sr-Cyrl-BA"/>
        </w:rPr>
        <w:t xml:space="preserve"> ...............................................................................................33</w:t>
      </w:r>
    </w:p>
    <w:p w:rsidR="006A5D72" w:rsidRPr="006A5D72" w:rsidRDefault="006A5D72" w:rsidP="006A5D72">
      <w:pPr>
        <w:pStyle w:val="ListParagraph"/>
        <w:numPr>
          <w:ilvl w:val="2"/>
          <w:numId w:val="42"/>
        </w:numPr>
        <w:ind w:left="1440"/>
      </w:pPr>
      <w:r>
        <w:rPr>
          <w:lang w:val="sr-Cyrl-BA"/>
        </w:rPr>
        <w:t>Кредитни ризик</w:t>
      </w:r>
      <w:r w:rsidR="00B15941">
        <w:rPr>
          <w:lang w:val="sr-Cyrl-BA"/>
        </w:rPr>
        <w:t xml:space="preserve"> ..............................................................................................33</w:t>
      </w:r>
    </w:p>
    <w:p w:rsidR="006A5D72" w:rsidRPr="006A5D72" w:rsidRDefault="006A5D72" w:rsidP="006A5D72">
      <w:pPr>
        <w:pStyle w:val="ListParagraph"/>
        <w:numPr>
          <w:ilvl w:val="2"/>
          <w:numId w:val="42"/>
        </w:numPr>
        <w:ind w:left="1440"/>
      </w:pPr>
      <w:r>
        <w:rPr>
          <w:lang w:val="sr-Cyrl-BA"/>
        </w:rPr>
        <w:t>Цјеновни ризик</w:t>
      </w:r>
      <w:r w:rsidR="00B15941">
        <w:rPr>
          <w:lang w:val="sr-Cyrl-BA"/>
        </w:rPr>
        <w:t xml:space="preserve"> ...............................................................................................34</w:t>
      </w:r>
    </w:p>
    <w:p w:rsidR="006A5D72" w:rsidRPr="006A5D72" w:rsidRDefault="006A5D72" w:rsidP="006A5D72">
      <w:pPr>
        <w:pStyle w:val="ListParagraph"/>
        <w:numPr>
          <w:ilvl w:val="2"/>
          <w:numId w:val="42"/>
        </w:numPr>
        <w:ind w:left="1440"/>
      </w:pPr>
      <w:r>
        <w:rPr>
          <w:lang w:val="sr-Cyrl-BA"/>
        </w:rPr>
        <w:t>Ризик ликвидности</w:t>
      </w:r>
      <w:r w:rsidR="00B15941">
        <w:rPr>
          <w:lang w:val="sr-Cyrl-BA"/>
        </w:rPr>
        <w:t xml:space="preserve"> .........................................................................................34</w:t>
      </w:r>
    </w:p>
    <w:p w:rsidR="006A5D72" w:rsidRPr="006A5D72" w:rsidRDefault="006A5D72" w:rsidP="006A5D72">
      <w:pPr>
        <w:pStyle w:val="ListParagraph"/>
        <w:numPr>
          <w:ilvl w:val="2"/>
          <w:numId w:val="42"/>
        </w:numPr>
        <w:ind w:left="1440"/>
      </w:pPr>
      <w:r>
        <w:rPr>
          <w:lang w:val="sr-Cyrl-BA"/>
        </w:rPr>
        <w:t>Ризик новчаног тока</w:t>
      </w:r>
      <w:r w:rsidR="00B15941">
        <w:rPr>
          <w:lang w:val="sr-Cyrl-BA"/>
        </w:rPr>
        <w:t xml:space="preserve"> .......................................................................................35</w:t>
      </w:r>
    </w:p>
    <w:p w:rsidR="006A5D72" w:rsidRPr="006A5D72" w:rsidRDefault="006A5D72" w:rsidP="006A5D72">
      <w:pPr>
        <w:pStyle w:val="ListParagraph"/>
        <w:ind w:left="1440"/>
      </w:pPr>
    </w:p>
    <w:p w:rsidR="006A5D72" w:rsidRPr="006A5D72" w:rsidRDefault="006A5D72" w:rsidP="006A5D72">
      <w:pPr>
        <w:pStyle w:val="ListParagraph"/>
        <w:numPr>
          <w:ilvl w:val="0"/>
          <w:numId w:val="42"/>
        </w:numPr>
        <w:ind w:left="288"/>
      </w:pPr>
      <w:r>
        <w:rPr>
          <w:lang w:val="sr-Cyrl-BA"/>
        </w:rPr>
        <w:t>ПРОГРАМ ИНВЕСТИЦИЈА И КАПИТАЛНИ ИЗДАЦИ</w:t>
      </w:r>
      <w:r w:rsidR="00335323">
        <w:rPr>
          <w:lang w:val="sr-Cyrl-BA"/>
        </w:rPr>
        <w:t>..............</w:t>
      </w:r>
      <w:r w:rsidR="00C2358F">
        <w:rPr>
          <w:lang w:val="sr-Cyrl-BA"/>
        </w:rPr>
        <w:t>..............................3</w:t>
      </w:r>
      <w:r w:rsidR="00C2358F">
        <w:rPr>
          <w:lang w:val="sr-Latn-BA"/>
        </w:rPr>
        <w:t>5</w:t>
      </w:r>
    </w:p>
    <w:p w:rsidR="006A5D72" w:rsidRDefault="006A5D72" w:rsidP="006A5D72">
      <w:pPr>
        <w:pStyle w:val="ListParagraph"/>
        <w:numPr>
          <w:ilvl w:val="0"/>
          <w:numId w:val="42"/>
        </w:numPr>
        <w:ind w:left="288"/>
        <w:rPr>
          <w:lang w:val="sr-Cyrl-BA"/>
        </w:rPr>
      </w:pPr>
      <w:r>
        <w:rPr>
          <w:lang w:val="sr-Cyrl-BA"/>
        </w:rPr>
        <w:t>ПЛАН ЉУДСКИХ РЕСУРСА</w:t>
      </w:r>
      <w:r w:rsidR="00335323">
        <w:rPr>
          <w:lang w:val="sr-Cyrl-BA"/>
        </w:rPr>
        <w:t xml:space="preserve"> .........................................................................................38</w:t>
      </w:r>
    </w:p>
    <w:p w:rsidR="006A5D72" w:rsidRDefault="00914094" w:rsidP="006A5D72">
      <w:pPr>
        <w:pStyle w:val="ListParagraph"/>
        <w:numPr>
          <w:ilvl w:val="0"/>
          <w:numId w:val="42"/>
        </w:numPr>
        <w:ind w:left="288"/>
        <w:rPr>
          <w:lang w:val="sr-Cyrl-BA"/>
        </w:rPr>
      </w:pPr>
      <w:r>
        <w:rPr>
          <w:lang w:val="sr-Cyrl-BA"/>
        </w:rPr>
        <w:t>РЕАЛИЗАЦИЈА ПРОЈЕКТА ИЗГРАДЊЕ КАНАЛИЗАЦИЈЕ У БИЈЕЉИНИ</w:t>
      </w:r>
      <w:r w:rsidR="00335323">
        <w:rPr>
          <w:lang w:val="sr-Cyrl-BA"/>
        </w:rPr>
        <w:t xml:space="preserve"> .........40</w:t>
      </w:r>
    </w:p>
    <w:p w:rsidR="00513E5F" w:rsidRPr="00914094" w:rsidRDefault="00914094" w:rsidP="00914094">
      <w:pPr>
        <w:pStyle w:val="ListParagraph"/>
        <w:numPr>
          <w:ilvl w:val="0"/>
          <w:numId w:val="42"/>
        </w:numPr>
        <w:ind w:left="288"/>
        <w:rPr>
          <w:lang w:val="sr-Cyrl-BA"/>
        </w:rPr>
      </w:pPr>
      <w:r>
        <w:rPr>
          <w:lang w:val="sr-Cyrl-BA"/>
        </w:rPr>
        <w:t>ЗАКЉУЧАК</w:t>
      </w:r>
      <w:r w:rsidR="00335323">
        <w:rPr>
          <w:lang w:val="sr-Cyrl-BA"/>
        </w:rPr>
        <w:t xml:space="preserve"> .......................................................................................................................43</w:t>
      </w:r>
    </w:p>
    <w:p w:rsidR="008E4DF2" w:rsidRPr="0055040E" w:rsidRDefault="008E4DF2" w:rsidP="00821ACE">
      <w:pPr>
        <w:pStyle w:val="ListParagraph"/>
        <w:numPr>
          <w:ilvl w:val="0"/>
          <w:numId w:val="5"/>
        </w:numPr>
        <w:spacing w:after="120"/>
        <w:ind w:left="284" w:hanging="284"/>
        <w:rPr>
          <w:b/>
          <w:szCs w:val="24"/>
          <w:lang w:val="sr-Cyrl-CS"/>
        </w:rPr>
      </w:pPr>
      <w:r w:rsidRPr="0055040E">
        <w:rPr>
          <w:b/>
          <w:szCs w:val="24"/>
          <w:lang w:val="sr-Cyrl-CS"/>
        </w:rPr>
        <w:lastRenderedPageBreak/>
        <w:t>ПРОФИЛ</w:t>
      </w:r>
      <w:r w:rsidR="004C1DA4" w:rsidRPr="0055040E">
        <w:rPr>
          <w:b/>
          <w:szCs w:val="24"/>
          <w:lang w:val="sr-Cyrl-CS"/>
        </w:rPr>
        <w:t xml:space="preserve"> ДРУШТВА</w:t>
      </w:r>
    </w:p>
    <w:p w:rsidR="00852D56" w:rsidRDefault="00852D56" w:rsidP="00852D56">
      <w:pPr>
        <w:pStyle w:val="ListParagraph"/>
        <w:spacing w:after="120"/>
        <w:rPr>
          <w:b/>
          <w:sz w:val="28"/>
          <w:szCs w:val="28"/>
          <w:lang w:val="sr-Cyrl-CS"/>
        </w:rPr>
      </w:pPr>
    </w:p>
    <w:p w:rsidR="008E4DF2" w:rsidRDefault="008E4DF2" w:rsidP="00821ACE">
      <w:pPr>
        <w:pStyle w:val="ListParagraph"/>
        <w:numPr>
          <w:ilvl w:val="1"/>
          <w:numId w:val="5"/>
        </w:numPr>
        <w:spacing w:after="120"/>
        <w:ind w:left="567" w:hanging="567"/>
        <w:rPr>
          <w:b/>
          <w:szCs w:val="24"/>
          <w:lang w:val="sr-Cyrl-CS"/>
        </w:rPr>
      </w:pPr>
      <w:r>
        <w:rPr>
          <w:b/>
          <w:szCs w:val="24"/>
          <w:lang w:val="sr-Cyrl-CS"/>
        </w:rPr>
        <w:t>Историјат Друштва</w:t>
      </w:r>
    </w:p>
    <w:p w:rsidR="004C1DA4" w:rsidRDefault="004C1DA4" w:rsidP="004C1DA4">
      <w:pPr>
        <w:pStyle w:val="ListParagraph"/>
        <w:spacing w:after="120"/>
        <w:ind w:left="567"/>
        <w:rPr>
          <w:b/>
          <w:szCs w:val="24"/>
          <w:lang w:val="sr-Cyrl-CS"/>
        </w:rPr>
      </w:pPr>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w:t>
      </w:r>
      <w:r w:rsidR="00A47C36">
        <w:rPr>
          <w:szCs w:val="24"/>
          <w:lang w:val="sr-Cyrl-CS"/>
        </w:rPr>
        <w:t xml:space="preserve"> </w:t>
      </w:r>
      <w:r w:rsidRPr="008E4DF2">
        <w:rPr>
          <w:szCs w:val="24"/>
          <w:lang w:val="sr-Cyrl-CS"/>
        </w:rPr>
        <w:t>јули“</w:t>
      </w:r>
      <w:r>
        <w:rPr>
          <w:szCs w:val="24"/>
          <w:lang w:val="sr-Cyrl-CS"/>
        </w:rPr>
        <w:t xml:space="preserve"> </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Default="00836212" w:rsidP="00AB5CE3">
      <w:pPr>
        <w:pStyle w:val="ListParagraph"/>
        <w:numPr>
          <w:ilvl w:val="0"/>
          <w:numId w:val="8"/>
        </w:numPr>
        <w:spacing w:after="120"/>
        <w:rPr>
          <w:szCs w:val="24"/>
          <w:lang w:val="sr-Cyrl-CS"/>
        </w:rPr>
      </w:pPr>
      <w:r>
        <w:rPr>
          <w:szCs w:val="24"/>
          <w:lang w:val="sr-Cyrl-CS"/>
        </w:rPr>
        <w:t>Општина / Град Бијељина -  65%</w:t>
      </w:r>
    </w:p>
    <w:p w:rsidR="00836212" w:rsidRDefault="00836212" w:rsidP="00AB5CE3">
      <w:pPr>
        <w:pStyle w:val="ListParagraph"/>
        <w:numPr>
          <w:ilvl w:val="0"/>
          <w:numId w:val="8"/>
        </w:numPr>
        <w:spacing w:after="120"/>
        <w:rPr>
          <w:szCs w:val="24"/>
          <w:lang w:val="sr-Cyrl-CS"/>
        </w:rPr>
      </w:pPr>
      <w:r>
        <w:rPr>
          <w:szCs w:val="24"/>
          <w:lang w:val="sr-Cyrl-CS"/>
        </w:rPr>
        <w:t>ПРЕФ РС А.Д. Бања Лука - 10%</w:t>
      </w:r>
    </w:p>
    <w:p w:rsidR="00836212" w:rsidRDefault="00836212" w:rsidP="00AB5CE3">
      <w:pPr>
        <w:pStyle w:val="ListParagraph"/>
        <w:numPr>
          <w:ilvl w:val="0"/>
          <w:numId w:val="8"/>
        </w:numPr>
        <w:spacing w:after="120"/>
        <w:rPr>
          <w:szCs w:val="24"/>
          <w:lang w:val="sr-Cyrl-CS"/>
        </w:rPr>
      </w:pPr>
      <w:r>
        <w:rPr>
          <w:szCs w:val="24"/>
          <w:lang w:val="sr-Cyrl-CS"/>
        </w:rPr>
        <w:t>Фонд за реституцију РС А.Д. Бања Лука – 5% и</w:t>
      </w:r>
    </w:p>
    <w:p w:rsidR="00836212" w:rsidRDefault="00836212" w:rsidP="00AB5CE3">
      <w:pPr>
        <w:pStyle w:val="ListParagraph"/>
        <w:numPr>
          <w:ilvl w:val="0"/>
          <w:numId w:val="8"/>
        </w:numPr>
        <w:spacing w:after="120"/>
        <w:rPr>
          <w:szCs w:val="24"/>
          <w:lang w:val="sr-Cyrl-CS"/>
        </w:rPr>
      </w:pPr>
      <w:r>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852D56" w:rsidRDefault="00852D56" w:rsidP="00836212">
      <w:pPr>
        <w:spacing w:after="120"/>
        <w:rPr>
          <w:szCs w:val="24"/>
          <w:lang w:val="sr-Cyrl-CS"/>
        </w:rPr>
      </w:pPr>
      <w:r w:rsidRPr="00BE5E75">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Pr>
          <w:szCs w:val="24"/>
          <w:lang w:val="sr-Cyrl-BA"/>
        </w:rPr>
        <w:t xml:space="preserve">данас </w:t>
      </w:r>
      <w:r w:rsidRPr="00BE5E75">
        <w:rPr>
          <w:color w:val="000000" w:themeColor="text1"/>
          <w:szCs w:val="24"/>
          <w:lang w:val="sr-Cyrl-CS"/>
        </w:rPr>
        <w:t>снаб</w:t>
      </w:r>
      <w:r w:rsidR="00F92B0E">
        <w:rPr>
          <w:color w:val="000000" w:themeColor="text1"/>
          <w:szCs w:val="24"/>
          <w:lang w:val="sr-Cyrl-BA"/>
        </w:rPr>
        <w:t>ди</w:t>
      </w:r>
      <w:r w:rsidRPr="00BE5E75">
        <w:rPr>
          <w:color w:val="000000" w:themeColor="text1"/>
          <w:szCs w:val="24"/>
          <w:lang w:val="sr-Cyrl-CS"/>
        </w:rPr>
        <w:t>јева три</w:t>
      </w:r>
      <w:r w:rsidRPr="00BE5E75">
        <w:rPr>
          <w:szCs w:val="24"/>
          <w:lang w:val="sr-Cyrl-CS"/>
        </w:rPr>
        <w:t xml:space="preserve"> пута више становника.</w:t>
      </w:r>
    </w:p>
    <w:p w:rsidR="005B5166" w:rsidRDefault="005B5166" w:rsidP="00A270F5">
      <w:pPr>
        <w:spacing w:after="120"/>
        <w:ind w:firstLine="720"/>
        <w:rPr>
          <w:lang w:val="sr-Cyrl-CS"/>
        </w:rPr>
      </w:pPr>
    </w:p>
    <w:p w:rsidR="00B01751" w:rsidRDefault="004C1DA4" w:rsidP="00821ACE">
      <w:pPr>
        <w:pStyle w:val="ListParagraph"/>
        <w:numPr>
          <w:ilvl w:val="1"/>
          <w:numId w:val="5"/>
        </w:numPr>
        <w:spacing w:after="120"/>
        <w:ind w:left="567" w:hanging="567"/>
        <w:rPr>
          <w:b/>
          <w:lang w:val="sr-Cyrl-CS"/>
        </w:rPr>
      </w:pPr>
      <w:r>
        <w:rPr>
          <w:b/>
          <w:lang w:val="sr-Cyrl-CS"/>
        </w:rPr>
        <w:t>Нормативни оквир рада Друштва</w:t>
      </w:r>
    </w:p>
    <w:p w:rsidR="00513E5F" w:rsidRPr="00AE0BC5" w:rsidRDefault="00513E5F" w:rsidP="00513E5F">
      <w:pPr>
        <w:pStyle w:val="ListParagraph"/>
        <w:spacing w:after="120"/>
        <w:ind w:left="1440"/>
        <w:rPr>
          <w:b/>
          <w:lang w:val="sr-Cyrl-CS"/>
        </w:rPr>
      </w:pPr>
    </w:p>
    <w:p w:rsidR="00B01751" w:rsidRDefault="00AE0BC5" w:rsidP="00E54279">
      <w:pPr>
        <w:spacing w:after="120"/>
        <w:rPr>
          <w:lang w:val="sr-Cyrl-CS"/>
        </w:rPr>
      </w:pPr>
      <w:r>
        <w:rPr>
          <w:lang w:val="sr-Cyrl-CS"/>
        </w:rPr>
        <w:t xml:space="preserve">За разлику од других организационих облика </w:t>
      </w:r>
      <w:r w:rsidR="00017523">
        <w:rPr>
          <w:lang w:val="sr-Cyrl-CS"/>
        </w:rPr>
        <w:t>привредних друштава</w:t>
      </w:r>
      <w:r>
        <w:rPr>
          <w:lang w:val="sr-Cyrl-CS"/>
        </w:rPr>
        <w:t xml:space="preserve">, јавна комунална предузећа имају своје специфичности, </w:t>
      </w:r>
      <w:r w:rsidR="00017523">
        <w:rPr>
          <w:lang w:val="sr-Cyrl-CS"/>
        </w:rPr>
        <w:t>обзиром да</w:t>
      </w:r>
      <w:r>
        <w:rPr>
          <w:lang w:val="sr-Cyrl-CS"/>
        </w:rPr>
        <w:t xml:space="preserve"> </w:t>
      </w:r>
      <w:r w:rsidR="00017523">
        <w:rPr>
          <w:lang w:val="sr-Cyrl-CS"/>
        </w:rPr>
        <w:t>јединица локалне</w:t>
      </w:r>
      <w:r>
        <w:rPr>
          <w:lang w:val="sr-Cyrl-CS"/>
        </w:rPr>
        <w:t xml:space="preserve"> </w:t>
      </w:r>
      <w:r w:rsidR="00017523">
        <w:rPr>
          <w:lang w:val="sr-Cyrl-CS"/>
        </w:rPr>
        <w:t>самоуправе, у кокретном случају Град Бијељина,</w:t>
      </w:r>
      <w:r>
        <w:rPr>
          <w:lang w:val="sr-Cyrl-CS"/>
        </w:rPr>
        <w:t xml:space="preserve"> има </w:t>
      </w:r>
      <w:r w:rsidR="00017523">
        <w:rPr>
          <w:lang w:val="sr-Cyrl-CS"/>
        </w:rPr>
        <w:t>непосредан управљачки</w:t>
      </w:r>
      <w:r>
        <w:rPr>
          <w:lang w:val="sr-Cyrl-CS"/>
        </w:rPr>
        <w:t xml:space="preserve"> утицај, па се сходно томе </w:t>
      </w:r>
      <w:r w:rsidR="00017523">
        <w:rPr>
          <w:lang w:val="sr-Cyrl-CS"/>
        </w:rPr>
        <w:t xml:space="preserve">редовно </w:t>
      </w:r>
      <w:r>
        <w:rPr>
          <w:lang w:val="sr-Cyrl-CS"/>
        </w:rPr>
        <w:t>пословање А.Д. „В</w:t>
      </w:r>
      <w:r w:rsidR="00B477CB">
        <w:rPr>
          <w:lang w:val="sr-Cyrl-CS"/>
        </w:rPr>
        <w:t>одовод и канализација“ Бијељина</w:t>
      </w:r>
      <w:r w:rsidR="00B477CB">
        <w:rPr>
          <w:lang w:val="sr-Latn-BA"/>
        </w:rPr>
        <w:t xml:space="preserve"> </w:t>
      </w:r>
      <w:r w:rsidR="00017523">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Pr>
          <w:lang w:val="sr-Cyrl-CS"/>
        </w:rPr>
        <w:t xml:space="preserve">сљедећим законским </w:t>
      </w:r>
      <w:r w:rsidR="00017523">
        <w:rPr>
          <w:lang w:val="sr-Cyrl-CS"/>
        </w:rPr>
        <w:t xml:space="preserve">и подзаконским </w:t>
      </w:r>
      <w:r>
        <w:rPr>
          <w:lang w:val="sr-Cyrl-CS"/>
        </w:rPr>
        <w:t>прописима</w:t>
      </w:r>
      <w:r w:rsidR="00017523">
        <w:rPr>
          <w:lang w:val="sr-Cyrl-CS"/>
        </w:rPr>
        <w:t xml:space="preserve"> и то</w:t>
      </w:r>
      <w:r>
        <w:rPr>
          <w:lang w:val="sr-Cyrl-CS"/>
        </w:rPr>
        <w:t>:</w:t>
      </w:r>
    </w:p>
    <w:p w:rsidR="00017523" w:rsidRDefault="00017523" w:rsidP="00AB5CE3">
      <w:pPr>
        <w:pStyle w:val="ListParagraph"/>
        <w:numPr>
          <w:ilvl w:val="0"/>
          <w:numId w:val="6"/>
        </w:numPr>
        <w:spacing w:after="120"/>
        <w:ind w:left="567" w:hanging="283"/>
        <w:rPr>
          <w:lang w:val="sr-Cyrl-CS"/>
        </w:rPr>
      </w:pPr>
      <w:r>
        <w:rPr>
          <w:lang w:val="sr-Cyrl-CS"/>
        </w:rPr>
        <w:t>Закон</w:t>
      </w:r>
      <w:r w:rsidR="00C32A4E">
        <w:rPr>
          <w:lang w:val="sr-Latn-BA"/>
        </w:rPr>
        <w:t xml:space="preserve"> </w:t>
      </w:r>
      <w:r>
        <w:rPr>
          <w:lang w:val="sr-Cyrl-CS"/>
        </w:rPr>
        <w:t xml:space="preserve">о систему јавних служби („Сл. </w:t>
      </w:r>
      <w:r w:rsidR="00F4409C">
        <w:rPr>
          <w:lang w:val="sr-Cyrl-CS"/>
        </w:rPr>
        <w:t>гл. РС“, број 68/07 и 109/12</w:t>
      </w:r>
      <w:r w:rsidR="002A4029">
        <w:rPr>
          <w:lang w:val="sr-Cyrl-CS"/>
        </w:rPr>
        <w:t>);</w:t>
      </w:r>
    </w:p>
    <w:p w:rsidR="00E54279" w:rsidRPr="00F02C49" w:rsidRDefault="00AE0BC5" w:rsidP="00AB5CE3">
      <w:pPr>
        <w:pStyle w:val="ListParagraph"/>
        <w:numPr>
          <w:ilvl w:val="0"/>
          <w:numId w:val="6"/>
        </w:numPr>
        <w:spacing w:after="120"/>
        <w:ind w:left="567" w:hanging="283"/>
        <w:rPr>
          <w:lang w:val="sr-Cyrl-CS"/>
        </w:rPr>
      </w:pPr>
      <w:r>
        <w:rPr>
          <w:lang w:val="sr-Cyrl-CS"/>
        </w:rPr>
        <w:t>Закон о јавним предузећима (</w:t>
      </w:r>
      <w:r w:rsidR="00017523">
        <w:rPr>
          <w:lang w:val="sr-Cyrl-CS"/>
        </w:rPr>
        <w:t>„</w:t>
      </w:r>
      <w:r>
        <w:rPr>
          <w:lang w:val="sr-Cyrl-CS"/>
        </w:rPr>
        <w:t xml:space="preserve">Сл. </w:t>
      </w:r>
      <w:r w:rsidR="00017523">
        <w:rPr>
          <w:lang w:val="sr-Cyrl-CS"/>
        </w:rPr>
        <w:t>гл.</w:t>
      </w:r>
      <w:r>
        <w:rPr>
          <w:lang w:val="sr-Cyrl-CS"/>
        </w:rPr>
        <w:t xml:space="preserve"> РС</w:t>
      </w:r>
      <w:r w:rsidR="00017523">
        <w:rPr>
          <w:lang w:val="sr-Cyrl-CS"/>
        </w:rPr>
        <w:t>“,</w:t>
      </w:r>
      <w:r>
        <w:rPr>
          <w:lang w:val="sr-Cyrl-CS"/>
        </w:rPr>
        <w:t xml:space="preserve"> број </w:t>
      </w:r>
      <w:r w:rsidR="00E54279">
        <w:rPr>
          <w:lang w:val="sr-Cyrl-CS"/>
        </w:rPr>
        <w:t>75/04 и 78/11)</w:t>
      </w:r>
      <w:r w:rsidR="005E546E">
        <w:rPr>
          <w:lang w:val="sr-Cyrl-CS"/>
        </w:rPr>
        <w:t>;</w:t>
      </w:r>
    </w:p>
    <w:p w:rsidR="00017523" w:rsidRPr="00017523" w:rsidRDefault="004C1DA4" w:rsidP="00AB5CE3">
      <w:pPr>
        <w:pStyle w:val="ListParagraph"/>
        <w:numPr>
          <w:ilvl w:val="0"/>
          <w:numId w:val="6"/>
        </w:numPr>
        <w:spacing w:after="120"/>
        <w:ind w:left="567" w:hanging="283"/>
        <w:rPr>
          <w:lang w:val="sr-Cyrl-CS"/>
        </w:rPr>
      </w:pPr>
      <w:r>
        <w:rPr>
          <w:lang w:val="sr-Cyrl-CS"/>
        </w:rPr>
        <w:t>Закон о уређењу простора и грађењу („С</w:t>
      </w:r>
      <w:r w:rsidR="00F4409C">
        <w:rPr>
          <w:lang w:val="sr-Cyrl-CS"/>
        </w:rPr>
        <w:t>л. гл. РС“, број 40/13</w:t>
      </w:r>
      <w:r>
        <w:rPr>
          <w:lang w:val="sr-Cyrl-CS"/>
        </w:rPr>
        <w:t>);</w:t>
      </w:r>
    </w:p>
    <w:p w:rsidR="00F02C49" w:rsidRDefault="00F02C49" w:rsidP="00AB5CE3">
      <w:pPr>
        <w:pStyle w:val="ListParagraph"/>
        <w:numPr>
          <w:ilvl w:val="0"/>
          <w:numId w:val="6"/>
        </w:numPr>
        <w:spacing w:after="120"/>
        <w:ind w:left="567" w:hanging="283"/>
        <w:rPr>
          <w:lang w:val="sr-Cyrl-CS"/>
        </w:rPr>
      </w:pPr>
      <w:r>
        <w:rPr>
          <w:lang w:val="sr-Cyrl-BA"/>
        </w:rPr>
        <w:t>Закон о привред</w:t>
      </w:r>
      <w:r w:rsidR="00017523">
        <w:rPr>
          <w:lang w:val="sr-Cyrl-BA"/>
        </w:rPr>
        <w:t xml:space="preserve">ним друштвима („Сл. </w:t>
      </w:r>
      <w:r w:rsidR="00F4409C">
        <w:rPr>
          <w:lang w:val="sr-Cyrl-BA"/>
        </w:rPr>
        <w:t>гл. РС“, број 127/08, 58/09, 100/11 и 67/13</w:t>
      </w:r>
      <w:r w:rsidR="00017523">
        <w:rPr>
          <w:lang w:val="sr-Cyrl-BA"/>
        </w:rPr>
        <w:t>);</w:t>
      </w:r>
    </w:p>
    <w:p w:rsidR="00E54279" w:rsidRDefault="00E54279" w:rsidP="00AB5CE3">
      <w:pPr>
        <w:pStyle w:val="ListParagraph"/>
        <w:numPr>
          <w:ilvl w:val="0"/>
          <w:numId w:val="6"/>
        </w:numPr>
        <w:spacing w:after="120"/>
        <w:ind w:left="567" w:hanging="283"/>
        <w:rPr>
          <w:lang w:val="sr-Cyrl-CS"/>
        </w:rPr>
      </w:pPr>
      <w:r>
        <w:rPr>
          <w:lang w:val="sr-Cyrl-CS"/>
        </w:rPr>
        <w:t>Закон о комуналним дјелатностима (</w:t>
      </w:r>
      <w:r w:rsidR="00017523">
        <w:rPr>
          <w:lang w:val="sr-Cyrl-CS"/>
        </w:rPr>
        <w:t>„</w:t>
      </w:r>
      <w:r>
        <w:rPr>
          <w:lang w:val="sr-Cyrl-CS"/>
        </w:rPr>
        <w:t xml:space="preserve">Сл. </w:t>
      </w:r>
      <w:r w:rsidR="00017523">
        <w:rPr>
          <w:lang w:val="sr-Cyrl-CS"/>
        </w:rPr>
        <w:t>гл.</w:t>
      </w:r>
      <w:r>
        <w:rPr>
          <w:lang w:val="sr-Cyrl-CS"/>
        </w:rPr>
        <w:t xml:space="preserve"> РС</w:t>
      </w:r>
      <w:r w:rsidR="00017523">
        <w:rPr>
          <w:lang w:val="sr-Cyrl-CS"/>
        </w:rPr>
        <w:t>“,</w:t>
      </w:r>
      <w:r>
        <w:rPr>
          <w:lang w:val="sr-Cyrl-CS"/>
        </w:rPr>
        <w:t xml:space="preserve"> број 124/11)</w:t>
      </w:r>
      <w:r w:rsidR="005E546E">
        <w:rPr>
          <w:lang w:val="sr-Cyrl-CS"/>
        </w:rPr>
        <w:t>;</w:t>
      </w:r>
    </w:p>
    <w:p w:rsidR="00017523" w:rsidRDefault="00017523" w:rsidP="00AB5CE3">
      <w:pPr>
        <w:pStyle w:val="ListParagraph"/>
        <w:numPr>
          <w:ilvl w:val="0"/>
          <w:numId w:val="6"/>
        </w:numPr>
        <w:spacing w:after="120"/>
        <w:ind w:left="567" w:hanging="283"/>
        <w:rPr>
          <w:lang w:val="sr-Cyrl-CS"/>
        </w:rPr>
      </w:pPr>
      <w:r>
        <w:rPr>
          <w:lang w:val="sr-Cyrl-CS"/>
        </w:rPr>
        <w:t>Закон о водам</w:t>
      </w:r>
      <w:r w:rsidR="00A05861">
        <w:rPr>
          <w:lang w:val="sr-Cyrl-CS"/>
        </w:rPr>
        <w:t>а („Сл. гл. РС“; број 50/06</w:t>
      </w:r>
      <w:r>
        <w:rPr>
          <w:lang w:val="sr-Cyrl-CS"/>
        </w:rPr>
        <w:t>);</w:t>
      </w:r>
    </w:p>
    <w:p w:rsidR="00F02C49" w:rsidRDefault="00017523" w:rsidP="00AB5CE3">
      <w:pPr>
        <w:pStyle w:val="ListParagraph"/>
        <w:numPr>
          <w:ilvl w:val="0"/>
          <w:numId w:val="6"/>
        </w:numPr>
        <w:spacing w:after="120"/>
        <w:ind w:left="567" w:hanging="283"/>
        <w:rPr>
          <w:lang w:val="sr-Cyrl-CS"/>
        </w:rPr>
      </w:pPr>
      <w:r>
        <w:rPr>
          <w:lang w:val="sr-Cyrl-CS"/>
        </w:rPr>
        <w:t>Одлука о водоводу и канализацији на подручју општине Бијељина („Сл. гл. општине Бијељина“, број 11/12)</w:t>
      </w:r>
      <w:r w:rsidR="005E546E">
        <w:rPr>
          <w:lang w:val="sr-Cyrl-CS"/>
        </w:rPr>
        <w:t>;</w:t>
      </w:r>
    </w:p>
    <w:p w:rsidR="005E546E" w:rsidRDefault="005E546E" w:rsidP="00AB5CE3">
      <w:pPr>
        <w:pStyle w:val="ListParagraph"/>
        <w:numPr>
          <w:ilvl w:val="0"/>
          <w:numId w:val="6"/>
        </w:numPr>
        <w:spacing w:after="120"/>
        <w:ind w:left="567" w:hanging="283"/>
        <w:rPr>
          <w:lang w:val="sr-Cyrl-CS"/>
        </w:rPr>
      </w:pPr>
      <w:r>
        <w:rPr>
          <w:lang w:val="sr-Cyrl-CS"/>
        </w:rPr>
        <w:t>Закон о јавним набавкама (</w:t>
      </w:r>
      <w:r w:rsidR="00017523">
        <w:rPr>
          <w:lang w:val="sr-Cyrl-CS"/>
        </w:rPr>
        <w:t>„</w:t>
      </w:r>
      <w:r>
        <w:rPr>
          <w:lang w:val="sr-Cyrl-CS"/>
        </w:rPr>
        <w:t xml:space="preserve">Сл. </w:t>
      </w:r>
      <w:r w:rsidR="004C1DA4">
        <w:rPr>
          <w:lang w:val="sr-Cyrl-CS"/>
        </w:rPr>
        <w:t>гл. БиХ“,</w:t>
      </w:r>
      <w:r w:rsidR="00A05861">
        <w:rPr>
          <w:lang w:val="sr-Cyrl-CS"/>
        </w:rPr>
        <w:t xml:space="preserve"> број 39/14</w:t>
      </w:r>
      <w:r>
        <w:rPr>
          <w:lang w:val="sr-Cyrl-CS"/>
        </w:rPr>
        <w:t>);</w:t>
      </w:r>
    </w:p>
    <w:p w:rsidR="005E546E" w:rsidRDefault="004C1DA4" w:rsidP="00AB5CE3">
      <w:pPr>
        <w:pStyle w:val="ListParagraph"/>
        <w:numPr>
          <w:ilvl w:val="0"/>
          <w:numId w:val="6"/>
        </w:numPr>
        <w:spacing w:after="120"/>
        <w:ind w:left="567" w:hanging="283"/>
        <w:rPr>
          <w:lang w:val="sr-Cyrl-CS"/>
        </w:rPr>
      </w:pPr>
      <w:r>
        <w:rPr>
          <w:lang w:val="sr-Cyrl-CS"/>
        </w:rPr>
        <w:lastRenderedPageBreak/>
        <w:t>остали позитивни прописи</w:t>
      </w:r>
      <w:r w:rsidR="005E546E">
        <w:rPr>
          <w:lang w:val="sr-Cyrl-CS"/>
        </w:rPr>
        <w:t xml:space="preserve"> </w:t>
      </w:r>
      <w:r>
        <w:rPr>
          <w:lang w:val="sr-Cyrl-CS"/>
        </w:rPr>
        <w:t>Босне и Херцеговине, Републике Српске</w:t>
      </w:r>
      <w:r w:rsidR="005E546E">
        <w:rPr>
          <w:lang w:val="sr-Cyrl-CS"/>
        </w:rPr>
        <w:t xml:space="preserve"> </w:t>
      </w:r>
      <w:r>
        <w:rPr>
          <w:lang w:val="sr-Cyrl-CS"/>
        </w:rPr>
        <w:t>(нпр. област рада, санитарна област, итд</w:t>
      </w:r>
      <w:r w:rsidR="00B477CB">
        <w:rPr>
          <w:lang w:val="sr-Cyrl-CS"/>
        </w:rPr>
        <w:t>.</w:t>
      </w:r>
      <w:r>
        <w:rPr>
          <w:lang w:val="sr-Cyrl-CS"/>
        </w:rPr>
        <w:t>) и општим актима овог Друштва (Статут Друштва, Етички кодекс, правилници из области радних односа, јавних набавки, прикључењу објеката на водоводну и канализацион</w:t>
      </w:r>
      <w:r w:rsidR="00B477CB">
        <w:rPr>
          <w:lang w:val="sr-Cyrl-CS"/>
        </w:rPr>
        <w:t xml:space="preserve">у мрежу, регистрације корисника, </w:t>
      </w:r>
      <w:r>
        <w:rPr>
          <w:lang w:val="sr-Cyrl-CS"/>
        </w:rPr>
        <w:t>итд).</w:t>
      </w:r>
    </w:p>
    <w:p w:rsidR="0080038F" w:rsidRDefault="0080038F" w:rsidP="0080038F">
      <w:pPr>
        <w:spacing w:after="120"/>
        <w:rPr>
          <w:lang w:val="sr-Cyrl-CS"/>
        </w:rPr>
      </w:pPr>
      <w:r>
        <w:rPr>
          <w:lang w:val="sr-Cyrl-CS"/>
        </w:rPr>
        <w:t xml:space="preserve">Осим поменутих </w:t>
      </w:r>
      <w:r w:rsidR="004C1DA4">
        <w:rPr>
          <w:lang w:val="sr-Cyrl-CS"/>
        </w:rPr>
        <w:t>позитивних</w:t>
      </w:r>
      <w:r>
        <w:rPr>
          <w:lang w:val="sr-Cyrl-CS"/>
        </w:rPr>
        <w:t xml:space="preserve"> прописа, А.Д. „Водовод и канализација“ Бијељина  у свом пословању </w:t>
      </w:r>
      <w:r w:rsidR="004C1DA4">
        <w:rPr>
          <w:lang w:val="sr-Cyrl-CS"/>
        </w:rPr>
        <w:t xml:space="preserve">директно </w:t>
      </w:r>
      <w:r>
        <w:rPr>
          <w:lang w:val="sr-Cyrl-CS"/>
        </w:rPr>
        <w:t>примјењује и прописе из области рачуноводства - Зак</w:t>
      </w:r>
      <w:r w:rsidR="004C1DA4">
        <w:rPr>
          <w:lang w:val="sr-Cyrl-CS"/>
        </w:rPr>
        <w:t>он о рачуноводству и ревизији („</w:t>
      </w:r>
      <w:r>
        <w:rPr>
          <w:lang w:val="sr-Cyrl-CS"/>
        </w:rPr>
        <w:t xml:space="preserve">Сл. </w:t>
      </w:r>
      <w:r w:rsidR="004C1DA4">
        <w:rPr>
          <w:lang w:val="sr-Cyrl-CS"/>
        </w:rPr>
        <w:t>гл.</w:t>
      </w:r>
      <w:r>
        <w:rPr>
          <w:lang w:val="sr-Cyrl-CS"/>
        </w:rPr>
        <w:t xml:space="preserve"> РС</w:t>
      </w:r>
      <w:r w:rsidR="004C1DA4">
        <w:rPr>
          <w:lang w:val="sr-Cyrl-CS"/>
        </w:rPr>
        <w:t>“,</w:t>
      </w:r>
      <w:r>
        <w:rPr>
          <w:lang w:val="sr-Cyrl-CS"/>
        </w:rPr>
        <w:t xml:space="preserve"> број 36/09</w:t>
      </w:r>
      <w:r w:rsidR="00B477CB">
        <w:rPr>
          <w:lang w:val="sr-Cyrl-CS"/>
        </w:rPr>
        <w:t xml:space="preserve"> и 52/11</w:t>
      </w:r>
      <w:r w:rsidR="004C1DA4">
        <w:rPr>
          <w:lang w:val="sr-Cyrl-CS"/>
        </w:rPr>
        <w:t>)</w:t>
      </w:r>
      <w:r>
        <w:rPr>
          <w:lang w:val="sr-Cyrl-CS"/>
        </w:rPr>
        <w:t>, Међународне рачуноводствене стандарде и Међународне стандарде ревизије.</w:t>
      </w:r>
    </w:p>
    <w:p w:rsidR="0080038F" w:rsidRDefault="004C1DA4" w:rsidP="0080038F">
      <w:pPr>
        <w:spacing w:after="120"/>
        <w:rPr>
          <w:lang w:val="sr-Cyrl-CS"/>
        </w:rPr>
      </w:pPr>
      <w:r>
        <w:rPr>
          <w:lang w:val="sr-Cyrl-CS"/>
        </w:rPr>
        <w:t>У конкретном случају, п</w:t>
      </w:r>
      <w:r w:rsidR="0080038F">
        <w:rPr>
          <w:lang w:val="sr-Cyrl-CS"/>
        </w:rPr>
        <w:t>равне основе за израду и доношење Плана пословања за 201</w:t>
      </w:r>
      <w:r w:rsidR="0080038F">
        <w:rPr>
          <w:lang w:val="sr-Cyrl-BA"/>
        </w:rPr>
        <w:t>5</w:t>
      </w:r>
      <w:r w:rsidR="0080038F">
        <w:rPr>
          <w:lang w:val="sr-Cyrl-CS"/>
        </w:rPr>
        <w:t>. годину (у даљем тексту: План пословања) садржане су у одредбама члана 5. и 10. Закона о јавним предузећима (</w:t>
      </w:r>
      <w:r w:rsidR="0080038F">
        <w:rPr>
          <w:lang w:val="sr-Latn-CS"/>
        </w:rPr>
        <w:t>„</w:t>
      </w:r>
      <w:r w:rsidR="0080038F">
        <w:rPr>
          <w:lang w:val="sr-Cyrl-CS"/>
        </w:rPr>
        <w:t>Сл. гл. РС</w:t>
      </w:r>
      <w:r w:rsidR="0080038F">
        <w:rPr>
          <w:lang w:val="sr-Latn-CS"/>
        </w:rPr>
        <w:t>“</w:t>
      </w:r>
      <w:r w:rsidR="0080038F">
        <w:rPr>
          <w:lang w:val="sr-Cyrl-CS"/>
        </w:rPr>
        <w:t xml:space="preserve">, број 75/04 и 78/11), </w:t>
      </w:r>
      <w:r w:rsidR="00CD38DB">
        <w:rPr>
          <w:lang w:val="sr-Cyrl-CS"/>
        </w:rPr>
        <w:t>члана 304</w:t>
      </w:r>
      <w:r>
        <w:rPr>
          <w:lang w:val="sr-Cyrl-CS"/>
        </w:rPr>
        <w:t xml:space="preserve">. Закона о привредним друштвима („Сл. гл. РС“, број </w:t>
      </w:r>
      <w:r w:rsidR="00C34952">
        <w:rPr>
          <w:lang w:val="sr-Cyrl-CS"/>
        </w:rPr>
        <w:t>127/08</w:t>
      </w:r>
      <w:r w:rsidR="00A05861">
        <w:rPr>
          <w:lang w:val="sr-Cyrl-CS"/>
        </w:rPr>
        <w:t>)</w:t>
      </w:r>
      <w:r w:rsidR="00C34952">
        <w:rPr>
          <w:lang w:val="sr-Cyrl-CS"/>
        </w:rPr>
        <w:t>, члана 30</w:t>
      </w:r>
      <w:r>
        <w:rPr>
          <w:lang w:val="sr-Cyrl-CS"/>
        </w:rPr>
        <w:t>. Статута А.Д. „Водовод и канал</w:t>
      </w:r>
      <w:r w:rsidR="00201124">
        <w:rPr>
          <w:lang w:val="sr-Cyrl-CS"/>
        </w:rPr>
        <w:t>изација“ Бијељина број СА-1739-4/11 од 25. августа 2011. године</w:t>
      </w:r>
      <w:r>
        <w:rPr>
          <w:lang w:val="sr-Cyrl-CS"/>
        </w:rPr>
        <w:t>,</w:t>
      </w:r>
      <w:r w:rsidR="00A05861">
        <w:rPr>
          <w:lang w:val="sr-Cyrl-CS"/>
        </w:rPr>
        <w:t xml:space="preserve"> Закона о рачуноводству и ревизији (</w:t>
      </w:r>
      <w:r w:rsidR="00A05861">
        <w:rPr>
          <w:lang w:val="sr-Latn-CS"/>
        </w:rPr>
        <w:t>„</w:t>
      </w:r>
      <w:r w:rsidR="00A05861">
        <w:rPr>
          <w:lang w:val="sr-Cyrl-CS"/>
        </w:rPr>
        <w:t>Сл. гл. РС</w:t>
      </w:r>
      <w:r w:rsidR="00A05861">
        <w:rPr>
          <w:lang w:val="sr-Latn-CS"/>
        </w:rPr>
        <w:t>“</w:t>
      </w:r>
      <w:r w:rsidR="00A05861">
        <w:rPr>
          <w:lang w:val="sr-Cyrl-CS"/>
        </w:rPr>
        <w:t xml:space="preserve">, број 36/09 и 52/11), </w:t>
      </w:r>
      <w:r w:rsidR="0080038F">
        <w:rPr>
          <w:lang w:val="sr-Cyrl-CS"/>
        </w:rPr>
        <w:t>Међународним рачуноводственим стандардима, Међ</w:t>
      </w:r>
      <w:r>
        <w:rPr>
          <w:lang w:val="sr-Cyrl-CS"/>
        </w:rPr>
        <w:t xml:space="preserve">ународним стандардима ревизије </w:t>
      </w:r>
      <w:r w:rsidR="0080038F">
        <w:rPr>
          <w:lang w:val="sr-Cyrl-CS"/>
        </w:rPr>
        <w:t xml:space="preserve">као и у усвојеном трогодишњем Плану пословања </w:t>
      </w:r>
      <w:r>
        <w:rPr>
          <w:lang w:val="sr-Cyrl-CS"/>
        </w:rPr>
        <w:t xml:space="preserve">А.Д. „Водовод и канализација“ Бијељина </w:t>
      </w:r>
      <w:r w:rsidR="0080038F">
        <w:rPr>
          <w:lang w:val="sr-Cyrl-CS"/>
        </w:rPr>
        <w:t>за период 201</w:t>
      </w:r>
      <w:r w:rsidR="0080038F">
        <w:rPr>
          <w:lang w:val="sr-Latn-CS"/>
        </w:rPr>
        <w:t>4</w:t>
      </w:r>
      <w:r w:rsidR="0080038F">
        <w:rPr>
          <w:lang w:val="sr-Cyrl-CS"/>
        </w:rPr>
        <w:t xml:space="preserve"> – 201</w:t>
      </w:r>
      <w:r w:rsidR="0080038F">
        <w:rPr>
          <w:lang w:val="sr-Latn-CS"/>
        </w:rPr>
        <w:t>6</w:t>
      </w:r>
      <w:r w:rsidR="0080038F">
        <w:rPr>
          <w:lang w:val="sr-Cyrl-CS"/>
        </w:rPr>
        <w:t xml:space="preserve">. </w:t>
      </w:r>
      <w:r>
        <w:rPr>
          <w:lang w:val="sr-Cyrl-CS"/>
        </w:rPr>
        <w:t>г</w:t>
      </w:r>
      <w:r w:rsidR="0080038F">
        <w:rPr>
          <w:lang w:val="sr-Cyrl-CS"/>
        </w:rPr>
        <w:t>одина</w:t>
      </w:r>
      <w:r>
        <w:rPr>
          <w:lang w:val="sr-Cyrl-CS"/>
        </w:rPr>
        <w:t xml:space="preserve"> број </w:t>
      </w:r>
      <w:r w:rsidR="00201124">
        <w:rPr>
          <w:lang w:val="sr-Cyrl-CS"/>
        </w:rPr>
        <w:t>345/14</w:t>
      </w:r>
      <w:r>
        <w:rPr>
          <w:lang w:val="sr-Cyrl-CS"/>
        </w:rPr>
        <w:t xml:space="preserve"> од</w:t>
      </w:r>
      <w:r w:rsidR="00A05861">
        <w:rPr>
          <w:lang w:val="sr-Cyrl-CS"/>
        </w:rPr>
        <w:t xml:space="preserve"> 13. фебруара 2014. г</w:t>
      </w:r>
      <w:r w:rsidR="00201124">
        <w:rPr>
          <w:lang w:val="sr-Cyrl-CS"/>
        </w:rPr>
        <w:t>одине.</w:t>
      </w:r>
    </w:p>
    <w:p w:rsidR="0080038F" w:rsidRDefault="0080038F" w:rsidP="0080038F">
      <w:pPr>
        <w:spacing w:after="120"/>
        <w:rPr>
          <w:lang w:val="sr-Cyrl-CS"/>
        </w:rPr>
      </w:pPr>
      <w:r>
        <w:rPr>
          <w:lang w:val="sr-Cyrl-CS"/>
        </w:rPr>
        <w:t>Након усвајања овог једногодишњег План пословања, исти се доставља сљедећим институцијама и организацијама</w:t>
      </w:r>
      <w:r w:rsidR="004C1DA4">
        <w:rPr>
          <w:lang w:val="sr-Cyrl-CS"/>
        </w:rPr>
        <w:t xml:space="preserve"> на разматрање и даље поступање</w:t>
      </w:r>
      <w:r>
        <w:rPr>
          <w:lang w:val="sr-Cyrl-CS"/>
        </w:rPr>
        <w:t xml:space="preserve"> а како слиједи: </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Министарству за просторно уређење, грађевинарство и екологију Републике Српске;</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Главном ревизору јавног сектора Републике Српске и</w:t>
      </w:r>
    </w:p>
    <w:p w:rsidR="0080038F" w:rsidRPr="004C1DA4" w:rsidRDefault="0080038F" w:rsidP="00AB5CE3">
      <w:pPr>
        <w:pStyle w:val="ListParagraph"/>
        <w:numPr>
          <w:ilvl w:val="0"/>
          <w:numId w:val="7"/>
        </w:numPr>
        <w:tabs>
          <w:tab w:val="left" w:pos="720"/>
        </w:tabs>
        <w:spacing w:after="240"/>
        <w:ind w:left="567" w:hanging="283"/>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80038F" w:rsidRDefault="0080038F" w:rsidP="004C1DA4">
      <w:pPr>
        <w:spacing w:after="24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Pr="00513E5F" w:rsidRDefault="00E54279" w:rsidP="00513E5F">
      <w:pPr>
        <w:spacing w:after="120"/>
        <w:rPr>
          <w:b/>
          <w:lang w:val="sr-Cyrl-CS"/>
        </w:rPr>
      </w:pPr>
    </w:p>
    <w:p w:rsidR="00E54279" w:rsidRPr="00914094" w:rsidRDefault="00E54279" w:rsidP="00E54279">
      <w:pPr>
        <w:pStyle w:val="ListParagraph"/>
        <w:numPr>
          <w:ilvl w:val="1"/>
          <w:numId w:val="5"/>
        </w:numPr>
        <w:spacing w:after="120"/>
        <w:ind w:left="567" w:hanging="567"/>
        <w:rPr>
          <w:b/>
          <w:lang w:val="sr-Cyrl-CS"/>
        </w:rPr>
      </w:pPr>
      <w:r w:rsidRPr="00E54279">
        <w:rPr>
          <w:b/>
          <w:lang w:val="sr-Cyrl-CS"/>
        </w:rPr>
        <w:t xml:space="preserve"> Извори финансирања пословања</w:t>
      </w:r>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w:t>
      </w:r>
      <w:r>
        <w:rPr>
          <w:lang w:val="sr-Cyrl-CS"/>
        </w:rPr>
        <w:t xml:space="preserve"> </w:t>
      </w:r>
      <w:r w:rsidR="004C1DA4">
        <w:rPr>
          <w:lang w:val="sr-Cyrl-CS"/>
        </w:rPr>
        <w:t>ово Друштво директно</w:t>
      </w:r>
      <w:r>
        <w:rPr>
          <w:lang w:val="sr-Cyrl-CS"/>
        </w:rPr>
        <w:t xml:space="preserve"> о</w:t>
      </w:r>
      <w:r w:rsidR="004C1DA4">
        <w:rPr>
          <w:lang w:val="sr-Cyrl-CS"/>
        </w:rPr>
        <w:t xml:space="preserve">безбјеђује из сопстених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Cyrl-CS"/>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4C1DA4">
        <w:rPr>
          <w:lang w:val="sr-Cyrl-CS"/>
        </w:rPr>
        <w:t xml:space="preserve"> </w:t>
      </w:r>
      <w:r w:rsidR="005E546E">
        <w:rPr>
          <w:lang w:val="sr-Cyrl-CS"/>
        </w:rPr>
        <w:t>обезбјеђују</w:t>
      </w:r>
      <w:r>
        <w:rPr>
          <w:lang w:val="sr-Cyrl-CS"/>
        </w:rPr>
        <w:t xml:space="preserve"> из кредитних и донаторских средстава.</w:t>
      </w:r>
      <w:r w:rsidR="00C60A8B">
        <w:rPr>
          <w:lang w:val="sr-Cyrl-CS"/>
        </w:rPr>
        <w:t xml:space="preserve"> </w:t>
      </w:r>
      <w:r w:rsidR="004C1DA4">
        <w:rPr>
          <w:lang w:val="sr-Cyrl-CS"/>
        </w:rPr>
        <w:t>Нпр, з</w:t>
      </w:r>
      <w:r w:rsidR="005E546E">
        <w:rPr>
          <w:lang w:val="sr-Cyrl-CS"/>
        </w:rPr>
        <w:t>а реализацију Пројекта изградње канализационог система града Бијељина обезбјеђена су кредитна средста ЕБРД-а</w:t>
      </w:r>
      <w:r w:rsidR="00C60A8B">
        <w:rPr>
          <w:lang w:val="sr-Cyrl-CS"/>
        </w:rPr>
        <w:t xml:space="preserve"> у износ</w:t>
      </w:r>
      <w:r w:rsidR="005E546E">
        <w:rPr>
          <w:lang w:val="sr-Cyrl-CS"/>
        </w:rPr>
        <w:t xml:space="preserve">у од 12.000.000 </w:t>
      </w:r>
      <w:r w:rsidR="004C1DA4">
        <w:rPr>
          <w:lang w:val="sr-Cyrl-CS"/>
        </w:rPr>
        <w:t>Евра</w:t>
      </w:r>
      <w:r w:rsidR="005E546E">
        <w:rPr>
          <w:lang w:val="sr-Cyrl-CS"/>
        </w:rPr>
        <w:t xml:space="preserve"> и донаторска средства</w:t>
      </w:r>
      <w:r w:rsidR="00C60A8B">
        <w:rPr>
          <w:lang w:val="sr-Cyrl-CS"/>
        </w:rPr>
        <w:t xml:space="preserve"> у износу од</w:t>
      </w:r>
      <w:r w:rsidR="005E546E">
        <w:rPr>
          <w:lang w:val="sr-Cyrl-CS"/>
        </w:rPr>
        <w:t xml:space="preserve"> 11.366.000 </w:t>
      </w:r>
      <w:r w:rsidR="004C1DA4">
        <w:rPr>
          <w:lang w:val="sr-Cyrl-CS"/>
        </w:rPr>
        <w:t>Евра</w:t>
      </w:r>
      <w:r w:rsidR="005E546E">
        <w:rPr>
          <w:lang w:val="sr-Cyrl-CS"/>
        </w:rPr>
        <w:t xml:space="preserve">, а поменути пројекат је проглашен </w:t>
      </w:r>
      <w:r w:rsidR="004C1DA4">
        <w:rPr>
          <w:lang w:val="sr-Cyrl-CS"/>
        </w:rPr>
        <w:t xml:space="preserve">од стране ЕБРД-а </w:t>
      </w:r>
      <w:r w:rsidR="005E546E">
        <w:rPr>
          <w:lang w:val="sr-Cyrl-CS"/>
        </w:rPr>
        <w:t xml:space="preserve">за најуспјешнији </w:t>
      </w:r>
      <w:r w:rsidR="004C1DA4">
        <w:rPr>
          <w:lang w:val="sr-Cyrl-CS"/>
        </w:rPr>
        <w:t xml:space="preserve">међународни пројекат </w:t>
      </w:r>
      <w:r w:rsidR="00A525CF">
        <w:rPr>
          <w:lang w:val="sr-Cyrl-CS"/>
        </w:rPr>
        <w:t>у региону.</w:t>
      </w:r>
    </w:p>
    <w:p w:rsidR="00B01751" w:rsidRDefault="00513E5F" w:rsidP="00821ACE">
      <w:pPr>
        <w:pStyle w:val="ListParagraph"/>
        <w:numPr>
          <w:ilvl w:val="1"/>
          <w:numId w:val="5"/>
        </w:numPr>
        <w:spacing w:after="120"/>
        <w:ind w:left="567" w:hanging="567"/>
        <w:rPr>
          <w:b/>
          <w:lang w:val="sr-Cyrl-CS"/>
        </w:rPr>
      </w:pPr>
      <w:r w:rsidRPr="00513E5F">
        <w:rPr>
          <w:b/>
          <w:lang w:val="sr-Cyrl-CS"/>
        </w:rPr>
        <w:lastRenderedPageBreak/>
        <w:t>Организациона структура</w:t>
      </w:r>
    </w:p>
    <w:p w:rsidR="00513E5F" w:rsidRPr="00513E5F" w:rsidRDefault="00513E5F" w:rsidP="00806E32">
      <w:pPr>
        <w:pStyle w:val="ListParagraph"/>
        <w:spacing w:after="120"/>
        <w:ind w:left="1440"/>
        <w:rPr>
          <w:b/>
          <w:lang w:val="sr-Cyrl-CS"/>
        </w:rPr>
      </w:pPr>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p>
    <w:p w:rsidR="00513E5F" w:rsidRDefault="00513E5F" w:rsidP="009712C5">
      <w:pPr>
        <w:spacing w:after="240"/>
        <w:rPr>
          <w:color w:val="000000"/>
          <w:lang w:val="sr-Latn-CS"/>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B01751" w:rsidRDefault="00513E5F" w:rsidP="00513E5F">
      <w:pPr>
        <w:spacing w:after="120"/>
        <w:rPr>
          <w:lang w:val="sr-Cyrl-CS"/>
        </w:rPr>
      </w:pPr>
      <w:r>
        <w:rPr>
          <w:lang w:val="sr-Cyrl-CS"/>
        </w:rPr>
        <w:t>У наставку је дат шематски приказ макроорганизације Друштва:</w:t>
      </w:r>
    </w:p>
    <w:p w:rsidR="002630D5" w:rsidRDefault="002630D5" w:rsidP="00513E5F">
      <w:pPr>
        <w:spacing w:after="120"/>
        <w:rPr>
          <w:lang w:val="sr-Cyrl-CS"/>
        </w:rPr>
      </w:pPr>
    </w:p>
    <w:p w:rsidR="0055040E" w:rsidRPr="002630D5" w:rsidRDefault="002630D5" w:rsidP="002630D5">
      <w:pPr>
        <w:spacing w:after="120"/>
        <w:rPr>
          <w:lang w:val="sr-Cyrl-BA"/>
        </w:rPr>
      </w:pPr>
      <w:r>
        <w:rPr>
          <w:noProof/>
        </w:rPr>
        <w:drawing>
          <wp:inline distT="0" distB="0" distL="0" distR="0">
            <wp:extent cx="5762624" cy="5200650"/>
            <wp:effectExtent l="19050" t="0" r="0" b="0"/>
            <wp:docPr id="7" name="Picture 1" descr="C:\Users\natasa_j\Desktop\unna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a_j\Desktop\unnamed.png"/>
                    <pic:cNvPicPr>
                      <a:picLocks noChangeAspect="1" noChangeArrowheads="1"/>
                    </pic:cNvPicPr>
                  </pic:nvPicPr>
                  <pic:blipFill>
                    <a:blip r:embed="rId9"/>
                    <a:srcRect/>
                    <a:stretch>
                      <a:fillRect/>
                    </a:stretch>
                  </pic:blipFill>
                  <pic:spPr bwMode="auto">
                    <a:xfrm>
                      <a:off x="0" y="0"/>
                      <a:ext cx="5761355" cy="5199505"/>
                    </a:xfrm>
                    <a:prstGeom prst="rect">
                      <a:avLst/>
                    </a:prstGeom>
                    <a:noFill/>
                    <a:ln w="9525">
                      <a:noFill/>
                      <a:miter lim="800000"/>
                      <a:headEnd/>
                      <a:tailEnd/>
                    </a:ln>
                  </pic:spPr>
                </pic:pic>
              </a:graphicData>
            </a:graphic>
          </wp:inline>
        </w:drawing>
      </w:r>
    </w:p>
    <w:p w:rsidR="008D3B13" w:rsidRDefault="00806E32" w:rsidP="00821ACE">
      <w:pPr>
        <w:pStyle w:val="ListParagraph"/>
        <w:numPr>
          <w:ilvl w:val="0"/>
          <w:numId w:val="5"/>
        </w:numPr>
        <w:spacing w:after="120"/>
        <w:ind w:left="284" w:hanging="284"/>
        <w:rPr>
          <w:b/>
          <w:lang w:val="sr-Cyrl-CS"/>
        </w:rPr>
      </w:pPr>
      <w:r w:rsidRPr="00806E32">
        <w:rPr>
          <w:b/>
          <w:lang w:val="sr-Cyrl-CS"/>
        </w:rPr>
        <w:lastRenderedPageBreak/>
        <w:t>ОПЕРАТИВНИ ЦИЉЕВИ ДРУШТВА У 2015. ГОДИНИ</w:t>
      </w:r>
    </w:p>
    <w:p w:rsidR="00806E32" w:rsidRPr="00806E32" w:rsidRDefault="00806E32" w:rsidP="00806E32">
      <w:pPr>
        <w:pStyle w:val="ListParagraph"/>
        <w:spacing w:after="120"/>
        <w:rPr>
          <w:b/>
          <w:lang w:val="sr-Cyrl-CS"/>
        </w:rPr>
      </w:pPr>
    </w:p>
    <w:p w:rsidR="00B01751" w:rsidRDefault="00806E32" w:rsidP="009712C5">
      <w:pPr>
        <w:spacing w:after="120"/>
        <w:rPr>
          <w:lang w:val="sr-Cyrl-CS"/>
        </w:rPr>
      </w:pPr>
      <w:r>
        <w:rPr>
          <w:lang w:val="sr-Cyrl-CS"/>
        </w:rPr>
        <w:t>Кључни оперативни циљеви у 2015.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реализовати Пројекте који се финансирају из средстава Друштва и редовно измиривати обавезе по Пројектном уговору број 36876 и Уговору о зајму број 40775;</w:t>
      </w:r>
    </w:p>
    <w:p w:rsidR="009712C5" w:rsidRPr="009712C5" w:rsidRDefault="00806E32" w:rsidP="00AB5CE3">
      <w:pPr>
        <w:pStyle w:val="ListParagraph"/>
        <w:numPr>
          <w:ilvl w:val="0"/>
          <w:numId w:val="6"/>
        </w:numPr>
        <w:tabs>
          <w:tab w:val="left" w:pos="-720"/>
        </w:tabs>
        <w:spacing w:after="120"/>
        <w:ind w:left="284" w:hanging="284"/>
        <w:contextualSpacing w:val="0"/>
      </w:pPr>
      <w:r w:rsidRPr="00AA5CEF">
        <w:rPr>
          <w:lang w:val="sr-Cyrl-CS"/>
        </w:rPr>
        <w:t>реализовати кредитне и друге обавезе преузете уговорима са ЕБРД</w:t>
      </w:r>
      <w:r w:rsidRPr="00AA5CEF">
        <w:rPr>
          <w:lang w:val="sr-Latn-CS"/>
        </w:rPr>
        <w:t>-ом</w:t>
      </w:r>
      <w:r w:rsidRPr="00AA5CEF">
        <w:rPr>
          <w:lang w:val="sr-Cyrl-CS"/>
        </w:rPr>
        <w:t xml:space="preserve"> и Споразумом о јавним услугама. Наиме, ово Друштво је преузело широк дијапазон различитих и веома озбиљних обавеза које је дужно примјењивати и спроводити у свом раду и пословању. Једна  од кључних обавеза је и раздвајање основне од споредне </w:t>
      </w:r>
      <w:r w:rsidR="00AA5CEF" w:rsidRPr="00AA5CEF">
        <w:rPr>
          <w:lang w:val="sr-Cyrl-CS"/>
        </w:rPr>
        <w:t xml:space="preserve">дјелатности. </w:t>
      </w:r>
      <w:r w:rsidR="00AA5CEF" w:rsidRPr="00F31C04">
        <w:t>Низ конкретних активности је предузето на испуњавању услова из поме</w:t>
      </w:r>
      <w:r w:rsidR="00AA5CEF" w:rsidRPr="00AA5CEF">
        <w:rPr>
          <w:lang w:val="sr-Cyrl-CS"/>
        </w:rPr>
        <w:t>ну</w:t>
      </w:r>
      <w:r w:rsidR="00AA5CEF" w:rsidRPr="00F31C04">
        <w:t>тог уговора, а међу којима је и сама израда Елаб</w:t>
      </w:r>
      <w:r w:rsidR="00CC5DB1">
        <w:t>ората о могућностима раздвајања</w:t>
      </w:r>
      <w:r w:rsidR="00AA5CEF" w:rsidRPr="00F31C04">
        <w:t xml:space="preserve"> основне од споредне дјелатности</w:t>
      </w:r>
      <w:r w:rsidR="00AA5CEF" w:rsidRPr="00AA5CEF">
        <w:rPr>
          <w:lang w:val="sr-Cyrl-CS"/>
        </w:rPr>
        <w:t xml:space="preserve"> </w:t>
      </w:r>
      <w:r w:rsidR="00CC5DB1">
        <w:t>у два засебна правна лица од стране Комисије</w:t>
      </w:r>
      <w:r w:rsidR="00AA5CEF" w:rsidRPr="00F31C04">
        <w:t xml:space="preserve"> која је формирана Одлуком Управе Друштва.</w:t>
      </w:r>
      <w:r w:rsidR="00AA5CEF">
        <w:rPr>
          <w:lang w:val="sr-Cyrl-BA"/>
        </w:rPr>
        <w:t xml:space="preserve"> </w:t>
      </w:r>
      <w:r w:rsidR="00CC5DB1">
        <w:t>Скупштина акционара</w:t>
      </w:r>
      <w:r w:rsidR="00AA5CEF" w:rsidRPr="00F31C04">
        <w:t xml:space="preserve"> је</w:t>
      </w:r>
      <w:r w:rsidR="00AA5CEF" w:rsidRPr="00AA5CEF">
        <w:rPr>
          <w:lang w:val="sr-Cyrl-CS"/>
        </w:rPr>
        <w:t xml:space="preserve"> </w:t>
      </w:r>
      <w:r w:rsidR="00CC5DB1">
        <w:t>на редовној сједници</w:t>
      </w:r>
      <w:r w:rsidR="00AA5CEF" w:rsidRPr="00F31C04">
        <w:t xml:space="preserve"> усвојила Закључак о упознавању са Елаборатом и могућностима раздвајања основне од споредне дјелатности у два засебна правна лица и </w:t>
      </w:r>
      <w:r w:rsidR="00AA5CEF" w:rsidRPr="00AA5CEF">
        <w:rPr>
          <w:lang w:val="sr-Cyrl-CS"/>
        </w:rPr>
        <w:t xml:space="preserve"> сагласила се са </w:t>
      </w:r>
      <w:r w:rsidR="00AA5CEF" w:rsidRPr="00F31C04">
        <w:t>могућности</w:t>
      </w:r>
      <w:r w:rsidR="00AA5CEF" w:rsidRPr="00AA5CEF">
        <w:rPr>
          <w:lang w:val="sr-Cyrl-CS"/>
        </w:rPr>
        <w:t>ма</w:t>
      </w:r>
      <w:r w:rsidR="00AA5CEF" w:rsidRPr="00F31C04">
        <w:t xml:space="preserve"> раздваја</w:t>
      </w:r>
      <w:r w:rsidR="00AA5CEF" w:rsidRPr="00AA5CEF">
        <w:rPr>
          <w:lang w:val="sr-Cyrl-CS"/>
        </w:rPr>
        <w:t>ња предоченим тим Елаборатом.</w:t>
      </w:r>
      <w:r w:rsidR="00AA5CEF">
        <w:rPr>
          <w:lang w:val="sr-Cyrl-CS"/>
        </w:rPr>
        <w:t xml:space="preserve"> </w:t>
      </w:r>
      <w:r w:rsidR="00AA5CEF" w:rsidRPr="00AA5CEF">
        <w:rPr>
          <w:lang w:val="sr-Cyrl-CS"/>
        </w:rPr>
        <w:t>Друштво ће у планском периоду предузимати потребне активност</w:t>
      </w:r>
      <w:r w:rsidR="00CC5DB1">
        <w:rPr>
          <w:lang w:val="sr-Cyrl-CS"/>
        </w:rPr>
        <w:t>и на окончању преузетих обавеза</w:t>
      </w:r>
      <w:r w:rsidR="00AA5CEF" w:rsidRPr="00AA5CEF">
        <w:rPr>
          <w:lang w:val="sr-Cyrl-CS"/>
        </w:rPr>
        <w:t xml:space="preserve"> из уговора са Европском банком за обнову и развој и осталих обавеза</w:t>
      </w:r>
      <w:r w:rsidR="009712C5">
        <w:rPr>
          <w:lang w:val="sr-Cyrl-CS"/>
        </w:rPr>
        <w:t>;</w:t>
      </w:r>
    </w:p>
    <w:p w:rsidR="00806E32" w:rsidRPr="00E26A38" w:rsidRDefault="00806E32" w:rsidP="00AB5CE3">
      <w:pPr>
        <w:pStyle w:val="ListParagraph"/>
        <w:numPr>
          <w:ilvl w:val="0"/>
          <w:numId w:val="6"/>
        </w:numPr>
        <w:spacing w:after="120"/>
        <w:ind w:left="284" w:hanging="284"/>
        <w:contextualSpacing w:val="0"/>
        <w:rPr>
          <w:lang w:val="sr-Cyrl-CS"/>
        </w:rPr>
      </w:pPr>
      <w:r w:rsidRPr="00BC59A0">
        <w:rPr>
          <w:lang w:val="sr-Cyrl-CS"/>
        </w:rPr>
        <w:t>увести систем квалитета према ISO 9001</w:t>
      </w:r>
      <w:r w:rsidR="00BC59A0" w:rsidRPr="00BC59A0">
        <w:rPr>
          <w:lang w:val="sr-Latn-BA"/>
        </w:rPr>
        <w:t xml:space="preserve">, </w:t>
      </w:r>
      <w:r w:rsidRPr="00BC59A0">
        <w:rPr>
          <w:lang w:val="sr-Cyrl-BA"/>
        </w:rPr>
        <w:t>као</w:t>
      </w:r>
      <w:r w:rsidRPr="00E26A38">
        <w:rPr>
          <w:lang w:val="sr-Cyrl-BA"/>
        </w:rPr>
        <w:t xml:space="preserve"> и другим стандарима који се укажу као неопходни за постизање квалитетнијег пословања</w:t>
      </w:r>
      <w:r w:rsidRPr="00E26A38">
        <w:rPr>
          <w:lang w:val="sr-Latn-CS"/>
        </w:rPr>
        <w:t>;</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сумњивих и спорних потраживања свео на 5 %;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806E32" w:rsidRPr="000745BB" w:rsidRDefault="00D25223" w:rsidP="00AB5CE3">
      <w:pPr>
        <w:pStyle w:val="ListParagraph"/>
        <w:numPr>
          <w:ilvl w:val="0"/>
          <w:numId w:val="6"/>
        </w:numPr>
        <w:spacing w:after="120"/>
        <w:ind w:left="284" w:hanging="283"/>
        <w:contextualSpacing w:val="0"/>
        <w:rPr>
          <w:lang w:val="sr-Cyrl-CS"/>
        </w:rPr>
      </w:pPr>
      <w:r>
        <w:rPr>
          <w:lang w:val="sr-Cyrl-CS"/>
        </w:rPr>
        <w:t>завршетак</w:t>
      </w:r>
      <w:r w:rsidR="00806E32">
        <w:rPr>
          <w:lang w:val="sr-Cyrl-CS"/>
        </w:rPr>
        <w:t xml:space="preserve"> </w:t>
      </w:r>
      <w:r w:rsidR="00806E32">
        <w:rPr>
          <w:lang w:val="sr-Latn-CS"/>
        </w:rPr>
        <w:t>радов</w:t>
      </w:r>
      <w:r w:rsidR="00806E32">
        <w:rPr>
          <w:lang w:val="sr-Cyrl-CS"/>
        </w:rPr>
        <w:t>а</w:t>
      </w:r>
      <w:r w:rsidR="00806E32" w:rsidRPr="000745BB">
        <w:rPr>
          <w:lang w:val="sr-Latn-CS"/>
        </w:rPr>
        <w:t xml:space="preserve"> на изградњи</w:t>
      </w:r>
      <w:r>
        <w:rPr>
          <w:lang w:val="sr-Cyrl-BA"/>
        </w:rPr>
        <w:t xml:space="preserve"> и пуштање у рад </w:t>
      </w:r>
      <w:r w:rsidR="00806E32" w:rsidRPr="000745BB">
        <w:rPr>
          <w:lang w:val="sr-Latn-CS"/>
        </w:rPr>
        <w:t xml:space="preserve"> </w:t>
      </w:r>
      <w:r w:rsidR="00806E32" w:rsidRPr="000745BB">
        <w:rPr>
          <w:lang w:val="sr-Cyrl-BA"/>
        </w:rPr>
        <w:t>постројења за пречишћавање отпадних вода</w:t>
      </w:r>
      <w:r w:rsidR="00806E32" w:rsidRPr="000745BB">
        <w:rPr>
          <w:lang w:val="sr-Cyrl-CS"/>
        </w:rPr>
        <w:t xml:space="preserve"> за чију изградњу су</w:t>
      </w:r>
      <w:r w:rsidR="00806E32" w:rsidRPr="000745BB">
        <w:rPr>
          <w:lang w:val="sr-Latn-CS"/>
        </w:rPr>
        <w:t xml:space="preserve"> планирана средства</w:t>
      </w:r>
      <w:r w:rsidR="00806E32" w:rsidRPr="000745BB">
        <w:rPr>
          <w:lang w:val="sr-Cyrl-CS"/>
        </w:rPr>
        <w:t xml:space="preserve"> у износу од </w:t>
      </w:r>
      <w:r w:rsidR="00806E32">
        <w:rPr>
          <w:lang w:val="sr-Latn-CS"/>
        </w:rPr>
        <w:t>7</w:t>
      </w:r>
      <w:r w:rsidR="00806E32" w:rsidRPr="000745BB">
        <w:rPr>
          <w:lang w:val="sr-Latn-CS"/>
        </w:rPr>
        <w:t>.000.000</w:t>
      </w:r>
      <w:r w:rsidR="00806E32">
        <w:rPr>
          <w:lang w:val="sr-Latn-CS"/>
        </w:rPr>
        <w:t>,00</w:t>
      </w:r>
      <w:r w:rsidR="00806E32" w:rsidRPr="000745BB">
        <w:rPr>
          <w:lang w:val="sr-Latn-CS"/>
        </w:rPr>
        <w:t xml:space="preserve"> </w:t>
      </w:r>
      <w:r w:rsidR="00806E32" w:rsidRPr="000745BB">
        <w:rPr>
          <w:lang w:val="sr-Cyrl-CS"/>
        </w:rPr>
        <w:t>€</w:t>
      </w:r>
      <w:r w:rsidR="00806E32">
        <w:rPr>
          <w:lang w:val="sr-Latn-CS"/>
        </w:rPr>
        <w:t>,</w:t>
      </w:r>
      <w:r w:rsidR="00806E32" w:rsidRPr="000745BB">
        <w:rPr>
          <w:lang w:val="sr-Cyrl-CS"/>
        </w:rPr>
        <w:t xml:space="preserve"> која су обезбијеђена из донација</w:t>
      </w:r>
      <w:r w:rsidR="00806E32">
        <w:rPr>
          <w:lang w:val="sr-Latn-CS"/>
        </w:rPr>
        <w:t>,</w:t>
      </w:r>
      <w:r w:rsidR="00806E32" w:rsidRPr="000745BB">
        <w:rPr>
          <w:lang w:val="sr-Cyrl-CS"/>
        </w:rPr>
        <w:t xml:space="preserve"> у сљедећим омјерима: 4.000.000 € од Шведске агенције за међународни развој и сарадњу („SIDA“</w:t>
      </w:r>
      <w:r w:rsidR="00806E32" w:rsidRPr="000745BB">
        <w:rPr>
          <w:lang w:val="sr-Latn-CS"/>
        </w:rPr>
        <w:t xml:space="preserve">) </w:t>
      </w:r>
      <w:r w:rsidR="00806E32">
        <w:rPr>
          <w:lang w:val="sr-Cyrl-CS"/>
        </w:rPr>
        <w:t xml:space="preserve">и </w:t>
      </w:r>
      <w:r w:rsidR="00806E32">
        <w:rPr>
          <w:lang w:val="sr-Latn-CS"/>
        </w:rPr>
        <w:t>3</w:t>
      </w:r>
      <w:r w:rsidR="00806E32" w:rsidRPr="000745BB">
        <w:rPr>
          <w:lang w:val="sr-Cyrl-CS"/>
        </w:rPr>
        <w:t>.000.000</w:t>
      </w:r>
      <w:r w:rsidR="00806E32">
        <w:rPr>
          <w:lang w:val="sr-Latn-CS"/>
        </w:rPr>
        <w:t>,00</w:t>
      </w:r>
      <w:r w:rsidR="00806E32" w:rsidRPr="000745BB">
        <w:rPr>
          <w:lang w:val="sr-Cyrl-CS"/>
        </w:rPr>
        <w:t xml:space="preserve"> €  од Европске комисије („EC Grant“</w:t>
      </w:r>
      <w:r w:rsidR="00806E32" w:rsidRPr="000745BB">
        <w:rPr>
          <w:lang w:val="sr-Latn-CS"/>
        </w:rPr>
        <w:t>)</w:t>
      </w:r>
      <w:r w:rsidR="00806E32" w:rsidRPr="000745BB">
        <w:rPr>
          <w:lang w:val="sr-Cyrl-CS"/>
        </w:rPr>
        <w:t>;</w:t>
      </w:r>
      <w:r w:rsidR="00806E32">
        <w:rPr>
          <w:lang w:val="sr-Latn-CS"/>
        </w:rPr>
        <w:t xml:space="preserve"> </w:t>
      </w:r>
      <w:r w:rsidR="00806E32">
        <w:rPr>
          <w:lang w:val="sr-Cyrl-CS"/>
        </w:rPr>
        <w:t xml:space="preserve">вриједност уговорених радова је 7.031.644,00 </w:t>
      </w:r>
      <w:r w:rsidR="00806E32">
        <w:rPr>
          <w:rFonts w:cs="Times New Roman"/>
          <w:lang w:val="sr-Cyrl-CS"/>
        </w:rPr>
        <w:t>€</w:t>
      </w:r>
      <w:r w:rsidR="00806E32">
        <w:rPr>
          <w:lang w:val="sr-Cyrl-CS"/>
        </w:rPr>
        <w:t xml:space="preserve">, а рок за реализацију пројекта је </w:t>
      </w:r>
      <w:r w:rsidR="00E66512">
        <w:rPr>
          <w:lang w:val="sr-Cyrl-CS"/>
        </w:rPr>
        <w:t>април</w:t>
      </w:r>
      <w:r w:rsidR="00806E32">
        <w:rPr>
          <w:lang w:val="sr-Cyrl-CS"/>
        </w:rPr>
        <w:t xml:space="preserve"> мјесец 2015. године;</w:t>
      </w:r>
    </w:p>
    <w:p w:rsidR="00806E32" w:rsidRPr="00911BC4" w:rsidRDefault="00806E32" w:rsidP="00AB5CE3">
      <w:pPr>
        <w:pStyle w:val="ListParagraph"/>
        <w:numPr>
          <w:ilvl w:val="0"/>
          <w:numId w:val="6"/>
        </w:numPr>
        <w:spacing w:after="120"/>
        <w:ind w:left="284" w:hanging="283"/>
        <w:contextualSpacing w:val="0"/>
        <w:rPr>
          <w:lang w:val="sr-Cyrl-CS"/>
        </w:rPr>
      </w:pPr>
      <w:r>
        <w:rPr>
          <w:lang w:val="sr-Cyrl-CS"/>
        </w:rPr>
        <w:lastRenderedPageBreak/>
        <w:t>почетак реализације пројекта „Орио“;</w:t>
      </w:r>
    </w:p>
    <w:p w:rsidR="00806E32" w:rsidRPr="00911BC4" w:rsidRDefault="00806E32" w:rsidP="00AB5CE3">
      <w:pPr>
        <w:pStyle w:val="ListParagraph"/>
        <w:numPr>
          <w:ilvl w:val="0"/>
          <w:numId w:val="6"/>
        </w:numPr>
        <w:spacing w:after="120"/>
        <w:ind w:left="284" w:hanging="283"/>
        <w:contextualSpacing w:val="0"/>
        <w:rPr>
          <w:lang w:val="sr-Cyrl-CS"/>
        </w:rPr>
      </w:pPr>
      <w:r>
        <w:rPr>
          <w:lang w:val="sr-Cyrl-CS"/>
        </w:rPr>
        <w:t>смањење губитака воде у мрежи и</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функционисање (одржавање и развој) информационог система Друштва</w:t>
      </w:r>
      <w:r>
        <w:rPr>
          <w:lang w:val="sr-Cyrl-CS"/>
        </w:rPr>
        <w:t>.</w:t>
      </w:r>
    </w:p>
    <w:p w:rsidR="00A8465F" w:rsidRPr="00A8465F" w:rsidRDefault="00A8465F" w:rsidP="00A8465F">
      <w:pPr>
        <w:spacing w:after="120"/>
        <w:rPr>
          <w:b/>
          <w:lang w:val="sr-Cyrl-CS"/>
        </w:rPr>
      </w:pPr>
    </w:p>
    <w:p w:rsidR="00A8465F" w:rsidRPr="00A532D2" w:rsidRDefault="00A8465F" w:rsidP="00821ACE">
      <w:pPr>
        <w:pStyle w:val="ListParagraph"/>
        <w:numPr>
          <w:ilvl w:val="0"/>
          <w:numId w:val="5"/>
        </w:numPr>
        <w:spacing w:after="120"/>
        <w:ind w:left="284" w:hanging="284"/>
        <w:contextualSpacing w:val="0"/>
        <w:rPr>
          <w:b/>
          <w:lang w:val="sr-Cyrl-CS"/>
        </w:rPr>
      </w:pPr>
      <w:r w:rsidRPr="00A532D2">
        <w:rPr>
          <w:b/>
          <w:lang w:val="sr-Cyrl-CS"/>
        </w:rPr>
        <w:t>ОСНОВЕ ЗА ИЗРАДУ ПЛАНА ПОСЛОВАЊА ЗА 2015. ГОДИНУ</w:t>
      </w:r>
    </w:p>
    <w:p w:rsidR="009712C5" w:rsidRPr="00A532D2" w:rsidRDefault="009712C5" w:rsidP="009712C5">
      <w:pPr>
        <w:pStyle w:val="ListParagraph"/>
        <w:spacing w:after="120"/>
        <w:ind w:left="284"/>
        <w:contextualSpacing w:val="0"/>
        <w:rPr>
          <w:b/>
          <w:lang w:val="sr-Cyrl-CS"/>
        </w:rPr>
      </w:pPr>
    </w:p>
    <w:p w:rsidR="00B01751" w:rsidRPr="00A532D2" w:rsidRDefault="00D205CA" w:rsidP="00821ACE">
      <w:pPr>
        <w:pStyle w:val="ListParagraph"/>
        <w:numPr>
          <w:ilvl w:val="1"/>
          <w:numId w:val="5"/>
        </w:numPr>
        <w:tabs>
          <w:tab w:val="left" w:pos="426"/>
        </w:tabs>
        <w:spacing w:after="120"/>
        <w:ind w:left="284" w:hanging="284"/>
        <w:rPr>
          <w:b/>
          <w:lang w:val="sr-Cyrl-CS"/>
        </w:rPr>
      </w:pPr>
      <w:r>
        <w:rPr>
          <w:b/>
          <w:lang w:val="sr-Cyrl-CS"/>
        </w:rPr>
        <w:t>Физички обим</w:t>
      </w:r>
      <w:r w:rsidR="00491BC1" w:rsidRPr="00A532D2">
        <w:rPr>
          <w:b/>
          <w:lang w:val="sr-Cyrl-CS"/>
        </w:rPr>
        <w:t xml:space="preserve"> активности </w:t>
      </w:r>
      <w:r>
        <w:rPr>
          <w:b/>
          <w:lang w:val="sr-Cyrl-CS"/>
        </w:rPr>
        <w:t>у</w:t>
      </w:r>
      <w:r w:rsidR="00491BC1" w:rsidRPr="00A532D2">
        <w:rPr>
          <w:b/>
          <w:lang w:val="sr-Cyrl-CS"/>
        </w:rPr>
        <w:t xml:space="preserve"> 2014. </w:t>
      </w:r>
      <w:r w:rsidR="009712C5" w:rsidRPr="00A532D2">
        <w:rPr>
          <w:b/>
          <w:lang w:val="sr-Cyrl-CS"/>
        </w:rPr>
        <w:t>г</w:t>
      </w:r>
      <w:r>
        <w:rPr>
          <w:b/>
          <w:lang w:val="sr-Cyrl-CS"/>
        </w:rPr>
        <w:t>одини</w:t>
      </w:r>
    </w:p>
    <w:p w:rsidR="009712C5" w:rsidRPr="005C0BD8" w:rsidRDefault="009712C5" w:rsidP="009712C5">
      <w:pPr>
        <w:pStyle w:val="ListParagraph"/>
        <w:tabs>
          <w:tab w:val="left" w:pos="426"/>
        </w:tabs>
        <w:spacing w:after="120"/>
        <w:ind w:left="284"/>
        <w:rPr>
          <w:highlight w:val="yellow"/>
          <w:lang w:val="sr-Cyrl-CS"/>
        </w:rPr>
      </w:pPr>
    </w:p>
    <w:p w:rsidR="00803E0D" w:rsidRDefault="005C0BD8" w:rsidP="009712C5">
      <w:pPr>
        <w:spacing w:after="120"/>
        <w:rPr>
          <w:lang w:val="sr-Cyrl-BA"/>
        </w:rPr>
      </w:pPr>
      <w:r w:rsidRPr="00803E0D">
        <w:rPr>
          <w:lang w:val="sr-Cyrl-BA"/>
        </w:rPr>
        <w:t>Приликом израде ов</w:t>
      </w:r>
      <w:r w:rsidR="00803E0D">
        <w:rPr>
          <w:lang w:val="sr-Cyrl-BA"/>
        </w:rPr>
        <w:t xml:space="preserve">ог Плана </w:t>
      </w:r>
      <w:r w:rsidR="009712C5">
        <w:rPr>
          <w:lang w:val="sr-Cyrl-BA"/>
        </w:rPr>
        <w:t xml:space="preserve">пословања, </w:t>
      </w:r>
      <w:r w:rsidR="00803E0D">
        <w:rPr>
          <w:lang w:val="sr-Cyrl-BA"/>
        </w:rPr>
        <w:t>једна</w:t>
      </w:r>
      <w:r w:rsidRPr="00803E0D">
        <w:rPr>
          <w:lang w:val="sr-Cyrl-BA"/>
        </w:rPr>
        <w:t xml:space="preserve"> од полазних основа је свакако физички </w:t>
      </w:r>
      <w:r w:rsidR="00DE156E">
        <w:rPr>
          <w:lang w:val="sr-Cyrl-BA"/>
        </w:rPr>
        <w:t xml:space="preserve">(и квантитативни) </w:t>
      </w:r>
      <w:r w:rsidRPr="00803E0D">
        <w:rPr>
          <w:lang w:val="sr-Cyrl-BA"/>
        </w:rPr>
        <w:t xml:space="preserve">обим активности </w:t>
      </w:r>
      <w:r w:rsidR="00DE156E">
        <w:rPr>
          <w:lang w:val="sr-Cyrl-BA"/>
        </w:rPr>
        <w:t xml:space="preserve">остварен </w:t>
      </w:r>
      <w:r w:rsidRPr="00803E0D">
        <w:rPr>
          <w:lang w:val="sr-Cyrl-BA"/>
        </w:rPr>
        <w:t xml:space="preserve">у </w:t>
      </w:r>
      <w:r w:rsidR="009712C5">
        <w:rPr>
          <w:lang w:val="sr-Cyrl-BA"/>
        </w:rPr>
        <w:t xml:space="preserve">пословној </w:t>
      </w:r>
      <w:r w:rsidRPr="00803E0D">
        <w:rPr>
          <w:lang w:val="sr-Cyrl-BA"/>
        </w:rPr>
        <w:t xml:space="preserve">2014. </w:t>
      </w:r>
      <w:r w:rsidR="00406CB4">
        <w:rPr>
          <w:lang w:val="sr-Cyrl-BA"/>
        </w:rPr>
        <w:t>г</w:t>
      </w:r>
      <w:r w:rsidRPr="00803E0D">
        <w:rPr>
          <w:lang w:val="sr-Cyrl-BA"/>
        </w:rPr>
        <w:t>одини</w:t>
      </w:r>
      <w:r w:rsidR="00803E0D" w:rsidRPr="00803E0D">
        <w:rPr>
          <w:lang w:val="sr-Cyrl-BA"/>
        </w:rPr>
        <w:t xml:space="preserve">. </w:t>
      </w:r>
    </w:p>
    <w:p w:rsidR="00406CB4" w:rsidRDefault="00406CB4" w:rsidP="009712C5">
      <w:pPr>
        <w:spacing w:after="120"/>
        <w:rPr>
          <w:lang w:val="sr-Cyrl-BA"/>
        </w:rPr>
      </w:pPr>
      <w:r>
        <w:rPr>
          <w:lang w:val="sr-Cyrl-BA"/>
        </w:rPr>
        <w:t>Будући да приходи од испоруке в</w:t>
      </w:r>
      <w:r w:rsidR="00E66512">
        <w:rPr>
          <w:lang w:val="sr-Cyrl-BA"/>
        </w:rPr>
        <w:t>оде и канализације</w:t>
      </w:r>
      <w:r w:rsidR="004632FC">
        <w:rPr>
          <w:lang w:val="sr-Cyrl-BA"/>
        </w:rPr>
        <w:t xml:space="preserve"> на основу остварених резултата за </w:t>
      </w:r>
      <w:r w:rsidR="004632FC" w:rsidRPr="00D205CA">
        <w:rPr>
          <w:lang w:val="sr-Cyrl-BA"/>
        </w:rPr>
        <w:t>2014. годину чине око 84</w:t>
      </w:r>
      <w:r w:rsidRPr="00D205CA">
        <w:rPr>
          <w:lang w:val="sr-Cyrl-BA"/>
        </w:rPr>
        <w:t>% укупних прихода</w:t>
      </w:r>
      <w:r w:rsidR="00DE156E" w:rsidRPr="00D205CA">
        <w:rPr>
          <w:lang w:val="sr-Cyrl-BA"/>
        </w:rPr>
        <w:t>,</w:t>
      </w:r>
      <w:r w:rsidRPr="00D205CA">
        <w:rPr>
          <w:lang w:val="sr-Cyrl-BA"/>
        </w:rPr>
        <w:t xml:space="preserve"> посебан акценат је стављен на планирање истих</w:t>
      </w:r>
      <w:r w:rsidR="00DE156E" w:rsidRPr="00D205CA">
        <w:rPr>
          <w:lang w:val="sr-Cyrl-BA"/>
        </w:rPr>
        <w:t xml:space="preserve"> за 2015. годину</w:t>
      </w:r>
      <w:r w:rsidRPr="00D205CA">
        <w:rPr>
          <w:lang w:val="sr-Cyrl-BA"/>
        </w:rPr>
        <w:t>.</w:t>
      </w:r>
    </w:p>
    <w:p w:rsidR="009712C5" w:rsidRDefault="00406CB4" w:rsidP="009712C5">
      <w:pPr>
        <w:spacing w:after="120"/>
        <w:rPr>
          <w:lang w:val="sr-Cyrl-BA"/>
        </w:rPr>
      </w:pPr>
      <w:r>
        <w:rPr>
          <w:lang w:val="sr-Cyrl-BA"/>
        </w:rPr>
        <w:t xml:space="preserve">У оквиру услуга дистрибуције </w:t>
      </w:r>
      <w:r w:rsidR="00DE156E">
        <w:rPr>
          <w:lang w:val="sr-Cyrl-BA"/>
        </w:rPr>
        <w:t>питке</w:t>
      </w:r>
      <w:r>
        <w:rPr>
          <w:lang w:val="sr-Cyrl-BA"/>
        </w:rPr>
        <w:t xml:space="preserve"> воде, у последњих неколико година је примјетно смањење или задржавање на истом нивоу коли</w:t>
      </w:r>
      <w:r w:rsidR="00827476">
        <w:rPr>
          <w:lang w:val="sr-Cyrl-BA"/>
        </w:rPr>
        <w:t xml:space="preserve">чина испоручене воде. То је прије свега резултат рационалније потрошње воде корисника из категорије домаћинства као последица корекције (повећања) цијене воде. </w:t>
      </w:r>
      <w:r w:rsidR="00827476" w:rsidRPr="00803E0D">
        <w:rPr>
          <w:lang w:val="sr-Cyrl-BA"/>
        </w:rPr>
        <w:t>Са друге стране, примјетно је и смањење потрошње воде корисника из категорије привреде али</w:t>
      </w:r>
      <w:r w:rsidR="009712C5">
        <w:rPr>
          <w:lang w:val="sr-Cyrl-BA"/>
        </w:rPr>
        <w:t xml:space="preserve"> не као посљедица корекције (повећања) цијене воде јер се за ову категорију потрошача из године у годину смањује цијена воде и канализације, него</w:t>
      </w:r>
      <w:r w:rsidR="00827476" w:rsidRPr="00803E0D">
        <w:rPr>
          <w:lang w:val="sr-Cyrl-BA"/>
        </w:rPr>
        <w:t xml:space="preserve"> </w:t>
      </w:r>
      <w:r w:rsidR="00827476" w:rsidRPr="00A532D2">
        <w:rPr>
          <w:lang w:val="sr-Cyrl-BA"/>
        </w:rPr>
        <w:t xml:space="preserve">као </w:t>
      </w:r>
      <w:r w:rsidR="009712C5" w:rsidRPr="00A532D2">
        <w:rPr>
          <w:lang w:val="sr-Cyrl-BA"/>
        </w:rPr>
        <w:t>посљедица лоше економоске и тржишне ситуације а која је главни кривац</w:t>
      </w:r>
      <w:r w:rsidR="00827476" w:rsidRPr="00A532D2">
        <w:rPr>
          <w:lang w:val="sr-Cyrl-BA"/>
        </w:rPr>
        <w:t xml:space="preserve"> затварања готово свих великих </w:t>
      </w:r>
      <w:r w:rsidR="009712C5" w:rsidRPr="00A532D2">
        <w:rPr>
          <w:lang w:val="sr-Cyrl-BA"/>
        </w:rPr>
        <w:t>привредних друштава</w:t>
      </w:r>
      <w:r w:rsidR="00827476" w:rsidRPr="00A532D2">
        <w:rPr>
          <w:lang w:val="sr-Cyrl-BA"/>
        </w:rPr>
        <w:t>.</w:t>
      </w:r>
      <w:r w:rsidR="00827476" w:rsidRPr="00803E0D">
        <w:rPr>
          <w:lang w:val="sr-Cyrl-BA"/>
        </w:rPr>
        <w:t xml:space="preserve"> </w:t>
      </w:r>
    </w:p>
    <w:p w:rsidR="001557E2" w:rsidRDefault="009712C5" w:rsidP="009712C5">
      <w:pPr>
        <w:spacing w:after="120"/>
        <w:rPr>
          <w:lang w:val="sr-Cyrl-BA"/>
        </w:rPr>
      </w:pPr>
      <w:r>
        <w:rPr>
          <w:lang w:val="sr-Cyrl-BA"/>
        </w:rPr>
        <w:t>Имајући у виду све прет</w:t>
      </w:r>
      <w:r w:rsidR="006771E7">
        <w:rPr>
          <w:lang w:val="sr-Cyrl-BA"/>
        </w:rPr>
        <w:t xml:space="preserve">ходно наведено, </w:t>
      </w:r>
      <w:r w:rsidR="00827476">
        <w:rPr>
          <w:lang w:val="sr-Cyrl-BA"/>
        </w:rPr>
        <w:t xml:space="preserve">Планом пословања за 2015. </w:t>
      </w:r>
      <w:r w:rsidR="00DE156E">
        <w:rPr>
          <w:lang w:val="sr-Cyrl-BA"/>
        </w:rPr>
        <w:t>г</w:t>
      </w:r>
      <w:r w:rsidR="00827476">
        <w:rPr>
          <w:lang w:val="sr-Cyrl-BA"/>
        </w:rPr>
        <w:t>одину предвиђено је да количина испоручене воде буду већа за о</w:t>
      </w:r>
      <w:r>
        <w:rPr>
          <w:lang w:val="sr-Cyrl-BA"/>
        </w:rPr>
        <w:t xml:space="preserve">ко 1% у односу на 2014. годину. </w:t>
      </w:r>
      <w:r w:rsidR="00827476">
        <w:rPr>
          <w:lang w:val="sr-Cyrl-BA"/>
        </w:rPr>
        <w:t xml:space="preserve">Оправданост </w:t>
      </w:r>
      <w:r w:rsidR="00021F25">
        <w:rPr>
          <w:lang w:val="sr-Cyrl-BA"/>
        </w:rPr>
        <w:t>за планирано повећање налазимо у чињеници д</w:t>
      </w:r>
      <w:r w:rsidR="00DE156E">
        <w:rPr>
          <w:lang w:val="sr-Cyrl-BA"/>
        </w:rPr>
        <w:t>а су у 2015. г</w:t>
      </w:r>
      <w:r w:rsidR="00021F25">
        <w:rPr>
          <w:lang w:val="sr-Cyrl-BA"/>
        </w:rPr>
        <w:t xml:space="preserve">одини планиране активности које су усмјерене на обезбјеђење нових донаторских средстава која би била </w:t>
      </w:r>
      <w:r w:rsidR="00802CE3">
        <w:rPr>
          <w:lang w:val="sr-Cyrl-BA"/>
        </w:rPr>
        <w:t>директн</w:t>
      </w:r>
      <w:r>
        <w:rPr>
          <w:lang w:val="sr-Cyrl-BA"/>
        </w:rPr>
        <w:t>о усмјерена на финансирање прикључења</w:t>
      </w:r>
      <w:r w:rsidR="001557E2">
        <w:rPr>
          <w:lang w:val="sr-Cyrl-BA"/>
        </w:rPr>
        <w:t xml:space="preserve"> нових корисника на </w:t>
      </w:r>
      <w:r>
        <w:rPr>
          <w:lang w:val="sr-Cyrl-BA"/>
        </w:rPr>
        <w:t xml:space="preserve">водоводну мрежу, посебно на дијелу тзв. Сјеверног прстена на који се према постојећим процјенама може прикључити и до </w:t>
      </w:r>
      <w:r w:rsidR="002A2FF3">
        <w:rPr>
          <w:lang w:val="sr-Latn-BA"/>
        </w:rPr>
        <w:t>1.750</w:t>
      </w:r>
      <w:r>
        <w:rPr>
          <w:lang w:val="sr-Cyrl-BA"/>
        </w:rPr>
        <w:t xml:space="preserve"> нових потрошача</w:t>
      </w:r>
      <w:r w:rsidR="001557E2">
        <w:rPr>
          <w:lang w:val="sr-Cyrl-BA"/>
        </w:rPr>
        <w:t>.</w:t>
      </w:r>
      <w:r>
        <w:rPr>
          <w:lang w:val="sr-Cyrl-BA"/>
        </w:rPr>
        <w:t xml:space="preserve"> Такође, на овом мјесту је потребно споменути да је због </w:t>
      </w:r>
      <w:r w:rsidR="00864A08">
        <w:rPr>
          <w:lang w:val="sr-Cyrl-BA"/>
        </w:rPr>
        <w:t xml:space="preserve">мајских поплава те </w:t>
      </w:r>
      <w:r>
        <w:rPr>
          <w:lang w:val="sr-Cyrl-BA"/>
        </w:rPr>
        <w:t xml:space="preserve">велике загађености приватних (индивидуалних) бунара као извора воде за </w:t>
      </w:r>
      <w:r w:rsidR="00864A08">
        <w:rPr>
          <w:lang w:val="sr-Cyrl-BA"/>
        </w:rPr>
        <w:t>многа домаћинства на подручју Града Бијељина, реално очекивати</w:t>
      </w:r>
      <w:r w:rsidR="00C8648A">
        <w:rPr>
          <w:lang w:val="sr-Cyrl-BA"/>
        </w:rPr>
        <w:t xml:space="preserve"> да ће у току 2015. године доћи до</w:t>
      </w:r>
      <w:r w:rsidR="005D6817">
        <w:rPr>
          <w:lang w:val="sr-Cyrl-BA"/>
        </w:rPr>
        <w:t xml:space="preserve"> одређеног</w:t>
      </w:r>
      <w:r w:rsidR="00C8648A">
        <w:rPr>
          <w:lang w:val="sr-Cyrl-BA"/>
        </w:rPr>
        <w:t xml:space="preserve"> повећања броја нових потрошача услуге водоснабдијевања обзиром да многе микробиолошке и физичко-хемијске анализе показују да се вода из бунара на подручју која су била погођена катастрофалним поплавама не може користити ни као техничка вода или вода за појење стоке.</w:t>
      </w:r>
    </w:p>
    <w:p w:rsidR="00827476" w:rsidRDefault="001557E2" w:rsidP="009712C5">
      <w:pPr>
        <w:spacing w:after="120"/>
        <w:rPr>
          <w:lang w:val="sr-Cyrl-BA"/>
        </w:rPr>
      </w:pPr>
      <w:r>
        <w:rPr>
          <w:lang w:val="sr-Cyrl-BA"/>
        </w:rPr>
        <w:t xml:space="preserve">Физички обим реализације услуга </w:t>
      </w:r>
      <w:r w:rsidR="00DE156E">
        <w:rPr>
          <w:lang w:val="sr-Cyrl-BA"/>
        </w:rPr>
        <w:t>одвођења отпадних вода у 2014. г</w:t>
      </w:r>
      <w:r>
        <w:rPr>
          <w:lang w:val="sr-Cyrl-BA"/>
        </w:rPr>
        <w:t>одини</w:t>
      </w:r>
      <w:r w:rsidR="0051370B">
        <w:rPr>
          <w:lang w:val="sr-Cyrl-BA"/>
        </w:rPr>
        <w:t xml:space="preserve"> већи</w:t>
      </w:r>
      <w:r>
        <w:rPr>
          <w:lang w:val="sr-Cyrl-BA"/>
        </w:rPr>
        <w:t xml:space="preserve"> је у односу на планиране количине. То је прије свега резултат веома успјешне реализације Пројекта изградње канализационог система и прикључења</w:t>
      </w:r>
      <w:r w:rsidR="009712C5">
        <w:rPr>
          <w:lang w:val="sr-Cyrl-BA"/>
        </w:rPr>
        <w:t xml:space="preserve"> корисника на исти. И за 2015. г</w:t>
      </w:r>
      <w:r>
        <w:rPr>
          <w:lang w:val="sr-Cyrl-BA"/>
        </w:rPr>
        <w:t>одини је планирано повећање физичког обима поменутих услуга за око 2%.</w:t>
      </w:r>
      <w:r w:rsidR="00021F25">
        <w:rPr>
          <w:lang w:val="sr-Cyrl-BA"/>
        </w:rPr>
        <w:t xml:space="preserve"> </w:t>
      </w:r>
    </w:p>
    <w:p w:rsidR="00284FF9" w:rsidRDefault="00551531" w:rsidP="00284FF9">
      <w:pPr>
        <w:spacing w:after="120"/>
        <w:rPr>
          <w:lang w:val="sr-Cyrl-CS"/>
        </w:rPr>
      </w:pPr>
      <w:r w:rsidRPr="00551531">
        <w:rPr>
          <w:lang w:val="sr-Cyrl-CS"/>
        </w:rPr>
        <w:t xml:space="preserve">У оквиру осталих услуга (изградња водоводне мреже, израда прикључака, баждарење водомјера и др.) физичи обим активности је планиран </w:t>
      </w:r>
      <w:r w:rsidR="00C407E6">
        <w:rPr>
          <w:lang w:val="sr-Cyrl-CS"/>
        </w:rPr>
        <w:t>на</w:t>
      </w:r>
      <w:r w:rsidRPr="00551531">
        <w:rPr>
          <w:lang w:val="sr-Cyrl-CS"/>
        </w:rPr>
        <w:t xml:space="preserve"> основу остварења у 2014. </w:t>
      </w:r>
      <w:r>
        <w:rPr>
          <w:lang w:val="sr-Cyrl-CS"/>
        </w:rPr>
        <w:t>г</w:t>
      </w:r>
      <w:r w:rsidRPr="00551531">
        <w:rPr>
          <w:lang w:val="sr-Cyrl-CS"/>
        </w:rPr>
        <w:t>одини.</w:t>
      </w:r>
    </w:p>
    <w:p w:rsidR="000E7201" w:rsidRPr="00551531" w:rsidRDefault="000E7201" w:rsidP="00284FF9">
      <w:pPr>
        <w:spacing w:after="120"/>
        <w:rPr>
          <w:lang w:val="sr-Cyrl-CS"/>
        </w:rPr>
      </w:pPr>
    </w:p>
    <w:p w:rsidR="00986D4D" w:rsidRPr="00D205CA" w:rsidRDefault="00D205CA" w:rsidP="00821ACE">
      <w:pPr>
        <w:pStyle w:val="ListParagraph"/>
        <w:numPr>
          <w:ilvl w:val="1"/>
          <w:numId w:val="5"/>
        </w:numPr>
        <w:spacing w:after="120"/>
        <w:ind w:left="567" w:hanging="567"/>
        <w:rPr>
          <w:b/>
          <w:color w:val="000000"/>
          <w:lang w:val="sr-Cyrl-CS"/>
        </w:rPr>
      </w:pPr>
      <w:r>
        <w:rPr>
          <w:b/>
          <w:color w:val="000000"/>
          <w:lang w:val="sr-Cyrl-CS"/>
        </w:rPr>
        <w:lastRenderedPageBreak/>
        <w:t>Остварени</w:t>
      </w:r>
      <w:r w:rsidR="001557E2" w:rsidRPr="00D205CA">
        <w:rPr>
          <w:b/>
          <w:color w:val="000000"/>
          <w:lang w:val="sr-Cyrl-CS"/>
        </w:rPr>
        <w:t xml:space="preserve"> финансијск</w:t>
      </w:r>
      <w:r>
        <w:rPr>
          <w:b/>
          <w:color w:val="000000"/>
          <w:lang w:val="sr-Cyrl-CS"/>
        </w:rPr>
        <w:t>и</w:t>
      </w:r>
      <w:r w:rsidR="001557E2" w:rsidRPr="00D205CA">
        <w:rPr>
          <w:b/>
          <w:color w:val="000000"/>
          <w:lang w:val="sr-Cyrl-CS"/>
        </w:rPr>
        <w:t xml:space="preserve"> резулатат</w:t>
      </w:r>
      <w:r w:rsidR="00491BC1" w:rsidRPr="00D205CA">
        <w:rPr>
          <w:b/>
          <w:color w:val="000000"/>
          <w:lang w:val="sr-Cyrl-CS"/>
        </w:rPr>
        <w:t xml:space="preserve"> за 2014. </w:t>
      </w:r>
      <w:r w:rsidR="005D6817" w:rsidRPr="00D205CA">
        <w:rPr>
          <w:b/>
          <w:color w:val="000000"/>
          <w:lang w:val="sr-Cyrl-CS"/>
        </w:rPr>
        <w:t>г</w:t>
      </w:r>
      <w:r w:rsidR="00491BC1" w:rsidRPr="00D205CA">
        <w:rPr>
          <w:b/>
          <w:color w:val="000000"/>
          <w:lang w:val="sr-Cyrl-CS"/>
        </w:rPr>
        <w:t>одину</w:t>
      </w:r>
    </w:p>
    <w:p w:rsidR="005D6817" w:rsidRPr="00D205CA" w:rsidRDefault="005D6817" w:rsidP="005D6817">
      <w:pPr>
        <w:pStyle w:val="ListParagraph"/>
        <w:spacing w:after="120"/>
        <w:ind w:left="567"/>
        <w:rPr>
          <w:b/>
          <w:color w:val="000000"/>
          <w:lang w:val="sr-Cyrl-CS"/>
        </w:rPr>
      </w:pPr>
    </w:p>
    <w:p w:rsidR="00E12347" w:rsidRPr="0059482C" w:rsidRDefault="005D6817" w:rsidP="005D6817">
      <w:pPr>
        <w:spacing w:after="120"/>
        <w:rPr>
          <w:color w:val="000000"/>
          <w:lang w:val="sr-Cyrl-CS"/>
        </w:rPr>
      </w:pPr>
      <w:r w:rsidRPr="0059482C">
        <w:rPr>
          <w:color w:val="000000"/>
          <w:lang w:val="sr-Cyrl-CS"/>
        </w:rPr>
        <w:t>Планом пословања за 2014. г</w:t>
      </w:r>
      <w:r w:rsidR="001557E2" w:rsidRPr="0059482C">
        <w:rPr>
          <w:color w:val="000000"/>
          <w:lang w:val="sr-Cyrl-CS"/>
        </w:rPr>
        <w:t xml:space="preserve">одину планирана је бруто добит у износу од </w:t>
      </w:r>
      <w:r w:rsidR="00BD36F5" w:rsidRPr="0059482C">
        <w:rPr>
          <w:color w:val="000000"/>
          <w:lang w:val="sr-Cyrl-CS"/>
        </w:rPr>
        <w:t>210.702 КМ</w:t>
      </w:r>
      <w:r w:rsidR="001557E2" w:rsidRPr="0059482C">
        <w:rPr>
          <w:color w:val="000000"/>
          <w:lang w:val="sr-Cyrl-CS"/>
        </w:rPr>
        <w:t xml:space="preserve">. На основу оствареног резултата </w:t>
      </w:r>
      <w:r w:rsidR="00D205CA" w:rsidRPr="0059482C">
        <w:rPr>
          <w:color w:val="000000"/>
          <w:lang w:val="sr-Cyrl-CS"/>
        </w:rPr>
        <w:t xml:space="preserve">у 2014. години остварена је бруто добит у износу од </w:t>
      </w:r>
      <w:r w:rsidR="0059482C" w:rsidRPr="0059482C">
        <w:rPr>
          <w:color w:val="000000"/>
          <w:lang w:val="sr-Cyrl-CS"/>
        </w:rPr>
        <w:t>141.389</w:t>
      </w:r>
      <w:r w:rsidR="00D205CA" w:rsidRPr="0059482C">
        <w:rPr>
          <w:color w:val="000000"/>
          <w:lang w:val="sr-Cyrl-CS"/>
        </w:rPr>
        <w:t xml:space="preserve"> КМ.</w:t>
      </w:r>
      <w:r w:rsidR="00880762" w:rsidRPr="0059482C">
        <w:rPr>
          <w:color w:val="000000"/>
          <w:lang w:val="sr-Cyrl-CS"/>
        </w:rPr>
        <w:t xml:space="preserve"> </w:t>
      </w:r>
    </w:p>
    <w:p w:rsidR="00E12347" w:rsidRPr="0059482C" w:rsidRDefault="00E12347" w:rsidP="005D6817">
      <w:pPr>
        <w:spacing w:after="120"/>
        <w:rPr>
          <w:color w:val="000000"/>
          <w:lang w:val="sr-Cyrl-CS"/>
        </w:rPr>
      </w:pPr>
      <w:r w:rsidRPr="0059482C">
        <w:rPr>
          <w:color w:val="000000"/>
          <w:lang w:val="sr-Cyrl-CS"/>
        </w:rPr>
        <w:t>У структури прихода није било значајнијих одступања у односу на план</w:t>
      </w:r>
      <w:r w:rsidR="00D205CA" w:rsidRPr="0059482C">
        <w:rPr>
          <w:color w:val="000000"/>
          <w:lang w:val="sr-Cyrl-CS"/>
        </w:rPr>
        <w:t xml:space="preserve"> тако да су</w:t>
      </w:r>
      <w:r w:rsidR="005D6817" w:rsidRPr="0059482C">
        <w:rPr>
          <w:color w:val="000000"/>
          <w:lang w:val="sr-Cyrl-CS"/>
        </w:rPr>
        <w:t xml:space="preserve"> у 2014. г</w:t>
      </w:r>
      <w:r w:rsidR="00D205CA" w:rsidRPr="0059482C">
        <w:rPr>
          <w:color w:val="000000"/>
          <w:lang w:val="sr-Cyrl-CS"/>
        </w:rPr>
        <w:t>одини приходи</w:t>
      </w:r>
      <w:r w:rsidRPr="0059482C">
        <w:rPr>
          <w:color w:val="000000"/>
          <w:lang w:val="sr-Cyrl-CS"/>
        </w:rPr>
        <w:t xml:space="preserve"> остварени са око </w:t>
      </w:r>
      <w:r w:rsidR="00BD36F5" w:rsidRPr="0059482C">
        <w:rPr>
          <w:color w:val="000000"/>
          <w:lang w:val="sr-Cyrl-CS"/>
        </w:rPr>
        <w:t>94</w:t>
      </w:r>
      <w:r w:rsidRPr="0059482C">
        <w:rPr>
          <w:color w:val="000000"/>
          <w:lang w:val="sr-Cyrl-CS"/>
        </w:rPr>
        <w:t xml:space="preserve">% у односу на план. </w:t>
      </w:r>
    </w:p>
    <w:p w:rsidR="001557E2" w:rsidRDefault="00E12347" w:rsidP="005D6817">
      <w:pPr>
        <w:spacing w:after="120"/>
        <w:rPr>
          <w:color w:val="000000"/>
          <w:lang w:val="sr-Cyrl-CS"/>
        </w:rPr>
      </w:pPr>
      <w:r w:rsidRPr="0059482C">
        <w:rPr>
          <w:color w:val="000000"/>
          <w:lang w:val="sr-Cyrl-CS"/>
        </w:rPr>
        <w:t xml:space="preserve">Када су у питању трошкови, </w:t>
      </w:r>
      <w:r w:rsidR="00D205CA" w:rsidRPr="0059482C">
        <w:rPr>
          <w:color w:val="000000"/>
          <w:lang w:val="sr-Cyrl-CS"/>
        </w:rPr>
        <w:t>они су</w:t>
      </w:r>
      <w:r w:rsidR="005D6817" w:rsidRPr="0059482C">
        <w:rPr>
          <w:color w:val="000000"/>
          <w:lang w:val="sr-Cyrl-CS"/>
        </w:rPr>
        <w:t xml:space="preserve"> у 2014. г</w:t>
      </w:r>
      <w:r w:rsidRPr="0059482C">
        <w:rPr>
          <w:color w:val="000000"/>
          <w:lang w:val="sr-Cyrl-CS"/>
        </w:rPr>
        <w:t xml:space="preserve">одини </w:t>
      </w:r>
      <w:r w:rsidR="00D205CA" w:rsidRPr="0059482C">
        <w:rPr>
          <w:color w:val="000000"/>
          <w:lang w:val="sr-Cyrl-CS"/>
        </w:rPr>
        <w:t>остварени у износу од</w:t>
      </w:r>
      <w:r w:rsidRPr="0059482C">
        <w:rPr>
          <w:color w:val="000000"/>
          <w:lang w:val="sr-Cyrl-CS"/>
        </w:rPr>
        <w:t xml:space="preserve"> </w:t>
      </w:r>
      <w:r w:rsidR="00D205CA" w:rsidRPr="0059482C">
        <w:rPr>
          <w:color w:val="000000"/>
          <w:lang w:val="sr-Cyrl-CS"/>
        </w:rPr>
        <w:t>7.506.</w:t>
      </w:r>
      <w:r w:rsidR="0059482C" w:rsidRPr="0059482C">
        <w:rPr>
          <w:color w:val="000000"/>
          <w:lang w:val="sr-Cyrl-CS"/>
        </w:rPr>
        <w:t>590</w:t>
      </w:r>
      <w:r w:rsidR="00BD36F5" w:rsidRPr="0059482C">
        <w:rPr>
          <w:color w:val="000000"/>
          <w:lang w:val="sr-Cyrl-CS"/>
        </w:rPr>
        <w:t xml:space="preserve"> </w:t>
      </w:r>
      <w:r w:rsidRPr="0059482C">
        <w:rPr>
          <w:color w:val="000000"/>
          <w:lang w:val="sr-Cyrl-CS"/>
        </w:rPr>
        <w:t>КМ што је</w:t>
      </w:r>
      <w:r w:rsidR="00BD36F5" w:rsidRPr="0059482C">
        <w:rPr>
          <w:color w:val="000000"/>
          <w:lang w:val="sr-Cyrl-CS"/>
        </w:rPr>
        <w:t xml:space="preserve"> </w:t>
      </w:r>
      <w:r w:rsidR="00D205CA" w:rsidRPr="0059482C">
        <w:rPr>
          <w:color w:val="000000"/>
          <w:lang w:val="sr-Cyrl-CS"/>
        </w:rPr>
        <w:t>5,59</w:t>
      </w:r>
      <w:r w:rsidR="00BD36F5" w:rsidRPr="0059482C">
        <w:rPr>
          <w:color w:val="000000"/>
          <w:lang w:val="sr-Cyrl-CS"/>
        </w:rPr>
        <w:t>%</w:t>
      </w:r>
      <w:r w:rsidRPr="0059482C">
        <w:rPr>
          <w:color w:val="000000"/>
          <w:lang w:val="sr-Cyrl-CS"/>
        </w:rPr>
        <w:t xml:space="preserve"> мање у односу на планиране трошкове.</w:t>
      </w:r>
    </w:p>
    <w:p w:rsidR="00A270F5" w:rsidRDefault="00A270F5" w:rsidP="005D6817">
      <w:pPr>
        <w:spacing w:after="120"/>
        <w:rPr>
          <w:lang w:val="sr-Cyrl-BA"/>
        </w:rPr>
      </w:pPr>
    </w:p>
    <w:p w:rsidR="00C05E8A" w:rsidRPr="005D6817" w:rsidRDefault="00C05E8A" w:rsidP="005D6817">
      <w:pPr>
        <w:spacing w:after="120"/>
        <w:rPr>
          <w:lang w:val="sr-Cyrl-BA"/>
        </w:rPr>
      </w:pPr>
    </w:p>
    <w:p w:rsidR="002177DD" w:rsidRPr="00C05E8A" w:rsidRDefault="001C1B3F" w:rsidP="00821ACE">
      <w:pPr>
        <w:pStyle w:val="Heading1"/>
        <w:numPr>
          <w:ilvl w:val="0"/>
          <w:numId w:val="5"/>
        </w:numPr>
        <w:ind w:left="288"/>
        <w:jc w:val="both"/>
        <w:rPr>
          <w:sz w:val="24"/>
          <w:szCs w:val="24"/>
          <w:lang w:val="sr-Cyrl-CS"/>
        </w:rPr>
      </w:pPr>
      <w:bookmarkStart w:id="4" w:name="_Toc378945433"/>
      <w:r w:rsidRPr="00C05E8A">
        <w:rPr>
          <w:sz w:val="24"/>
          <w:szCs w:val="24"/>
        </w:rPr>
        <w:t>ПОСЛОВНЕ</w:t>
      </w:r>
      <w:r w:rsidRPr="00C05E8A">
        <w:rPr>
          <w:sz w:val="24"/>
          <w:szCs w:val="24"/>
          <w:lang w:val="sr-Cyrl-CS"/>
        </w:rPr>
        <w:t xml:space="preserve"> </w:t>
      </w:r>
      <w:r w:rsidRPr="00C05E8A">
        <w:rPr>
          <w:sz w:val="24"/>
          <w:szCs w:val="24"/>
        </w:rPr>
        <w:t>АКТИВНОСТИ</w:t>
      </w:r>
      <w:r w:rsidRPr="00C05E8A">
        <w:rPr>
          <w:sz w:val="24"/>
          <w:szCs w:val="24"/>
          <w:lang w:val="sr-Cyrl-CS"/>
        </w:rPr>
        <w:t xml:space="preserve"> </w:t>
      </w:r>
      <w:r w:rsidRPr="00C05E8A">
        <w:rPr>
          <w:sz w:val="24"/>
          <w:szCs w:val="24"/>
        </w:rPr>
        <w:t>СЛУЖБИ</w:t>
      </w:r>
      <w:r w:rsidRPr="00C05E8A">
        <w:rPr>
          <w:sz w:val="24"/>
          <w:szCs w:val="24"/>
          <w:lang w:val="sr-Cyrl-CS"/>
        </w:rPr>
        <w:t xml:space="preserve"> </w:t>
      </w:r>
      <w:r w:rsidRPr="00C05E8A">
        <w:rPr>
          <w:sz w:val="24"/>
          <w:szCs w:val="24"/>
        </w:rPr>
        <w:t>И</w:t>
      </w:r>
      <w:r w:rsidRPr="00C05E8A">
        <w:rPr>
          <w:sz w:val="24"/>
          <w:szCs w:val="24"/>
          <w:lang w:val="sr-Cyrl-CS"/>
        </w:rPr>
        <w:t xml:space="preserve"> </w:t>
      </w:r>
      <w:r w:rsidRPr="00C05E8A">
        <w:rPr>
          <w:sz w:val="24"/>
          <w:szCs w:val="24"/>
        </w:rPr>
        <w:t>ОДЈЕЉЕЊА</w:t>
      </w:r>
      <w:r w:rsidRPr="00C05E8A">
        <w:rPr>
          <w:sz w:val="24"/>
          <w:szCs w:val="24"/>
          <w:lang w:val="sr-Cyrl-CS"/>
        </w:rPr>
        <w:t xml:space="preserve"> </w:t>
      </w:r>
      <w:r w:rsidR="005D6817" w:rsidRPr="00C05E8A">
        <w:rPr>
          <w:sz w:val="24"/>
          <w:szCs w:val="24"/>
        </w:rPr>
        <w:t>У</w:t>
      </w:r>
      <w:r w:rsidR="005D6817" w:rsidRPr="00C05E8A">
        <w:rPr>
          <w:sz w:val="24"/>
          <w:szCs w:val="24"/>
          <w:lang w:val="sr-Cyrl-BA"/>
        </w:rPr>
        <w:t xml:space="preserve"> </w:t>
      </w:r>
      <w:r w:rsidRPr="00C05E8A">
        <w:rPr>
          <w:sz w:val="24"/>
          <w:szCs w:val="24"/>
        </w:rPr>
        <w:t>ПЛАНСКОМ</w:t>
      </w:r>
      <w:r w:rsidRPr="00C05E8A">
        <w:rPr>
          <w:sz w:val="24"/>
          <w:szCs w:val="24"/>
          <w:lang w:val="sr-Cyrl-CS"/>
        </w:rPr>
        <w:t xml:space="preserve"> </w:t>
      </w:r>
      <w:r w:rsidR="002177DD" w:rsidRPr="00C05E8A">
        <w:rPr>
          <w:sz w:val="24"/>
          <w:szCs w:val="24"/>
        </w:rPr>
        <w:t>ПЕРИОДУ</w:t>
      </w:r>
      <w:bookmarkEnd w:id="4"/>
    </w:p>
    <w:p w:rsidR="00230168" w:rsidRPr="00C05E8A" w:rsidRDefault="00230168" w:rsidP="00230168">
      <w:pPr>
        <w:rPr>
          <w:szCs w:val="24"/>
          <w:lang w:val="sr-Cyrl-CS"/>
        </w:rPr>
      </w:pPr>
    </w:p>
    <w:p w:rsidR="00230168" w:rsidRPr="00C05E8A" w:rsidRDefault="00DF387D" w:rsidP="00DF387D">
      <w:pPr>
        <w:spacing w:after="120"/>
        <w:rPr>
          <w:szCs w:val="24"/>
          <w:lang w:val="sr-Cyrl-CS"/>
        </w:rPr>
      </w:pPr>
      <w:r w:rsidRPr="00C05E8A">
        <w:rPr>
          <w:szCs w:val="24"/>
          <w:lang w:val="sr-Cyrl-CS"/>
        </w:rPr>
        <w:t>У плану пословања за 201</w:t>
      </w:r>
      <w:r w:rsidRPr="00C05E8A">
        <w:rPr>
          <w:szCs w:val="24"/>
          <w:lang w:val="sr-Latn-BA"/>
        </w:rPr>
        <w:t>5</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E95DC9" w:rsidRPr="00C05E8A" w:rsidRDefault="004A78E4" w:rsidP="00DF387D">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програм инвестиција и капиталне издатке, изворе финансирања планираних инвестиција и реализацију кредита ЕБРД-а за изградњу канализационог система Града Бијељина.</w:t>
      </w:r>
    </w:p>
    <w:p w:rsidR="00C10D7C" w:rsidRPr="00C05E8A" w:rsidRDefault="00C10D7C" w:rsidP="00A270F5">
      <w:pPr>
        <w:rPr>
          <w:szCs w:val="24"/>
          <w:lang w:val="sr-Cyrl-CS"/>
        </w:rPr>
      </w:pPr>
    </w:p>
    <w:p w:rsidR="00323E87" w:rsidRPr="00C05E8A" w:rsidRDefault="00C05E8A" w:rsidP="00C05E8A">
      <w:pPr>
        <w:pStyle w:val="Heading2"/>
        <w:numPr>
          <w:ilvl w:val="1"/>
          <w:numId w:val="5"/>
        </w:numPr>
        <w:ind w:left="288"/>
        <w:rPr>
          <w:sz w:val="24"/>
          <w:szCs w:val="24"/>
        </w:rPr>
      </w:pPr>
      <w:bookmarkStart w:id="5" w:name="_Toc378945434"/>
      <w:r>
        <w:rPr>
          <w:sz w:val="24"/>
          <w:szCs w:val="24"/>
          <w:lang w:val="sr-Cyrl-BA"/>
        </w:rPr>
        <w:t xml:space="preserve"> </w:t>
      </w:r>
      <w:r w:rsidR="006B1138" w:rsidRPr="00C05E8A">
        <w:rPr>
          <w:sz w:val="24"/>
          <w:szCs w:val="24"/>
        </w:rPr>
        <w:t xml:space="preserve">ЕКОНОМСКО </w:t>
      </w:r>
      <w:r w:rsidR="002177DD" w:rsidRPr="00C05E8A">
        <w:rPr>
          <w:sz w:val="24"/>
          <w:szCs w:val="24"/>
        </w:rPr>
        <w:t>– ПРАВНИ СЕКТОР</w:t>
      </w:r>
      <w:bookmarkEnd w:id="5"/>
    </w:p>
    <w:p w:rsidR="002177DD" w:rsidRPr="00C05E8A" w:rsidRDefault="006771E7" w:rsidP="00821ACE">
      <w:pPr>
        <w:pStyle w:val="Heading2"/>
        <w:numPr>
          <w:ilvl w:val="2"/>
          <w:numId w:val="5"/>
        </w:numPr>
        <w:ind w:left="567" w:hanging="567"/>
        <w:rPr>
          <w:sz w:val="24"/>
          <w:szCs w:val="24"/>
        </w:rPr>
      </w:pPr>
      <w:bookmarkStart w:id="6" w:name="_Toc378945435"/>
      <w:r>
        <w:rPr>
          <w:sz w:val="24"/>
          <w:szCs w:val="24"/>
          <w:lang w:val="sr-Cyrl-BA"/>
        </w:rPr>
        <w:t xml:space="preserve"> </w:t>
      </w:r>
      <w:r w:rsidR="00B64DD9" w:rsidRPr="00C05E8A">
        <w:rPr>
          <w:sz w:val="24"/>
          <w:szCs w:val="24"/>
        </w:rPr>
        <w:t>С</w:t>
      </w:r>
      <w:r w:rsidR="00B64DD9" w:rsidRPr="00C05E8A">
        <w:rPr>
          <w:sz w:val="24"/>
          <w:szCs w:val="24"/>
          <w:lang w:val="sr-Cyrl-CS"/>
        </w:rPr>
        <w:t>лужба за правне</w:t>
      </w:r>
      <w:r w:rsidR="002177DD" w:rsidRPr="00C05E8A">
        <w:rPr>
          <w:sz w:val="24"/>
          <w:szCs w:val="24"/>
        </w:rPr>
        <w:t>,</w:t>
      </w:r>
      <w:r w:rsidR="00B64DD9" w:rsidRPr="00C05E8A">
        <w:rPr>
          <w:sz w:val="24"/>
          <w:szCs w:val="24"/>
          <w:lang w:val="sr-Cyrl-CS"/>
        </w:rPr>
        <w:t xml:space="preserve"> кадровске и опште послове</w:t>
      </w:r>
      <w:bookmarkEnd w:id="6"/>
    </w:p>
    <w:p w:rsidR="00323E87" w:rsidRPr="00C05E8A" w:rsidRDefault="00323E87" w:rsidP="00323E87">
      <w:pPr>
        <w:rPr>
          <w:szCs w:val="24"/>
          <w:lang w:val="sr-Cyrl-CS"/>
        </w:rPr>
      </w:pPr>
    </w:p>
    <w:p w:rsidR="00D52ED0" w:rsidRPr="00C05E8A" w:rsidRDefault="00D52ED0" w:rsidP="005D6817">
      <w:pPr>
        <w:spacing w:after="120"/>
        <w:rPr>
          <w:rFonts w:eastAsia="Calibri" w:cs="Times New Roman"/>
          <w:szCs w:val="24"/>
          <w:lang w:val="sr-Cyrl-CS"/>
        </w:rPr>
      </w:pPr>
      <w:r w:rsidRPr="00C05E8A">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три одјељења као три унутрашње организационе јединице и то: </w:t>
      </w:r>
      <w:r w:rsidRPr="00C05E8A">
        <w:rPr>
          <w:rFonts w:eastAsia="Calibri" w:cs="Times New Roman"/>
          <w:b/>
          <w:szCs w:val="24"/>
          <w:lang w:val="sr-Cyrl-CS"/>
        </w:rPr>
        <w:t>Одјељење за правне и кадровске послове</w:t>
      </w:r>
      <w:r w:rsidRPr="00C05E8A">
        <w:rPr>
          <w:rFonts w:eastAsia="Calibri" w:cs="Times New Roman"/>
          <w:szCs w:val="24"/>
          <w:lang w:val="sr-Cyrl-CS"/>
        </w:rPr>
        <w:t xml:space="preserve">, </w:t>
      </w:r>
      <w:r w:rsidRPr="00C05E8A">
        <w:rPr>
          <w:rFonts w:eastAsia="Calibri" w:cs="Times New Roman"/>
          <w:b/>
          <w:szCs w:val="24"/>
          <w:lang w:val="sr-Cyrl-CS"/>
        </w:rPr>
        <w:t xml:space="preserve">Одјељење за опште послове </w:t>
      </w:r>
      <w:r w:rsidRPr="00C05E8A">
        <w:rPr>
          <w:rFonts w:eastAsia="Calibri" w:cs="Times New Roman"/>
          <w:szCs w:val="24"/>
          <w:lang w:val="sr-Cyrl-CS"/>
        </w:rPr>
        <w:t xml:space="preserve">и </w:t>
      </w:r>
      <w:r w:rsidRPr="00C05E8A">
        <w:rPr>
          <w:rFonts w:eastAsia="Calibri" w:cs="Times New Roman"/>
          <w:b/>
          <w:szCs w:val="24"/>
          <w:lang w:val="sr-Cyrl-CS"/>
        </w:rPr>
        <w:t>Одјељење за заједничке послов</w:t>
      </w:r>
      <w:r w:rsidR="00E46B3A" w:rsidRPr="00C05E8A">
        <w:rPr>
          <w:rFonts w:eastAsia="Calibri" w:cs="Times New Roman"/>
          <w:b/>
          <w:szCs w:val="24"/>
          <w:lang w:val="sr-Cyrl-CS"/>
        </w:rPr>
        <w:t>е (са Одсјеком за јавни регистар</w:t>
      </w:r>
      <w:r w:rsidRPr="00C05E8A">
        <w:rPr>
          <w:rFonts w:eastAsia="Calibri" w:cs="Times New Roman"/>
          <w:b/>
          <w:szCs w:val="24"/>
          <w:lang w:val="sr-Cyrl-CS"/>
        </w:rPr>
        <w:t>)</w:t>
      </w:r>
      <w:r w:rsidRPr="00C05E8A">
        <w:rPr>
          <w:rFonts w:eastAsia="Calibri" w:cs="Times New Roman"/>
          <w:szCs w:val="24"/>
          <w:lang w:val="sr-Cyrl-CS"/>
        </w:rPr>
        <w:t>.</w:t>
      </w:r>
    </w:p>
    <w:p w:rsidR="00496505" w:rsidRPr="00C05E8A" w:rsidRDefault="00D52ED0" w:rsidP="005D6817">
      <w:pPr>
        <w:spacing w:after="120"/>
        <w:rPr>
          <w:rFonts w:eastAsia="Calibri" w:cs="Times New Roman"/>
          <w:szCs w:val="24"/>
          <w:lang w:val="sr-Cyrl-CS"/>
        </w:rPr>
      </w:pPr>
      <w:r w:rsidRPr="00C05E8A">
        <w:rPr>
          <w:rFonts w:eastAsia="Calibri" w:cs="Times New Roman"/>
          <w:szCs w:val="24"/>
          <w:lang w:val="sr-Cyrl-CS"/>
        </w:rPr>
        <w:t>Структура послова</w:t>
      </w:r>
      <w:r w:rsidR="005172FE" w:rsidRPr="00C05E8A">
        <w:rPr>
          <w:rFonts w:eastAsia="Calibri" w:cs="Times New Roman"/>
          <w:szCs w:val="24"/>
          <w:lang w:val="sr-Cyrl-CS"/>
        </w:rPr>
        <w:t xml:space="preserve"> које</w:t>
      </w:r>
      <w:r w:rsidRPr="00C05E8A">
        <w:rPr>
          <w:rFonts w:eastAsia="Calibri" w:cs="Times New Roman"/>
          <w:szCs w:val="24"/>
          <w:lang w:val="sr-Cyrl-CS"/>
        </w:rPr>
        <w:t xml:space="preserve"> Служба за правне, кадровске и опште послове</w:t>
      </w:r>
      <w:r w:rsidR="00E26A38" w:rsidRPr="00C05E8A">
        <w:rPr>
          <w:rFonts w:eastAsia="Calibri" w:cs="Times New Roman"/>
          <w:szCs w:val="24"/>
          <w:lang w:val="sr-Cyrl-CS"/>
        </w:rPr>
        <w:t xml:space="preserve"> обавља </w:t>
      </w:r>
      <w:r w:rsidRPr="00C05E8A">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C05E8A">
        <w:rPr>
          <w:rFonts w:eastAsia="Calibri" w:cs="Times New Roman"/>
          <w:szCs w:val="24"/>
          <w:lang w:val="sr-Latn-CS"/>
        </w:rPr>
        <w:t>ad hoc</w:t>
      </w:r>
      <w:r w:rsidRPr="00C05E8A">
        <w:rPr>
          <w:rFonts w:eastAsia="Calibri" w:cs="Times New Roman"/>
          <w:szCs w:val="24"/>
          <w:lang w:val="sr-Cyrl-CS"/>
        </w:rPr>
        <w:t xml:space="preserve"> јављају а који су узрочно везани за обављање редовних послова.</w:t>
      </w:r>
    </w:p>
    <w:p w:rsidR="00496505" w:rsidRPr="00C05E8A" w:rsidRDefault="00D52ED0" w:rsidP="005D6817">
      <w:pPr>
        <w:spacing w:after="120"/>
        <w:rPr>
          <w:rFonts w:eastAsia="Calibri" w:cs="Times New Roman"/>
          <w:szCs w:val="24"/>
          <w:lang w:val="sr-Cyrl-CS"/>
        </w:rPr>
      </w:pPr>
      <w:r w:rsidRPr="00C05E8A">
        <w:rPr>
          <w:rFonts w:eastAsia="Calibri" w:cs="Times New Roman"/>
          <w:b/>
          <w:szCs w:val="24"/>
          <w:lang w:val="sr-Cyrl-CS"/>
        </w:rPr>
        <w:t>Одјељење за правне и кадровске послове</w:t>
      </w:r>
      <w:r w:rsidRPr="00C05E8A">
        <w:rPr>
          <w:rFonts w:eastAsia="Calibri" w:cs="Times New Roman"/>
          <w:szCs w:val="24"/>
          <w:lang w:val="sr-Cyrl-CS"/>
        </w:rPr>
        <w:t xml:space="preserve"> пла</w:t>
      </w:r>
      <w:r w:rsidR="00E26A38" w:rsidRPr="00C05E8A">
        <w:rPr>
          <w:rFonts w:eastAsia="Calibri" w:cs="Times New Roman"/>
          <w:szCs w:val="24"/>
          <w:lang w:val="sr-Cyrl-CS"/>
        </w:rPr>
        <w:t>нира да у 2015</w:t>
      </w:r>
      <w:r w:rsidR="005172FE" w:rsidRPr="00C05E8A">
        <w:rPr>
          <w:rFonts w:eastAsia="Calibri" w:cs="Times New Roman"/>
          <w:szCs w:val="24"/>
          <w:lang w:val="sr-Cyrl-CS"/>
        </w:rPr>
        <w:t>. г</w:t>
      </w:r>
      <w:r w:rsidR="00805F1A" w:rsidRPr="00C05E8A">
        <w:rPr>
          <w:rFonts w:eastAsia="Calibri" w:cs="Times New Roman"/>
          <w:szCs w:val="24"/>
          <w:lang w:val="sr-Cyrl-CS"/>
        </w:rPr>
        <w:t>одини</w:t>
      </w:r>
      <w:r w:rsidR="005172FE" w:rsidRPr="00C05E8A">
        <w:rPr>
          <w:rFonts w:eastAsia="Calibri" w:cs="Times New Roman"/>
          <w:szCs w:val="24"/>
          <w:lang w:val="sr-Cyrl-CS"/>
        </w:rPr>
        <w:t xml:space="preserve"> </w:t>
      </w:r>
      <w:r w:rsidRPr="00C05E8A">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C05E8A">
        <w:rPr>
          <w:rFonts w:eastAsia="Calibri" w:cs="Times New Roman"/>
          <w:szCs w:val="24"/>
          <w:lang w:val="sr-Cyrl-CS"/>
        </w:rPr>
        <w:t>ни поступци), послови сачињавањ</w:t>
      </w:r>
      <w:r w:rsidR="00805F1A" w:rsidRPr="00C05E8A">
        <w:rPr>
          <w:rFonts w:eastAsia="Calibri" w:cs="Times New Roman"/>
          <w:szCs w:val="24"/>
          <w:lang w:val="sr-Latn-CS"/>
        </w:rPr>
        <w:t>a</w:t>
      </w:r>
      <w:r w:rsidRPr="00C05E8A">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C05E8A">
        <w:rPr>
          <w:rFonts w:eastAsia="Calibri" w:cs="Times New Roman"/>
          <w:szCs w:val="24"/>
          <w:lang w:val="sr-Cyrl-CS"/>
        </w:rPr>
        <w:t>а, увјерења, обавјештења, дописа</w:t>
      </w:r>
      <w:r w:rsidRPr="00C05E8A">
        <w:rPr>
          <w:rFonts w:eastAsia="Calibri" w:cs="Times New Roman"/>
          <w:szCs w:val="24"/>
          <w:lang w:val="sr-Cyrl-CS"/>
        </w:rPr>
        <w:t xml:space="preserve">, вођење архивске и електронске евиденције кадрова, послови вођења књига различих евиденција (пријем и отпрема поште, пријем и отпрема </w:t>
      </w:r>
      <w:r w:rsidRPr="00C05E8A">
        <w:rPr>
          <w:rFonts w:eastAsia="Calibri" w:cs="Times New Roman"/>
          <w:szCs w:val="24"/>
          <w:lang w:val="sr-Cyrl-CS"/>
        </w:rPr>
        <w:lastRenderedPageBreak/>
        <w:t>судских поднесака, евиденција закључен</w:t>
      </w:r>
      <w:r w:rsidR="00C407E6">
        <w:rPr>
          <w:rFonts w:eastAsia="Calibri" w:cs="Times New Roman"/>
          <w:szCs w:val="24"/>
          <w:lang w:val="sr-Cyrl-CS"/>
        </w:rPr>
        <w:t>их уговора, евиденција норматива</w:t>
      </w:r>
      <w:r w:rsidRPr="00C05E8A">
        <w:rPr>
          <w:rFonts w:eastAsia="Calibri" w:cs="Times New Roman"/>
          <w:szCs w:val="24"/>
          <w:lang w:val="sr-Cyrl-CS"/>
        </w:rPr>
        <w:t xml:space="preserve"> Друштва и друго), рефундирање бол</w:t>
      </w:r>
      <w:r w:rsidR="00EA012F" w:rsidRPr="00C05E8A">
        <w:rPr>
          <w:rFonts w:eastAsia="Calibri" w:cs="Times New Roman"/>
          <w:szCs w:val="24"/>
          <w:lang w:val="sr-Cyrl-CS"/>
        </w:rPr>
        <w:t>овања и породиљског одсуства и других</w:t>
      </w:r>
      <w:r w:rsidRPr="00C05E8A">
        <w:rPr>
          <w:rFonts w:eastAsia="Calibri" w:cs="Times New Roman"/>
          <w:szCs w:val="24"/>
          <w:lang w:val="sr-Cyrl-CS"/>
        </w:rPr>
        <w:t xml:space="preserve"> активности из дјелокруга рада Одјељења за правне и кадровске послове.</w:t>
      </w:r>
    </w:p>
    <w:p w:rsidR="00323E87" w:rsidRPr="00C05E8A" w:rsidRDefault="00E26F3C" w:rsidP="001E34FF">
      <w:pPr>
        <w:spacing w:after="120"/>
        <w:rPr>
          <w:szCs w:val="24"/>
          <w:lang w:val="sr-Cyrl-CS"/>
        </w:rPr>
      </w:pPr>
      <w:r w:rsidRPr="00C05E8A">
        <w:rPr>
          <w:szCs w:val="24"/>
          <w:lang w:val="sr-Cyrl-CS"/>
        </w:rPr>
        <w:t>Поред редовних послова и активности, Одјељење за прав</w:t>
      </w:r>
      <w:r w:rsidR="00E26A38" w:rsidRPr="00C05E8A">
        <w:rPr>
          <w:szCs w:val="24"/>
          <w:lang w:val="sr-Cyrl-CS"/>
        </w:rPr>
        <w:t>не и кадровске послове ће у 2015</w:t>
      </w:r>
      <w:r w:rsidR="001E34FF" w:rsidRPr="00C05E8A">
        <w:rPr>
          <w:szCs w:val="24"/>
          <w:lang w:val="sr-Cyrl-CS"/>
        </w:rPr>
        <w:t xml:space="preserve">. </w:t>
      </w:r>
      <w:r w:rsidRPr="00C05E8A">
        <w:rPr>
          <w:szCs w:val="24"/>
          <w:lang w:val="sr-Cyrl-CS"/>
        </w:rPr>
        <w:t>години имати и велики број ванредних послова који су по својој природи, тежини и одговорности изузетно значајни, а то су:</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нормирање општих аката Друштва</w:t>
      </w:r>
      <w:r w:rsidR="00E26A38" w:rsidRPr="00C05E8A">
        <w:rPr>
          <w:szCs w:val="24"/>
          <w:lang w:val="sr-Cyrl-CS"/>
        </w:rPr>
        <w:t xml:space="preserve"> а прије свега Правилника о раду, Етичког кодекса, Правилника о дисциплинској и материјалној одговорности,  Правилника о канцеларијском пословању, Правилника о јавним набавкама, Пословника о раду Комисије за јавне набавке, Пословника о раду Скупштине акционара, Управе Друштва и Одбора за ревизију, Правилника о пословним тајнама, Правилника о интерној електронској комуникацији и др </w:t>
      </w:r>
      <w:r w:rsidRPr="00C05E8A">
        <w:rPr>
          <w:szCs w:val="24"/>
          <w:lang w:val="sr-Cyrl-CS"/>
        </w:rPr>
        <w:t>;</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наставак ревизије старих судских предмета</w:t>
      </w:r>
      <w:r w:rsidRPr="00C05E8A">
        <w:rPr>
          <w:szCs w:val="24"/>
          <w:lang w:val="sr-Cyrl-CS"/>
        </w:rPr>
        <w:t xml:space="preserve"> – у периоду од 2007. </w:t>
      </w:r>
      <w:r w:rsidR="001E34FF" w:rsidRPr="00C05E8A">
        <w:rPr>
          <w:szCs w:val="24"/>
          <w:lang w:val="sr-Cyrl-BA"/>
        </w:rPr>
        <w:t>г</w:t>
      </w:r>
      <w:r w:rsidRPr="00C05E8A">
        <w:rPr>
          <w:szCs w:val="24"/>
          <w:lang w:val="sr-Cyrl-CS"/>
        </w:rPr>
        <w:t>одине па до данас</w:t>
      </w:r>
      <w:r w:rsidR="00004F9B" w:rsidRPr="00C05E8A">
        <w:rPr>
          <w:szCs w:val="24"/>
          <w:lang w:val="sr-Cyrl-CS"/>
        </w:rPr>
        <w:t xml:space="preserve"> покренуто је преко 3</w:t>
      </w:r>
      <w:r w:rsidRPr="00C05E8A">
        <w:rPr>
          <w:szCs w:val="24"/>
          <w:lang w:val="sr-Cyrl-CS"/>
        </w:rPr>
        <w:t>.000 судских предмета принудне наплате. Имајући у виду чињеницу да с</w:t>
      </w:r>
      <w:r w:rsidR="000C7AEC" w:rsidRPr="00C05E8A">
        <w:rPr>
          <w:szCs w:val="24"/>
          <w:lang w:val="sr-Cyrl-CS"/>
        </w:rPr>
        <w:t xml:space="preserve">удови 2007, 2008. и 2009. </w:t>
      </w:r>
      <w:r w:rsidR="00004F9B" w:rsidRPr="00C05E8A">
        <w:rPr>
          <w:szCs w:val="24"/>
          <w:lang w:val="sr-Cyrl-BA"/>
        </w:rPr>
        <w:t>г</w:t>
      </w:r>
      <w:r w:rsidR="000C7AEC" w:rsidRPr="00C05E8A">
        <w:rPr>
          <w:szCs w:val="24"/>
          <w:lang w:val="sr-Cyrl-CS"/>
        </w:rPr>
        <w:t>один</w:t>
      </w:r>
      <w:r w:rsidR="00004F9B" w:rsidRPr="00C05E8A">
        <w:rPr>
          <w:szCs w:val="24"/>
          <w:lang w:val="sr-Latn-CS"/>
        </w:rPr>
        <w:t>e</w:t>
      </w:r>
      <w:r w:rsidRPr="00C05E8A">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C05E8A">
        <w:rPr>
          <w:szCs w:val="24"/>
          <w:lang w:val="sr-Cyrl-CS"/>
        </w:rPr>
        <w:t>равне и кадровске послове у 2015</w:t>
      </w:r>
      <w:r w:rsidRPr="00C05E8A">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C05E8A">
        <w:rPr>
          <w:szCs w:val="24"/>
          <w:lang w:val="sr-Cyrl-CS"/>
        </w:rPr>
        <w:t>ање извршних поступака, да ли су</w:t>
      </w:r>
      <w:r w:rsidRPr="00C05E8A">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најадекватнијег модуса за окончање покренутих поступака принудне наплате најстаријих потраживања;</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формирање софтверских апликација за п</w:t>
      </w:r>
      <w:r w:rsidR="00805F1A" w:rsidRPr="00C05E8A">
        <w:rPr>
          <w:b/>
          <w:szCs w:val="24"/>
          <w:lang w:val="sr-Cyrl-CS"/>
        </w:rPr>
        <w:t xml:space="preserve">отребе Одјељења </w:t>
      </w:r>
      <w:r w:rsidR="00004F9B" w:rsidRPr="00C05E8A">
        <w:rPr>
          <w:szCs w:val="24"/>
          <w:lang w:val="sr-Cyrl-CS"/>
        </w:rPr>
        <w:t>–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докумената;</w:t>
      </w:r>
    </w:p>
    <w:p w:rsidR="00E26F3C" w:rsidRPr="00C05E8A" w:rsidRDefault="00E26F3C" w:rsidP="00AB5CE3">
      <w:pPr>
        <w:pStyle w:val="ListParagraph"/>
        <w:numPr>
          <w:ilvl w:val="0"/>
          <w:numId w:val="10"/>
        </w:numPr>
        <w:spacing w:after="120"/>
        <w:ind w:left="284" w:hanging="284"/>
        <w:contextualSpacing w:val="0"/>
        <w:rPr>
          <w:b/>
          <w:szCs w:val="24"/>
          <w:lang w:val="sr-Cyrl-CS"/>
        </w:rPr>
      </w:pPr>
      <w:r w:rsidRPr="00C05E8A">
        <w:rPr>
          <w:b/>
          <w:szCs w:val="24"/>
          <w:lang w:val="sr-Cyrl-CS"/>
        </w:rPr>
        <w:t>стручно усавршавање радника;</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провођење обуке приправника у складу са општим дијелом програма</w:t>
      </w:r>
      <w:r w:rsidRPr="00C05E8A">
        <w:rPr>
          <w:szCs w:val="24"/>
          <w:lang w:val="sr-Cyrl-CS"/>
        </w:rPr>
        <w:t xml:space="preserve"> и</w:t>
      </w:r>
    </w:p>
    <w:p w:rsidR="00911BC4"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ревизија радних односа запослених са аспекта остварености услова за одлазак у пензију</w:t>
      </w:r>
      <w:r w:rsidRPr="00C05E8A">
        <w:rPr>
          <w:szCs w:val="24"/>
          <w:lang w:val="sr-Cyrl-CS"/>
        </w:rPr>
        <w:t>.</w:t>
      </w:r>
    </w:p>
    <w:p w:rsidR="00323E87" w:rsidRPr="00C05E8A" w:rsidRDefault="00323E87" w:rsidP="00323E87">
      <w:pPr>
        <w:pStyle w:val="ListParagraph"/>
        <w:spacing w:after="120"/>
        <w:contextualSpacing w:val="0"/>
        <w:rPr>
          <w:szCs w:val="24"/>
          <w:lang w:val="sr-Cyrl-CS"/>
        </w:rPr>
      </w:pPr>
    </w:p>
    <w:p w:rsidR="00453F9E" w:rsidRPr="00C05E8A" w:rsidRDefault="00496505" w:rsidP="005D6817">
      <w:pPr>
        <w:spacing w:after="120"/>
        <w:rPr>
          <w:szCs w:val="24"/>
          <w:lang w:val="sr-Cyrl-CS"/>
        </w:rPr>
      </w:pPr>
      <w:r w:rsidRPr="00C05E8A">
        <w:rPr>
          <w:b/>
          <w:szCs w:val="24"/>
          <w:lang w:val="sr-Cyrl-CS"/>
        </w:rPr>
        <w:t>Одјељење за опште послове</w:t>
      </w:r>
      <w:r w:rsidR="00C27EC1" w:rsidRPr="00C05E8A">
        <w:rPr>
          <w:szCs w:val="24"/>
          <w:lang w:val="sr-Cyrl-CS"/>
        </w:rPr>
        <w:t xml:space="preserve"> у 2015</w:t>
      </w:r>
      <w:r w:rsidR="0034406C" w:rsidRPr="00C05E8A">
        <w:rPr>
          <w:szCs w:val="24"/>
          <w:lang w:val="sr-Cyrl-CS"/>
        </w:rPr>
        <w:t xml:space="preserve">. </w:t>
      </w:r>
      <w:r w:rsidR="00B440FA" w:rsidRPr="00C05E8A">
        <w:rPr>
          <w:szCs w:val="24"/>
          <w:lang w:val="sr-Cyrl-CS"/>
        </w:rPr>
        <w:t xml:space="preserve">години </w:t>
      </w:r>
      <w:r w:rsidRPr="00C05E8A">
        <w:rPr>
          <w:szCs w:val="24"/>
          <w:lang w:val="sr-Cyrl-CS"/>
        </w:rPr>
        <w:t xml:space="preserve">наставиће обављати своје редовне активности и то: </w:t>
      </w:r>
      <w:r w:rsidRPr="00C05E8A">
        <w:rPr>
          <w:color w:val="000000"/>
          <w:szCs w:val="24"/>
          <w:lang w:val="sr-Cyrl-CS"/>
        </w:rPr>
        <w:t>хигијенско и техничко одржавање једноставнијих кварова у дворишту и објекту Управне зграде, Водоторња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C05E8A" w:rsidRDefault="00453F9E" w:rsidP="005D6817">
      <w:pPr>
        <w:spacing w:after="120" w:line="276" w:lineRule="auto"/>
        <w:rPr>
          <w:b/>
          <w:color w:val="000000"/>
          <w:szCs w:val="24"/>
          <w:lang w:val="sr-Cyrl-CS"/>
        </w:rPr>
      </w:pPr>
      <w:r w:rsidRPr="00C05E8A">
        <w:rPr>
          <w:color w:val="000000"/>
          <w:szCs w:val="24"/>
          <w:lang w:val="sr-Cyrl-CS"/>
        </w:rPr>
        <w:t>Поред редовних послова и активности, Одј</w:t>
      </w:r>
      <w:r w:rsidR="00C27EC1" w:rsidRPr="00C05E8A">
        <w:rPr>
          <w:color w:val="000000"/>
          <w:szCs w:val="24"/>
          <w:lang w:val="sr-Cyrl-CS"/>
        </w:rPr>
        <w:t>ељење за опште послове ће у 2015</w:t>
      </w:r>
      <w:r w:rsidRPr="00C05E8A">
        <w:rPr>
          <w:color w:val="000000"/>
          <w:szCs w:val="24"/>
          <w:lang w:val="sr-Cyrl-CS"/>
        </w:rPr>
        <w:t>. години споводити и читав низ ванредних послова од којих су најзначајнији:</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lastRenderedPageBreak/>
        <w:t>увезивање видео и алармног надзора са ЦЈБ Бијељина и другим надлежним институцијама;</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унапређење техничког обез</w:t>
      </w:r>
      <w:r w:rsidR="00067DC9" w:rsidRPr="00C05E8A">
        <w:rPr>
          <w:szCs w:val="24"/>
          <w:lang w:val="sr-Cyrl-CS"/>
        </w:rPr>
        <w:t xml:space="preserve">бјеђења Изворишта воде за пиће </w:t>
      </w:r>
      <w:r w:rsidR="00067DC9" w:rsidRPr="00C05E8A">
        <w:rPr>
          <w:szCs w:val="24"/>
          <w:lang w:val="sr-Latn-CS"/>
        </w:rPr>
        <w:t>„</w:t>
      </w:r>
      <w:r w:rsidR="00067DC9" w:rsidRPr="00C05E8A">
        <w:rPr>
          <w:szCs w:val="24"/>
          <w:lang w:val="sr-Cyrl-CS"/>
        </w:rPr>
        <w:t>Грмић</w:t>
      </w:r>
      <w:r w:rsidR="00067DC9" w:rsidRPr="00C05E8A">
        <w:rPr>
          <w:szCs w:val="24"/>
          <w:lang w:val="sr-Latn-CS"/>
        </w:rPr>
        <w:t>“</w:t>
      </w:r>
      <w:r w:rsidRPr="00C05E8A">
        <w:rPr>
          <w:szCs w:val="24"/>
          <w:lang w:val="sr-Cyrl-CS"/>
        </w:rPr>
        <w:t>;</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санација фасаде објекта „Водоторањ“;</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климатизација канцеларија у објекту Управне зграде Друштва;</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 xml:space="preserve">уређење портирнице у Хасама и на </w:t>
      </w:r>
      <w:r w:rsidR="0087253E" w:rsidRPr="00C05E8A">
        <w:rPr>
          <w:szCs w:val="24"/>
          <w:lang w:val="sr-Cyrl-CS"/>
        </w:rPr>
        <w:t>И</w:t>
      </w:r>
      <w:r w:rsidRPr="00C05E8A">
        <w:rPr>
          <w:szCs w:val="24"/>
          <w:lang w:val="sr-Cyrl-CS"/>
        </w:rPr>
        <w:t>зворишту воде за пиће „Грмић“ и уређење просторија у објекту „Водоторањ“ и</w:t>
      </w:r>
    </w:p>
    <w:p w:rsidR="00496505"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одржавање – реконструкција дијелова пословног објекта Управне зграде и круга дворишта.</w:t>
      </w:r>
    </w:p>
    <w:p w:rsidR="00323E87" w:rsidRPr="00C05E8A" w:rsidRDefault="00323E87" w:rsidP="00323E87">
      <w:pPr>
        <w:pStyle w:val="ListParagraph"/>
        <w:spacing w:after="120"/>
        <w:contextualSpacing w:val="0"/>
        <w:rPr>
          <w:szCs w:val="24"/>
          <w:lang w:val="sr-Cyrl-CS"/>
        </w:rPr>
      </w:pPr>
    </w:p>
    <w:p w:rsidR="0087253E" w:rsidRPr="00C05E8A" w:rsidRDefault="00496505" w:rsidP="005D6817">
      <w:pPr>
        <w:spacing w:after="120"/>
        <w:rPr>
          <w:rFonts w:eastAsia="Calibri" w:cs="Times New Roman"/>
          <w:szCs w:val="24"/>
          <w:lang w:val="sr-Cyrl-CS"/>
        </w:rPr>
      </w:pPr>
      <w:r w:rsidRPr="00C05E8A">
        <w:rPr>
          <w:rFonts w:eastAsia="Calibri" w:cs="Times New Roman"/>
          <w:b/>
          <w:szCs w:val="24"/>
          <w:lang w:val="sr-Cyrl-CS"/>
        </w:rPr>
        <w:t>Одјељење за заједничке послове</w:t>
      </w:r>
      <w:r w:rsidR="00C27EC1" w:rsidRPr="00C05E8A">
        <w:rPr>
          <w:rFonts w:eastAsia="Calibri" w:cs="Times New Roman"/>
          <w:szCs w:val="24"/>
          <w:lang w:val="sr-Cyrl-CS"/>
        </w:rPr>
        <w:t xml:space="preserve"> у 2015</w:t>
      </w:r>
      <w:r w:rsidR="0078683A" w:rsidRPr="00C05E8A">
        <w:rPr>
          <w:rFonts w:eastAsia="Calibri" w:cs="Times New Roman"/>
          <w:szCs w:val="24"/>
          <w:lang w:val="sr-Cyrl-CS"/>
        </w:rPr>
        <w:t>. години</w:t>
      </w:r>
      <w:r w:rsidRPr="00C05E8A">
        <w:rPr>
          <w:rFonts w:eastAsia="Calibri" w:cs="Times New Roman"/>
          <w:szCs w:val="24"/>
          <w:lang w:val="sr-Cyrl-CS"/>
        </w:rPr>
        <w:t xml:space="preserve"> наставиће обављати своје редовне послове и то: </w:t>
      </w:r>
      <w:r w:rsidRPr="00C05E8A">
        <w:rPr>
          <w:rFonts w:eastAsia="Calibri" w:cs="Times New Roman"/>
          <w:color w:val="000000"/>
          <w:szCs w:val="24"/>
          <w:lang w:val="sr-Cyrl-CS"/>
        </w:rPr>
        <w:t>послов</w:t>
      </w:r>
      <w:r w:rsidR="00DF107C" w:rsidRPr="00C05E8A">
        <w:rPr>
          <w:rFonts w:eastAsia="Calibri" w:cs="Times New Roman"/>
          <w:color w:val="000000"/>
          <w:szCs w:val="24"/>
          <w:lang w:val="sr-Cyrl-CS"/>
        </w:rPr>
        <w:t xml:space="preserve">е заштите на раду и ППЗ, </w:t>
      </w:r>
      <w:r w:rsidRPr="00C05E8A">
        <w:rPr>
          <w:rFonts w:eastAsia="Calibri" w:cs="Times New Roman"/>
          <w:color w:val="000000"/>
          <w:szCs w:val="24"/>
          <w:lang w:val="sr-Cyrl-CS"/>
        </w:rPr>
        <w:t>послове архивирања цјелокупне архивске грађе Друштва, послове канцеларијског пословања, послове регистрације и пререгистрације корисника, послове ажурног вођења софтверских апликација из дјелокруга рада Одјељења</w:t>
      </w:r>
      <w:r w:rsidR="007326F4" w:rsidRPr="00C05E8A">
        <w:rPr>
          <w:rFonts w:eastAsia="Calibri" w:cs="Times New Roman"/>
          <w:color w:val="000000"/>
          <w:szCs w:val="24"/>
          <w:lang w:val="sr-Latn-CS"/>
        </w:rPr>
        <w:t>,</w:t>
      </w:r>
      <w:r w:rsidRPr="00C05E8A">
        <w:rPr>
          <w:rFonts w:eastAsia="Calibri" w:cs="Times New Roman"/>
          <w:color w:val="000000"/>
          <w:szCs w:val="24"/>
          <w:lang w:val="sr-Cyrl-CS"/>
        </w:rPr>
        <w:t xml:space="preserve"> као и све друге активности из дјелокруга рада Одјељења за заједничке послове.</w:t>
      </w:r>
    </w:p>
    <w:p w:rsidR="0087253E" w:rsidRPr="00C05E8A" w:rsidRDefault="0087253E" w:rsidP="005D6817">
      <w:pPr>
        <w:spacing w:after="120"/>
        <w:rPr>
          <w:color w:val="000000"/>
          <w:szCs w:val="24"/>
          <w:lang w:val="sr-Cyrl-CS"/>
        </w:rPr>
      </w:pPr>
      <w:r w:rsidRPr="00C05E8A">
        <w:rPr>
          <w:color w:val="000000"/>
          <w:szCs w:val="24"/>
          <w:lang w:val="sr-Cyrl-CS"/>
        </w:rPr>
        <w:t>Осим редовних послова, у Одјељењу</w:t>
      </w:r>
      <w:r w:rsidR="00DF107C" w:rsidRPr="00C05E8A">
        <w:rPr>
          <w:color w:val="000000"/>
          <w:szCs w:val="24"/>
          <w:lang w:val="sr-Cyrl-CS"/>
        </w:rPr>
        <w:t xml:space="preserve"> за заједничке послове</w:t>
      </w:r>
      <w:r w:rsidR="00C27EC1" w:rsidRPr="00C05E8A">
        <w:rPr>
          <w:color w:val="000000"/>
          <w:szCs w:val="24"/>
          <w:lang w:val="sr-Cyrl-CS"/>
        </w:rPr>
        <w:t xml:space="preserve"> се у 2015</w:t>
      </w:r>
      <w:r w:rsidRPr="00C05E8A">
        <w:rPr>
          <w:color w:val="000000"/>
          <w:szCs w:val="24"/>
          <w:lang w:val="sr-Cyrl-CS"/>
        </w:rPr>
        <w:t>. години очекује обављање  читавог низа ванредних послова и активности и то:</w:t>
      </w:r>
    </w:p>
    <w:p w:rsidR="0087253E" w:rsidRPr="00C05E8A" w:rsidRDefault="009540E9" w:rsidP="00AB5CE3">
      <w:pPr>
        <w:pStyle w:val="ListParagraph"/>
        <w:numPr>
          <w:ilvl w:val="0"/>
          <w:numId w:val="12"/>
        </w:numPr>
        <w:spacing w:after="120"/>
        <w:ind w:left="284" w:hanging="284"/>
        <w:contextualSpacing w:val="0"/>
        <w:rPr>
          <w:szCs w:val="24"/>
          <w:lang w:val="sr-Cyrl-CS"/>
        </w:rPr>
      </w:pPr>
      <w:r w:rsidRPr="00C05E8A">
        <w:rPr>
          <w:szCs w:val="24"/>
          <w:lang w:val="sr-Cyrl-CS"/>
        </w:rPr>
        <w:t>пререгистрација „старих“</w:t>
      </w:r>
      <w:r w:rsidR="007326F4" w:rsidRPr="00C05E8A">
        <w:rPr>
          <w:szCs w:val="24"/>
          <w:lang w:val="sr-Cyrl-CS"/>
        </w:rPr>
        <w:t xml:space="preserve"> корисника комуналних услуга</w:t>
      </w:r>
      <w:r w:rsidR="007326F4" w:rsidRPr="00C05E8A">
        <w:rPr>
          <w:szCs w:val="24"/>
          <w:lang w:val="sr-Latn-CS"/>
        </w:rPr>
        <w:t xml:space="preserve"> </w:t>
      </w:r>
      <w:r w:rsidR="007326F4" w:rsidRPr="00C05E8A">
        <w:rPr>
          <w:szCs w:val="24"/>
          <w:lang w:val="sr-Cyrl-CS"/>
        </w:rPr>
        <w:t>и</w:t>
      </w:r>
    </w:p>
    <w:p w:rsidR="00586CE1" w:rsidRPr="00C05E8A" w:rsidRDefault="0087253E" w:rsidP="00AB5CE3">
      <w:pPr>
        <w:pStyle w:val="ListParagraph"/>
        <w:numPr>
          <w:ilvl w:val="0"/>
          <w:numId w:val="12"/>
        </w:numPr>
        <w:spacing w:after="120"/>
        <w:ind w:left="284" w:hanging="284"/>
        <w:contextualSpacing w:val="0"/>
        <w:rPr>
          <w:szCs w:val="24"/>
          <w:lang w:val="sr-Cyrl-CS"/>
        </w:rPr>
      </w:pPr>
      <w:r w:rsidRPr="00C05E8A">
        <w:rPr>
          <w:szCs w:val="24"/>
          <w:lang w:val="sr-Cyrl-CS"/>
        </w:rPr>
        <w:t>електронско архивирање архивске и друге писане грађе Друштва.</w:t>
      </w:r>
    </w:p>
    <w:p w:rsidR="005D6817" w:rsidRPr="00C05E8A" w:rsidRDefault="005D6817" w:rsidP="005D6817">
      <w:pPr>
        <w:pStyle w:val="ListParagraph"/>
        <w:spacing w:after="120"/>
        <w:ind w:left="284"/>
        <w:contextualSpacing w:val="0"/>
        <w:rPr>
          <w:szCs w:val="24"/>
          <w:lang w:val="sr-Cyrl-CS"/>
        </w:rPr>
      </w:pPr>
    </w:p>
    <w:p w:rsidR="00586CE1" w:rsidRPr="00C05E8A" w:rsidRDefault="008D0372" w:rsidP="005D6817">
      <w:pPr>
        <w:spacing w:after="120"/>
        <w:rPr>
          <w:rFonts w:eastAsia="Calibri" w:cs="Times New Roman"/>
          <w:szCs w:val="24"/>
          <w:lang w:val="sr-Cyrl-CS"/>
        </w:rPr>
      </w:pPr>
      <w:r w:rsidRPr="00C05E8A">
        <w:rPr>
          <w:b/>
          <w:szCs w:val="24"/>
          <w:lang w:val="sr-Cyrl-CS"/>
        </w:rPr>
        <w:t>Заштита и здравље на раду и противпожарна заштита</w:t>
      </w:r>
      <w:r w:rsidR="009540E9" w:rsidRPr="00C05E8A">
        <w:rPr>
          <w:szCs w:val="24"/>
          <w:lang w:val="sr-Cyrl-CS"/>
        </w:rPr>
        <w:t xml:space="preserve"> </w:t>
      </w:r>
      <w:r w:rsidR="00586CE1" w:rsidRPr="00C05E8A">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C05E8A">
        <w:rPr>
          <w:rFonts w:eastAsia="Calibri" w:cs="Times New Roman"/>
          <w:szCs w:val="24"/>
          <w:lang w:val="sr-Cyrl-CS"/>
        </w:rPr>
        <w:t xml:space="preserve"> и потребним правилницима.</w:t>
      </w:r>
      <w:r w:rsidR="009540E9" w:rsidRPr="00C05E8A">
        <w:rPr>
          <w:szCs w:val="24"/>
          <w:lang w:val="sr-Cyrl-CS"/>
        </w:rPr>
        <w:t xml:space="preserve"> </w:t>
      </w:r>
      <w:r w:rsidR="00C27EC1" w:rsidRPr="00C05E8A">
        <w:rPr>
          <w:rFonts w:eastAsia="Calibri" w:cs="Times New Roman"/>
          <w:szCs w:val="24"/>
          <w:lang w:val="sr-Cyrl-CS"/>
        </w:rPr>
        <w:t>У том смислу</w:t>
      </w:r>
      <w:r w:rsidR="00586CE1" w:rsidRPr="00C05E8A">
        <w:rPr>
          <w:rFonts w:eastAsia="Calibri" w:cs="Times New Roman"/>
          <w:szCs w:val="24"/>
          <w:lang w:val="sr-Cyrl-CS"/>
        </w:rPr>
        <w:t xml:space="preserve"> све већи значај се даје овим областима, а посебно активностима које су усмјерене на обезбјеђење што сигурнијег и безбједнијег рада, као и смањењу штета проузрокованих пожарима.</w:t>
      </w:r>
    </w:p>
    <w:p w:rsidR="00323E87" w:rsidRPr="00C05E8A" w:rsidRDefault="00C27EC1" w:rsidP="005D6817">
      <w:pPr>
        <w:spacing w:after="120"/>
        <w:rPr>
          <w:rFonts w:eastAsia="Calibri" w:cs="Times New Roman"/>
          <w:szCs w:val="24"/>
          <w:lang w:val="sr-Cyrl-CS"/>
        </w:rPr>
      </w:pPr>
      <w:r w:rsidRPr="00C05E8A">
        <w:rPr>
          <w:szCs w:val="24"/>
          <w:lang w:val="sr-Cyrl-CS"/>
        </w:rPr>
        <w:t>У 2015</w:t>
      </w:r>
      <w:r w:rsidR="00586CE1" w:rsidRPr="00C05E8A">
        <w:rPr>
          <w:rFonts w:eastAsia="Calibri" w:cs="Times New Roman"/>
          <w:szCs w:val="24"/>
          <w:lang w:val="sr-Cyrl-CS"/>
        </w:rPr>
        <w:t>. години Одјељење за заједничке послове у Служби за пр</w:t>
      </w:r>
      <w:r w:rsidRPr="00C05E8A">
        <w:rPr>
          <w:rFonts w:eastAsia="Calibri" w:cs="Times New Roman"/>
          <w:szCs w:val="24"/>
          <w:lang w:val="sr-Cyrl-CS"/>
        </w:rPr>
        <w:t>авне, кадровске и опште послове</w:t>
      </w:r>
      <w:r w:rsidR="00EA478D">
        <w:rPr>
          <w:rFonts w:eastAsia="Calibri" w:cs="Times New Roman"/>
          <w:szCs w:val="24"/>
          <w:lang w:val="sr-Cyrl-CS"/>
        </w:rPr>
        <w:t xml:space="preserve"> планира</w:t>
      </w:r>
      <w:r w:rsidR="00586CE1" w:rsidRPr="00C05E8A">
        <w:rPr>
          <w:rFonts w:eastAsia="Calibri" w:cs="Times New Roman"/>
          <w:szCs w:val="24"/>
          <w:lang w:val="sr-Cyrl-CS"/>
        </w:rPr>
        <w:t xml:space="preserve"> да путе</w:t>
      </w:r>
      <w:r w:rsidRPr="00C05E8A">
        <w:rPr>
          <w:rFonts w:eastAsia="Calibri" w:cs="Times New Roman"/>
          <w:szCs w:val="24"/>
          <w:lang w:val="sr-Cyrl-CS"/>
        </w:rPr>
        <w:t xml:space="preserve">м својих овлашћених референата </w:t>
      </w:r>
      <w:r w:rsidR="00586CE1" w:rsidRPr="00C05E8A">
        <w:rPr>
          <w:rFonts w:eastAsia="Calibri" w:cs="Times New Roman"/>
          <w:szCs w:val="24"/>
          <w:lang w:val="sr-Cyrl-CS"/>
        </w:rPr>
        <w:t xml:space="preserve">обави </w:t>
      </w:r>
      <w:r w:rsidR="00CC07BA" w:rsidRPr="00C05E8A">
        <w:rPr>
          <w:rFonts w:eastAsia="Calibri" w:cs="Times New Roman"/>
          <w:szCs w:val="24"/>
          <w:lang w:val="sr-Cyrl-CS"/>
        </w:rPr>
        <w:t>низ сљедећих</w:t>
      </w:r>
      <w:r w:rsidR="00586CE1" w:rsidRPr="00C05E8A">
        <w:rPr>
          <w:rFonts w:eastAsia="Calibri" w:cs="Times New Roman"/>
          <w:szCs w:val="24"/>
          <w:lang w:val="sr-Cyrl-CS"/>
        </w:rPr>
        <w:t xml:space="preserve"> активности</w:t>
      </w:r>
      <w:r w:rsidR="00CC07BA" w:rsidRPr="00C05E8A">
        <w:rPr>
          <w:rFonts w:eastAsia="Calibri" w:cs="Times New Roman"/>
          <w:szCs w:val="24"/>
          <w:lang w:val="sr-Cyrl-CS"/>
        </w:rPr>
        <w:t xml:space="preserve"> из области заштите на раду</w:t>
      </w:r>
      <w:r w:rsidR="00586CE1" w:rsidRPr="00C05E8A">
        <w:rPr>
          <w:rFonts w:eastAsia="Calibri" w:cs="Times New Roman"/>
          <w:szCs w:val="24"/>
          <w:lang w:val="sr-Cyrl-CS"/>
        </w:rPr>
        <w:t>:</w:t>
      </w:r>
    </w:p>
    <w:p w:rsidR="00586CE1" w:rsidRPr="00C05E8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у сарадњи са Управом Друштва</w:t>
      </w:r>
      <w:r w:rsidR="00EF027D" w:rsidRPr="00C05E8A">
        <w:rPr>
          <w:rFonts w:eastAsia="Calibri" w:cs="Times New Roman"/>
          <w:szCs w:val="24"/>
          <w:lang w:val="sr-Cyrl-CS"/>
        </w:rPr>
        <w:t xml:space="preserve"> закључи</w:t>
      </w:r>
      <w:r w:rsidR="00586CE1" w:rsidRPr="00C05E8A">
        <w:rPr>
          <w:rFonts w:eastAsia="Calibri" w:cs="Times New Roman"/>
          <w:szCs w:val="24"/>
          <w:lang w:val="sr-Cyrl-CS"/>
        </w:rPr>
        <w:t xml:space="preserve"> полису колективног осигурања запослених;</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два пута годишње изврши</w:t>
      </w:r>
      <w:r w:rsidR="00586CE1" w:rsidRPr="00C05E8A">
        <w:rPr>
          <w:rFonts w:eastAsia="Calibri" w:cs="Times New Roman"/>
          <w:szCs w:val="24"/>
          <w:lang w:val="sr-Cyrl-CS"/>
        </w:rPr>
        <w:t xml:space="preserve"> санитарни преглед радника из Службе за производњу и дострибуцију воде као и радника Службе за лабораторију и лабораторијске послове;</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организује</w:t>
      </w:r>
      <w:r w:rsidR="00586CE1" w:rsidRPr="00C05E8A">
        <w:rPr>
          <w:rFonts w:eastAsia="Calibri" w:cs="Times New Roman"/>
          <w:szCs w:val="24"/>
          <w:lang w:val="sr-Cyrl-CS"/>
        </w:rPr>
        <w:t xml:space="preserve"> периодични систе</w:t>
      </w:r>
      <w:r w:rsidR="00DF107C" w:rsidRPr="00C05E8A">
        <w:rPr>
          <w:rFonts w:eastAsia="Calibri" w:cs="Times New Roman"/>
          <w:szCs w:val="24"/>
          <w:lang w:val="sr-Cyrl-CS"/>
        </w:rPr>
        <w:t>матски преглед радника који раде</w:t>
      </w:r>
      <w:r w:rsidR="00586CE1" w:rsidRPr="00C05E8A">
        <w:rPr>
          <w:rFonts w:eastAsia="Calibri" w:cs="Times New Roman"/>
          <w:szCs w:val="24"/>
          <w:lang w:val="sr-Cyrl-CS"/>
        </w:rPr>
        <w:t xml:space="preserve"> на пословима са повећаним ризиком;</w:t>
      </w:r>
    </w:p>
    <w:p w:rsidR="00C27EC1" w:rsidRPr="00C05E8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периодични преглед средстава рада, машина и опреме у објектима Хасе и Љесковац, те од</w:t>
      </w:r>
      <w:r w:rsidRPr="00C05E8A">
        <w:rPr>
          <w:rFonts w:eastAsia="Calibri" w:cs="Times New Roman"/>
          <w:szCs w:val="24"/>
          <w:lang w:val="sr-Cyrl-CS"/>
        </w:rPr>
        <w:t xml:space="preserve"> овлаштене установе обезбједи</w:t>
      </w:r>
      <w:r w:rsidR="00586CE1" w:rsidRPr="00C05E8A">
        <w:rPr>
          <w:rFonts w:eastAsia="Calibri" w:cs="Times New Roman"/>
          <w:szCs w:val="24"/>
          <w:lang w:val="sr-Cyrl-CS"/>
        </w:rPr>
        <w:t xml:space="preserve"> употребне дозволе, стручне налазе и потребне атесте;</w:t>
      </w:r>
    </w:p>
    <w:p w:rsidR="00586CE1" w:rsidRPr="00C05E8A"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lastRenderedPageBreak/>
        <w:t>у циљу смањења ризика, опасности</w:t>
      </w:r>
      <w:r w:rsidR="00C27EC1" w:rsidRPr="00C05E8A">
        <w:rPr>
          <w:rFonts w:eastAsia="Calibri" w:cs="Times New Roman"/>
          <w:szCs w:val="24"/>
          <w:lang w:val="sr-Cyrl-CS"/>
        </w:rPr>
        <w:t xml:space="preserve"> и штетности на радним мјестима</w:t>
      </w:r>
      <w:r w:rsidR="00EF027D" w:rsidRPr="00C05E8A">
        <w:rPr>
          <w:rFonts w:eastAsia="Calibri" w:cs="Times New Roman"/>
          <w:szCs w:val="24"/>
          <w:lang w:val="sr-Cyrl-CS"/>
        </w:rPr>
        <w:t xml:space="preserve"> отклони</w:t>
      </w:r>
      <w:r w:rsidRPr="00C05E8A">
        <w:rPr>
          <w:rFonts w:eastAsia="Calibri" w:cs="Times New Roman"/>
          <w:szCs w:val="24"/>
          <w:lang w:val="sr-Cyrl-CS"/>
        </w:rPr>
        <w:t xml:space="preserve"> све уочене недостатке на сред</w:t>
      </w:r>
      <w:r w:rsidR="00C27EC1" w:rsidRPr="00C05E8A">
        <w:rPr>
          <w:rFonts w:eastAsia="Calibri" w:cs="Times New Roman"/>
          <w:szCs w:val="24"/>
          <w:lang w:val="sr-Cyrl-CS"/>
        </w:rPr>
        <w:t xml:space="preserve">стива за рад, машинама, опреми и </w:t>
      </w:r>
      <w:r w:rsidRPr="00C05E8A">
        <w:rPr>
          <w:rFonts w:eastAsia="Calibri" w:cs="Times New Roman"/>
          <w:szCs w:val="24"/>
          <w:lang w:val="sr-Cyrl-CS"/>
        </w:rPr>
        <w:t>грађевинским објектима;</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периодични преглед високонапонске изолационе заштитне опреме (високонапонске чизме, високонапонске рукависе и др.);</w:t>
      </w:r>
    </w:p>
    <w:p w:rsidR="00586CE1" w:rsidRPr="00C05E8A"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 xml:space="preserve">континуирано </w:t>
      </w:r>
      <w:r w:rsidR="00EF027D" w:rsidRPr="00C05E8A">
        <w:rPr>
          <w:rFonts w:eastAsia="Calibri" w:cs="Times New Roman"/>
          <w:szCs w:val="24"/>
          <w:lang w:val="sr-Cyrl-CS"/>
        </w:rPr>
        <w:t>прати набавку</w:t>
      </w:r>
      <w:r w:rsidRPr="00C05E8A">
        <w:rPr>
          <w:rFonts w:eastAsia="Calibri" w:cs="Times New Roman"/>
          <w:szCs w:val="24"/>
          <w:lang w:val="sr-Cyrl-CS"/>
        </w:rPr>
        <w:t xml:space="preserve"> нових сред</w:t>
      </w:r>
      <w:r w:rsidR="00EF027D" w:rsidRPr="00C05E8A">
        <w:rPr>
          <w:rFonts w:eastAsia="Calibri" w:cs="Times New Roman"/>
          <w:szCs w:val="24"/>
          <w:lang w:val="sr-Cyrl-CS"/>
        </w:rPr>
        <w:t>става за рад и обезбјеђење</w:t>
      </w:r>
      <w:r w:rsidRPr="00C05E8A">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C05E8A">
        <w:rPr>
          <w:rFonts w:eastAsia="Calibri" w:cs="Times New Roman"/>
          <w:szCs w:val="24"/>
          <w:lang w:val="sr-Cyrl-CS"/>
        </w:rPr>
        <w:t>;</w:t>
      </w:r>
    </w:p>
    <w:p w:rsidR="008D0372" w:rsidRPr="00C05E8A" w:rsidRDefault="004559F6" w:rsidP="00AB5CE3">
      <w:pPr>
        <w:pStyle w:val="ListParagraph"/>
        <w:numPr>
          <w:ilvl w:val="0"/>
          <w:numId w:val="13"/>
        </w:numPr>
        <w:spacing w:after="120"/>
        <w:ind w:left="284" w:hanging="284"/>
        <w:contextualSpacing w:val="0"/>
        <w:rPr>
          <w:szCs w:val="24"/>
          <w:lang w:val="sr-Cyrl-CS"/>
        </w:rPr>
      </w:pPr>
      <w:r w:rsidRPr="00C05E8A">
        <w:rPr>
          <w:rFonts w:eastAsia="Calibri" w:cs="Times New Roman"/>
          <w:szCs w:val="24"/>
          <w:lang w:val="sr-Cyrl-CS"/>
        </w:rPr>
        <w:t>вршити обуку, провјеру знања из области заштите и здравља на раду и обезбјеђење потребних</w:t>
      </w:r>
      <w:r w:rsidR="00B85FC3" w:rsidRPr="00C05E8A">
        <w:rPr>
          <w:rFonts w:eastAsia="Calibri" w:cs="Times New Roman"/>
          <w:szCs w:val="24"/>
          <w:lang w:val="sr-Cyrl-CS"/>
        </w:rPr>
        <w:t xml:space="preserve"> стручних налаза</w:t>
      </w:r>
      <w:r w:rsidR="00EF027D" w:rsidRPr="00C05E8A">
        <w:rPr>
          <w:rFonts w:eastAsia="Calibri" w:cs="Times New Roman"/>
          <w:szCs w:val="24"/>
          <w:lang w:val="sr-Cyrl-CS"/>
        </w:rPr>
        <w:t>;</w:t>
      </w:r>
    </w:p>
    <w:p w:rsidR="00EF027D" w:rsidRPr="00C05E8A" w:rsidRDefault="00EF027D" w:rsidP="00AB5CE3">
      <w:pPr>
        <w:pStyle w:val="ListParagraph"/>
        <w:numPr>
          <w:ilvl w:val="0"/>
          <w:numId w:val="13"/>
        </w:numPr>
        <w:spacing w:after="120"/>
        <w:ind w:left="284" w:hanging="284"/>
        <w:contextualSpacing w:val="0"/>
        <w:rPr>
          <w:szCs w:val="24"/>
          <w:lang w:val="sr-Cyrl-CS"/>
        </w:rPr>
      </w:pPr>
      <w:r w:rsidRPr="00C05E8A">
        <w:rPr>
          <w:rFonts w:eastAsia="Calibri" w:cs="Times New Roman"/>
          <w:szCs w:val="24"/>
          <w:lang w:val="sr-Cyrl-CS"/>
        </w:rPr>
        <w:t>накод извршеног техничког прегледа и добијања употребне доз</w:t>
      </w:r>
      <w:r w:rsidR="0078683A" w:rsidRPr="00C05E8A">
        <w:rPr>
          <w:rFonts w:eastAsia="Calibri" w:cs="Times New Roman"/>
          <w:szCs w:val="24"/>
          <w:lang w:val="sr-Cyrl-CS"/>
        </w:rPr>
        <w:t>воле за Пречистач отпадних вода</w:t>
      </w:r>
      <w:r w:rsidRPr="00C05E8A">
        <w:rPr>
          <w:rFonts w:eastAsia="Calibri" w:cs="Times New Roman"/>
          <w:szCs w:val="24"/>
          <w:lang w:val="sr-Cyrl-CS"/>
        </w:rPr>
        <w:t xml:space="preserve"> уради периодични преглед средстава рада, машина и опреме, као и громобранских инсталација и </w:t>
      </w:r>
    </w:p>
    <w:p w:rsidR="00EF027D" w:rsidRPr="00C05E8A" w:rsidRDefault="00EF027D" w:rsidP="00AB5CE3">
      <w:pPr>
        <w:pStyle w:val="ListParagraph"/>
        <w:numPr>
          <w:ilvl w:val="0"/>
          <w:numId w:val="13"/>
        </w:numPr>
        <w:spacing w:after="120"/>
        <w:ind w:left="284" w:hanging="284"/>
        <w:contextualSpacing w:val="0"/>
        <w:rPr>
          <w:szCs w:val="24"/>
          <w:lang w:val="sr-Cyrl-CS"/>
        </w:rPr>
      </w:pPr>
      <w:r w:rsidRPr="00C05E8A">
        <w:rPr>
          <w:rFonts w:eastAsia="Calibri" w:cs="Times New Roman"/>
          <w:szCs w:val="24"/>
          <w:lang w:val="sr-Cyrl-CS"/>
        </w:rPr>
        <w:t>изврши допуна Акта о процјени ризика за новоформирана радна мјеста на Пречистачу отпадних вода у Великој Обарској (обавеза прописана Законом о заштити на раду).</w:t>
      </w:r>
    </w:p>
    <w:p w:rsidR="00CC07BA" w:rsidRPr="00C05E8A" w:rsidRDefault="00CC07BA" w:rsidP="00EF027D">
      <w:pPr>
        <w:spacing w:after="120"/>
        <w:ind w:left="360"/>
        <w:rPr>
          <w:szCs w:val="24"/>
          <w:lang w:val="sr-Cyrl-CS"/>
        </w:rPr>
      </w:pPr>
    </w:p>
    <w:p w:rsidR="00E46B3A" w:rsidRPr="00C05E8A" w:rsidRDefault="00E46B3A" w:rsidP="005D6817">
      <w:pPr>
        <w:rPr>
          <w:szCs w:val="24"/>
          <w:lang w:val="sr-Cyrl-CS"/>
        </w:rPr>
      </w:pPr>
      <w:r w:rsidRPr="00C05E8A">
        <w:rPr>
          <w:rFonts w:eastAsia="Calibri" w:cs="Times New Roman"/>
          <w:szCs w:val="24"/>
          <w:lang w:val="sr-Cyrl-CS"/>
        </w:rPr>
        <w:t>Планиране активности из области противпожарне заштите</w:t>
      </w:r>
      <w:r w:rsidR="00EF027D" w:rsidRPr="00C05E8A">
        <w:rPr>
          <w:szCs w:val="24"/>
          <w:lang w:val="sr-Cyrl-CS"/>
        </w:rPr>
        <w:t xml:space="preserve"> </w:t>
      </w:r>
      <w:r w:rsidR="00EF027D" w:rsidRPr="00C05E8A">
        <w:rPr>
          <w:rFonts w:eastAsia="Calibri" w:cs="Times New Roman"/>
          <w:szCs w:val="24"/>
          <w:lang w:val="sr-Cyrl-CS"/>
        </w:rPr>
        <w:t>у току 2015</w:t>
      </w:r>
      <w:r w:rsidR="00586CE1" w:rsidRPr="00C05E8A">
        <w:rPr>
          <w:szCs w:val="24"/>
          <w:lang w:val="sr-Cyrl-CS"/>
        </w:rPr>
        <w:t>.</w:t>
      </w:r>
      <w:r w:rsidRPr="00C05E8A">
        <w:rPr>
          <w:rFonts w:eastAsia="Calibri" w:cs="Times New Roman"/>
          <w:szCs w:val="24"/>
          <w:lang w:val="sr-Cyrl-CS"/>
        </w:rPr>
        <w:t xml:space="preserve"> године су следеће:</w:t>
      </w:r>
    </w:p>
    <w:p w:rsidR="00EF027D" w:rsidRPr="00C05E8A" w:rsidRDefault="008324F4" w:rsidP="00AB5CE3">
      <w:pPr>
        <w:pStyle w:val="ListParagraph"/>
        <w:numPr>
          <w:ilvl w:val="0"/>
          <w:numId w:val="14"/>
        </w:numPr>
        <w:ind w:left="284" w:hanging="284"/>
        <w:contextualSpacing w:val="0"/>
        <w:rPr>
          <w:rFonts w:eastAsia="Calibri" w:cs="Times New Roman"/>
          <w:szCs w:val="24"/>
          <w:lang w:val="sr-Cyrl-CS"/>
        </w:rPr>
      </w:pPr>
      <w:r w:rsidRPr="00C05E8A">
        <w:rPr>
          <w:szCs w:val="24"/>
          <w:lang w:val="sr-Cyrl-CS"/>
        </w:rPr>
        <w:t>к</w:t>
      </w:r>
      <w:r w:rsidR="00E46B3A" w:rsidRPr="00C05E8A">
        <w:rPr>
          <w:rFonts w:eastAsia="Calibri" w:cs="Times New Roman"/>
          <w:szCs w:val="24"/>
          <w:lang w:val="sr-Cyrl-CS"/>
        </w:rPr>
        <w:t>онтола и сервисирање апарата за почетн</w:t>
      </w:r>
      <w:r w:rsidRPr="00C05E8A">
        <w:rPr>
          <w:szCs w:val="24"/>
          <w:lang w:val="sr-Cyrl-CS"/>
        </w:rPr>
        <w:t>о гашење пожара</w:t>
      </w:r>
      <w:r w:rsidR="00EF027D" w:rsidRPr="00C05E8A">
        <w:rPr>
          <w:szCs w:val="24"/>
          <w:lang w:val="sr-Cyrl-CS"/>
        </w:rPr>
        <w:t xml:space="preserve"> </w:t>
      </w:r>
      <w:r w:rsidR="00E46B3A" w:rsidRPr="00C05E8A">
        <w:rPr>
          <w:rFonts w:eastAsia="Calibri" w:cs="Times New Roman"/>
          <w:szCs w:val="24"/>
          <w:lang w:val="sr-Cyrl-CS"/>
        </w:rPr>
        <w:t>(два пута годишње за старије апарате, а за апарате новијег датума израде</w:t>
      </w:r>
      <w:r w:rsidR="00EF027D" w:rsidRPr="00C05E8A">
        <w:rPr>
          <w:szCs w:val="24"/>
          <w:lang w:val="sr-Cyrl-CS"/>
        </w:rPr>
        <w:t xml:space="preserve"> </w:t>
      </w:r>
      <w:r w:rsidR="00E46B3A" w:rsidRPr="00C05E8A">
        <w:rPr>
          <w:rFonts w:eastAsia="Calibri" w:cs="Times New Roman"/>
          <w:szCs w:val="24"/>
          <w:lang w:val="sr-Cyrl-CS"/>
        </w:rPr>
        <w:t>једном  годишње)</w:t>
      </w:r>
      <w:r w:rsidRPr="00C05E8A">
        <w:rPr>
          <w:szCs w:val="24"/>
          <w:lang w:val="sr-Cyrl-CS"/>
        </w:rPr>
        <w:t>;</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к</w:t>
      </w:r>
      <w:r w:rsidR="00E46B3A" w:rsidRPr="00C05E8A">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Pr="00C05E8A">
        <w:rPr>
          <w:szCs w:val="24"/>
          <w:lang w:val="sr-Cyrl-CS"/>
        </w:rPr>
        <w:t>;</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н</w:t>
      </w:r>
      <w:r w:rsidR="00E46B3A" w:rsidRPr="00C05E8A">
        <w:rPr>
          <w:rFonts w:eastAsia="Calibri" w:cs="Times New Roman"/>
          <w:szCs w:val="24"/>
          <w:lang w:val="sr-Cyrl-CS"/>
        </w:rPr>
        <w:t>абавка и замјена противпожарних апарата којима истиче вијек употребе или им</w:t>
      </w:r>
      <w:r w:rsidRPr="00C05E8A">
        <w:rPr>
          <w:szCs w:val="24"/>
          <w:lang w:val="sr-Cyrl-CS"/>
        </w:rPr>
        <w:t>ају другу техничку неисправност;</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техничко</w:t>
      </w:r>
      <w:r w:rsidR="00EF027D" w:rsidRPr="00C05E8A">
        <w:rPr>
          <w:szCs w:val="24"/>
          <w:lang w:val="sr-Cyrl-CS"/>
        </w:rPr>
        <w:t xml:space="preserve"> и функционално </w:t>
      </w:r>
      <w:r w:rsidR="00E46B3A" w:rsidRPr="00C05E8A">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EF027D" w:rsidRPr="00C05E8A">
        <w:rPr>
          <w:szCs w:val="24"/>
          <w:lang w:val="sr-Cyrl-CS"/>
        </w:rPr>
        <w:t xml:space="preserve"> </w:t>
      </w:r>
      <w:r w:rsidR="00E46B3A" w:rsidRPr="00C05E8A">
        <w:rPr>
          <w:rFonts w:eastAsia="Calibri" w:cs="Times New Roman"/>
          <w:szCs w:val="24"/>
          <w:lang w:val="sr-Latn-CS"/>
        </w:rPr>
        <w:t>(</w:t>
      </w:r>
      <w:r w:rsidR="00E46B3A" w:rsidRPr="00C05E8A">
        <w:rPr>
          <w:rFonts w:eastAsia="Calibri" w:cs="Times New Roman"/>
          <w:szCs w:val="24"/>
          <w:lang w:val="sr-Cyrl-CS"/>
        </w:rPr>
        <w:t>обавеза која проистиче из Закона о заштити од пожара</w:t>
      </w:r>
      <w:r w:rsidR="00E46B3A" w:rsidRPr="00C05E8A">
        <w:rPr>
          <w:rFonts w:eastAsia="Calibri" w:cs="Times New Roman"/>
          <w:szCs w:val="24"/>
          <w:lang w:val="sr-Latn-CS"/>
        </w:rPr>
        <w:t>)</w:t>
      </w:r>
      <w:r w:rsidRPr="00C05E8A">
        <w:rPr>
          <w:szCs w:val="24"/>
          <w:lang w:val="sr-Cyrl-CS"/>
        </w:rPr>
        <w:t>;</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п</w:t>
      </w:r>
      <w:r w:rsidR="00E46B3A" w:rsidRPr="00C05E8A">
        <w:rPr>
          <w:rFonts w:eastAsia="Calibri" w:cs="Times New Roman"/>
          <w:szCs w:val="24"/>
          <w:lang w:val="sr-Cyrl-CS"/>
        </w:rPr>
        <w:t>реглед и</w:t>
      </w:r>
      <w:r w:rsidRPr="00C05E8A">
        <w:rPr>
          <w:szCs w:val="24"/>
          <w:lang w:val="sr-Cyrl-CS"/>
        </w:rPr>
        <w:t xml:space="preserve"> испитивање хидрантске мреже у у</w:t>
      </w:r>
      <w:r w:rsidR="00E46B3A" w:rsidRPr="00C05E8A">
        <w:rPr>
          <w:rFonts w:eastAsia="Calibri" w:cs="Times New Roman"/>
          <w:szCs w:val="24"/>
          <w:lang w:val="sr-Cyrl-CS"/>
        </w:rPr>
        <w:t xml:space="preserve">правној згради </w:t>
      </w:r>
      <w:r w:rsidR="00435014" w:rsidRPr="00C05E8A">
        <w:rPr>
          <w:szCs w:val="24"/>
          <w:lang w:val="sr-Cyrl-CS"/>
        </w:rPr>
        <w:t>и осталим објектима и из</w:t>
      </w:r>
      <w:r w:rsidRPr="00C05E8A">
        <w:rPr>
          <w:szCs w:val="24"/>
          <w:lang w:val="sr-Cyrl-CS"/>
        </w:rPr>
        <w:t>рада</w:t>
      </w:r>
      <w:r w:rsidR="00E46B3A" w:rsidRPr="00C05E8A">
        <w:rPr>
          <w:rFonts w:eastAsia="Calibri" w:cs="Times New Roman"/>
          <w:szCs w:val="24"/>
          <w:lang w:val="sr-Cyrl-CS"/>
        </w:rPr>
        <w:t xml:space="preserve"> потребног извјештај</w:t>
      </w:r>
      <w:r w:rsidRPr="00C05E8A">
        <w:rPr>
          <w:szCs w:val="24"/>
          <w:lang w:val="sr-Cyrl-CS"/>
        </w:rPr>
        <w:t>а о извршеној стручној контроли;</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к</w:t>
      </w:r>
      <w:r w:rsidR="00E46B3A" w:rsidRPr="00C05E8A">
        <w:rPr>
          <w:rFonts w:eastAsia="Calibri" w:cs="Times New Roman"/>
          <w:szCs w:val="24"/>
          <w:lang w:val="sr-Cyrl-CS"/>
        </w:rPr>
        <w:t>онтрола система за дојаву пожара у управној згради</w:t>
      </w:r>
      <w:r w:rsidRPr="00C05E8A">
        <w:rPr>
          <w:szCs w:val="24"/>
          <w:lang w:val="sr-Cyrl-CS"/>
        </w:rPr>
        <w:t xml:space="preserve"> </w:t>
      </w:r>
      <w:r w:rsidR="00E46B3A" w:rsidRPr="00C05E8A">
        <w:rPr>
          <w:rFonts w:eastAsia="Calibri" w:cs="Times New Roman"/>
          <w:szCs w:val="24"/>
          <w:lang w:val="sr-Cyrl-CS"/>
        </w:rPr>
        <w:t>( два пута годишње)</w:t>
      </w:r>
      <w:r w:rsidRPr="00C05E8A">
        <w:rPr>
          <w:szCs w:val="24"/>
          <w:lang w:val="sr-Cyrl-CS"/>
        </w:rPr>
        <w:t>;</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обавијестити Републички инспекторат</w:t>
      </w:r>
      <w:r w:rsidR="00E46B3A" w:rsidRPr="00C05E8A">
        <w:rPr>
          <w:rFonts w:eastAsia="Calibri" w:cs="Times New Roman"/>
          <w:szCs w:val="24"/>
          <w:lang w:val="sr-Cyrl-CS"/>
        </w:rPr>
        <w:t xml:space="preserve"> за заштиту од пожара и професионалне ватрогасне једи</w:t>
      </w:r>
      <w:r w:rsidR="00142A6E" w:rsidRPr="00C05E8A">
        <w:rPr>
          <w:szCs w:val="24"/>
          <w:lang w:val="sr-Cyrl-CS"/>
        </w:rPr>
        <w:t>нице Бијељина о броју и локацији</w:t>
      </w:r>
      <w:r w:rsidR="00E46B3A" w:rsidRPr="00C05E8A">
        <w:rPr>
          <w:rFonts w:eastAsia="Calibri" w:cs="Times New Roman"/>
          <w:szCs w:val="24"/>
          <w:lang w:val="sr-Cyrl-CS"/>
        </w:rPr>
        <w:t xml:space="preserve"> новоуграђених хидраната у водоводни систем</w:t>
      </w:r>
      <w:r w:rsidR="00142A6E" w:rsidRPr="00C05E8A">
        <w:rPr>
          <w:szCs w:val="24"/>
          <w:lang w:val="sr-Cyrl-CS"/>
        </w:rPr>
        <w:t xml:space="preserve"> на подручју Града Бијељина;</w:t>
      </w:r>
    </w:p>
    <w:p w:rsidR="00EF027D" w:rsidRPr="00C05E8A"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обука и провјера знања из области заштите од пожара</w:t>
      </w:r>
      <w:r w:rsidR="00497DE8" w:rsidRPr="00C05E8A">
        <w:rPr>
          <w:szCs w:val="24"/>
          <w:lang w:val="sr-Cyrl-CS"/>
        </w:rPr>
        <w:t xml:space="preserve"> у складу са планом и програмом обуке као и важећим законом;</w:t>
      </w:r>
    </w:p>
    <w:p w:rsidR="00E46B3A" w:rsidRPr="00C05E8A"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у сарадњи са С</w:t>
      </w:r>
      <w:r w:rsidR="00E46B3A" w:rsidRPr="00C05E8A">
        <w:rPr>
          <w:rFonts w:eastAsia="Calibri" w:cs="Times New Roman"/>
          <w:szCs w:val="24"/>
          <w:lang w:val="sr-Cyrl-CS"/>
        </w:rPr>
        <w:t>лужбом пројектовања и развоја изнаћи могућност уградње</w:t>
      </w:r>
      <w:r w:rsidR="00497DE8" w:rsidRPr="00C05E8A">
        <w:rPr>
          <w:szCs w:val="24"/>
          <w:lang w:val="sr-Cyrl-CS"/>
        </w:rPr>
        <w:t xml:space="preserve"> </w:t>
      </w:r>
      <w:r w:rsidR="00E46B3A" w:rsidRPr="00C05E8A">
        <w:rPr>
          <w:rFonts w:eastAsia="Calibri" w:cs="Times New Roman"/>
          <w:szCs w:val="24"/>
          <w:lang w:val="sr-Cyrl-CS"/>
        </w:rPr>
        <w:t>2-3 надземна хидранта к</w:t>
      </w:r>
      <w:r w:rsidRPr="00C05E8A">
        <w:rPr>
          <w:szCs w:val="24"/>
          <w:lang w:val="sr-Cyrl-CS"/>
        </w:rPr>
        <w:t>од објеката на И</w:t>
      </w:r>
      <w:r w:rsidR="00E46B3A" w:rsidRPr="00C05E8A">
        <w:rPr>
          <w:rFonts w:eastAsia="Calibri" w:cs="Times New Roman"/>
          <w:szCs w:val="24"/>
          <w:lang w:val="sr-Cyrl-CS"/>
        </w:rPr>
        <w:t>зворишту</w:t>
      </w:r>
      <w:r w:rsidRPr="00C05E8A">
        <w:rPr>
          <w:szCs w:val="24"/>
          <w:lang w:val="sr-Cyrl-CS"/>
        </w:rPr>
        <w:t xml:space="preserve"> воде за пиће</w:t>
      </w:r>
      <w:r w:rsidR="007326F4" w:rsidRPr="00C05E8A">
        <w:rPr>
          <w:szCs w:val="24"/>
          <w:lang w:val="sr-Cyrl-CS"/>
        </w:rPr>
        <w:t xml:space="preserve"> </w:t>
      </w:r>
      <w:r w:rsidRPr="00C05E8A">
        <w:rPr>
          <w:szCs w:val="24"/>
          <w:lang w:val="sr-Cyrl-CS"/>
        </w:rPr>
        <w:t>„</w:t>
      </w:r>
      <w:r w:rsidR="00E46B3A" w:rsidRPr="00C05E8A">
        <w:rPr>
          <w:rFonts w:eastAsia="Calibri" w:cs="Times New Roman"/>
          <w:szCs w:val="24"/>
          <w:lang w:val="sr-Cyrl-CS"/>
        </w:rPr>
        <w:t>Грмић</w:t>
      </w:r>
      <w:r w:rsidRPr="00C05E8A">
        <w:rPr>
          <w:szCs w:val="24"/>
          <w:lang w:val="sr-Cyrl-CS"/>
        </w:rPr>
        <w:t>“;</w:t>
      </w:r>
    </w:p>
    <w:p w:rsidR="00E46B3A" w:rsidRPr="00C05E8A"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п</w:t>
      </w:r>
      <w:r w:rsidR="00E46B3A" w:rsidRPr="00C05E8A">
        <w:rPr>
          <w:rFonts w:eastAsia="Calibri" w:cs="Times New Roman"/>
          <w:szCs w:val="24"/>
          <w:lang w:val="sr-Cyrl-CS"/>
        </w:rPr>
        <w:t>ревенти</w:t>
      </w:r>
      <w:r w:rsidRPr="00C05E8A">
        <w:rPr>
          <w:szCs w:val="24"/>
          <w:lang w:val="sr-Cyrl-CS"/>
        </w:rPr>
        <w:t>вно дјеловање и стално упознавање</w:t>
      </w:r>
      <w:r w:rsidR="00E46B3A" w:rsidRPr="00C05E8A">
        <w:rPr>
          <w:rFonts w:eastAsia="Calibri" w:cs="Times New Roman"/>
          <w:szCs w:val="24"/>
          <w:lang w:val="sr-Cyrl-CS"/>
        </w:rPr>
        <w:t xml:space="preserve"> запослених о начину дјеловања и о</w:t>
      </w:r>
      <w:r w:rsidRPr="00C05E8A">
        <w:rPr>
          <w:szCs w:val="24"/>
          <w:lang w:val="sr-Cyrl-CS"/>
        </w:rPr>
        <w:t>ткривања узрока настанка пожара</w:t>
      </w:r>
      <w:r w:rsidR="00E46B3A" w:rsidRPr="00C05E8A">
        <w:rPr>
          <w:rFonts w:eastAsia="Calibri" w:cs="Times New Roman"/>
          <w:szCs w:val="24"/>
          <w:lang w:val="sr-Cyrl-CS"/>
        </w:rPr>
        <w:t>, начин</w:t>
      </w:r>
      <w:r w:rsidRPr="00C05E8A">
        <w:rPr>
          <w:szCs w:val="24"/>
          <w:lang w:val="sr-Cyrl-CS"/>
        </w:rPr>
        <w:t>у</w:t>
      </w:r>
      <w:r w:rsidR="00E46B3A" w:rsidRPr="00C05E8A">
        <w:rPr>
          <w:rFonts w:eastAsia="Calibri" w:cs="Times New Roman"/>
          <w:szCs w:val="24"/>
          <w:lang w:val="sr-Cyrl-CS"/>
        </w:rPr>
        <w:t xml:space="preserve"> гашења и с</w:t>
      </w:r>
      <w:r w:rsidRPr="00C05E8A">
        <w:rPr>
          <w:szCs w:val="24"/>
          <w:lang w:val="sr-Cyrl-CS"/>
        </w:rPr>
        <w:t>арадњи са ватрогасном јединицом;</w:t>
      </w:r>
    </w:p>
    <w:p w:rsidR="00497DE8" w:rsidRPr="00C05E8A" w:rsidRDefault="00497DE8"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извршити периодични преглед трафо ста</w:t>
      </w:r>
      <w:r w:rsidR="0078683A" w:rsidRPr="00C05E8A">
        <w:rPr>
          <w:szCs w:val="24"/>
          <w:lang w:val="sr-Cyrl-CS"/>
        </w:rPr>
        <w:t>нице на Бустер станици у Хасама</w:t>
      </w:r>
      <w:r w:rsidR="0078683A" w:rsidRPr="00C05E8A">
        <w:rPr>
          <w:szCs w:val="24"/>
          <w:lang w:val="sr-Latn-BA"/>
        </w:rPr>
        <w:t xml:space="preserve"> </w:t>
      </w:r>
      <w:r w:rsidR="0078683A" w:rsidRPr="00C05E8A">
        <w:rPr>
          <w:szCs w:val="24"/>
          <w:lang w:val="sr-Cyrl-BA"/>
        </w:rPr>
        <w:t>и</w:t>
      </w:r>
    </w:p>
    <w:p w:rsidR="00497DE8" w:rsidRPr="00C05E8A" w:rsidRDefault="00497DE8"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lastRenderedPageBreak/>
        <w:t xml:space="preserve">извршити набавку и постављање надземног ормара са припадајућом опремом за надземни хидрант </w:t>
      </w:r>
      <w:r w:rsidRPr="00C05E8A">
        <w:rPr>
          <w:szCs w:val="24"/>
          <w:lang w:val="sr-Latn-BA"/>
        </w:rPr>
        <w:t>NX-1</w:t>
      </w:r>
      <w:r w:rsidRPr="00C05E8A">
        <w:rPr>
          <w:szCs w:val="24"/>
          <w:lang w:val="sr-Cyrl-BA"/>
        </w:rPr>
        <w:t xml:space="preserve"> код Управне зграде.</w:t>
      </w:r>
    </w:p>
    <w:p w:rsidR="00497DE8" w:rsidRPr="00C05E8A" w:rsidRDefault="00497DE8" w:rsidP="005D6817">
      <w:pPr>
        <w:spacing w:after="120"/>
        <w:rPr>
          <w:rFonts w:eastAsia="Calibri" w:cs="Times New Roman"/>
          <w:szCs w:val="24"/>
          <w:lang w:val="sr-Cyrl-CS"/>
        </w:rPr>
      </w:pPr>
    </w:p>
    <w:p w:rsidR="00254A63" w:rsidRPr="00C05E8A" w:rsidRDefault="00254A63" w:rsidP="00821ACE">
      <w:pPr>
        <w:pStyle w:val="Heading2"/>
        <w:numPr>
          <w:ilvl w:val="2"/>
          <w:numId w:val="5"/>
        </w:numPr>
        <w:ind w:left="284" w:hanging="284"/>
        <w:rPr>
          <w:sz w:val="24"/>
          <w:szCs w:val="24"/>
        </w:rPr>
      </w:pPr>
      <w:bookmarkStart w:id="7" w:name="_Toc378945436"/>
      <w:r w:rsidRPr="00C05E8A">
        <w:rPr>
          <w:sz w:val="24"/>
          <w:szCs w:val="24"/>
        </w:rPr>
        <w:t>Служба наплате, очитавања и искључивања водомјера</w:t>
      </w:r>
      <w:bookmarkEnd w:id="7"/>
    </w:p>
    <w:p w:rsidR="0024586B" w:rsidRPr="00C05E8A" w:rsidRDefault="0024586B" w:rsidP="005D6817">
      <w:pPr>
        <w:spacing w:after="120"/>
        <w:rPr>
          <w:szCs w:val="24"/>
          <w:lang w:val="sr-Cyrl-CS"/>
        </w:rPr>
      </w:pPr>
      <w:r w:rsidRPr="00C05E8A">
        <w:rPr>
          <w:szCs w:val="24"/>
          <w:lang w:val="sr-Cyrl-CS"/>
        </w:rPr>
        <w:t>У току 201</w:t>
      </w:r>
      <w:r w:rsidR="00EA2B3E" w:rsidRPr="00C05E8A">
        <w:rPr>
          <w:szCs w:val="24"/>
          <w:lang w:val="sr-Latn-BA"/>
        </w:rPr>
        <w:t>5</w:t>
      </w:r>
      <w:r w:rsidRPr="00C05E8A">
        <w:rPr>
          <w:szCs w:val="24"/>
          <w:lang w:val="sr-Cyrl-CS"/>
        </w:rPr>
        <w:t>.</w:t>
      </w:r>
      <w:r w:rsidR="0078683A" w:rsidRPr="00C05E8A">
        <w:rPr>
          <w:szCs w:val="24"/>
          <w:lang w:val="sr-Cyrl-CS"/>
        </w:rPr>
        <w:t xml:space="preserve"> године</w:t>
      </w:r>
      <w:r w:rsidR="005B7DE6" w:rsidRPr="00C05E8A">
        <w:rPr>
          <w:szCs w:val="24"/>
          <w:lang w:val="sr-Cyrl-CS"/>
        </w:rPr>
        <w:t xml:space="preserve"> </w:t>
      </w:r>
      <w:r w:rsidRPr="00C05E8A">
        <w:rPr>
          <w:szCs w:val="24"/>
          <w:lang w:val="sr-Cyrl-CS"/>
        </w:rPr>
        <w:t>Служба наплате, очитавања и искључивања водомјера планира спровођење сљедећих редовних активности</w:t>
      </w:r>
      <w:r w:rsidR="005B7DE6" w:rsidRPr="00C05E8A">
        <w:rPr>
          <w:szCs w:val="24"/>
          <w:lang w:val="sr-Cyrl-CS"/>
        </w:rPr>
        <w:t>,</w:t>
      </w:r>
      <w:r w:rsidRPr="00C05E8A">
        <w:rPr>
          <w:szCs w:val="24"/>
          <w:lang w:val="sr-Cyrl-CS"/>
        </w:rPr>
        <w:t xml:space="preserve">  како у Бијељини</w:t>
      </w:r>
      <w:r w:rsidR="005B7DE6" w:rsidRPr="00C05E8A">
        <w:rPr>
          <w:szCs w:val="24"/>
          <w:lang w:val="sr-Cyrl-CS"/>
        </w:rPr>
        <w:t>,</w:t>
      </w:r>
      <w:r w:rsidR="00B84173" w:rsidRPr="00C05E8A">
        <w:rPr>
          <w:szCs w:val="24"/>
          <w:lang w:val="sr-Cyrl-CS"/>
        </w:rPr>
        <w:t xml:space="preserve"> тако и у Јањи</w:t>
      </w:r>
      <w:r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 xml:space="preserve">мјесечна достава рачуна уз </w:t>
      </w:r>
      <w:r w:rsidR="005B7DE6" w:rsidRPr="00C05E8A">
        <w:rPr>
          <w:szCs w:val="24"/>
          <w:lang w:val="sr-Cyrl-CS"/>
        </w:rPr>
        <w:t>истовремену наплату потраживања, очитавање потрошње</w:t>
      </w:r>
      <w:r w:rsidRPr="00C05E8A">
        <w:rPr>
          <w:szCs w:val="24"/>
          <w:lang w:val="sr-Cyrl-CS"/>
        </w:rPr>
        <w:t xml:space="preserve"> корисника из области п</w:t>
      </w:r>
      <w:r w:rsidR="005B7DE6" w:rsidRPr="00C05E8A">
        <w:rPr>
          <w:szCs w:val="24"/>
          <w:lang w:val="sr-Cyrl-CS"/>
        </w:rPr>
        <w:t>ривреде, предузетника, КС-ЗЕВ-а</w:t>
      </w:r>
      <w:r w:rsidRPr="00C05E8A">
        <w:rPr>
          <w:szCs w:val="24"/>
          <w:lang w:val="sr-Cyrl-CS"/>
        </w:rPr>
        <w:t>,</w:t>
      </w:r>
      <w:r w:rsidR="005B7DE6" w:rsidRPr="00C05E8A">
        <w:rPr>
          <w:szCs w:val="24"/>
          <w:lang w:val="sr-Cyrl-CS"/>
        </w:rPr>
        <w:t xml:space="preserve"> јавних установа и домаћинстава</w:t>
      </w:r>
      <w:r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и</w:t>
      </w:r>
      <w:r w:rsidR="005B7DE6" w:rsidRPr="00C05E8A">
        <w:rPr>
          <w:szCs w:val="24"/>
          <w:lang w:val="sr-Cyrl-CS"/>
        </w:rPr>
        <w:t>скључење корисника у случају</w:t>
      </w:r>
      <w:r w:rsidRPr="00C05E8A">
        <w:rPr>
          <w:szCs w:val="24"/>
          <w:lang w:val="sr-Cyrl-CS"/>
        </w:rPr>
        <w:t xml:space="preserve"> неплаћања рачуна</w:t>
      </w:r>
      <w:r w:rsidR="005B7DE6" w:rsidRPr="00C05E8A">
        <w:rPr>
          <w:szCs w:val="24"/>
          <w:lang w:val="sr-Cyrl-CS"/>
        </w:rPr>
        <w:t xml:space="preserve"> у роковима доспјећа и иницирање одговарајућих</w:t>
      </w:r>
      <w:r w:rsidR="00435014" w:rsidRPr="00C05E8A">
        <w:rPr>
          <w:szCs w:val="24"/>
          <w:lang w:val="sr-Cyrl-CS"/>
        </w:rPr>
        <w:t xml:space="preserve"> поступака</w:t>
      </w:r>
      <w:r w:rsidR="00EA478D">
        <w:rPr>
          <w:szCs w:val="24"/>
          <w:lang w:val="sr-Cyrl-CS"/>
        </w:rPr>
        <w:t xml:space="preserve"> принудне наплате преко  С</w:t>
      </w:r>
      <w:r w:rsidRPr="00C05E8A">
        <w:rPr>
          <w:szCs w:val="24"/>
          <w:lang w:val="sr-Cyrl-CS"/>
        </w:rPr>
        <w:t xml:space="preserve">лужбе за одржавање </w:t>
      </w:r>
      <w:r w:rsidR="00EA478D">
        <w:rPr>
          <w:szCs w:val="24"/>
          <w:lang w:val="sr-Cyrl-CS"/>
        </w:rPr>
        <w:t>водоводне мреже и С</w:t>
      </w:r>
      <w:r w:rsidRPr="00C05E8A">
        <w:rPr>
          <w:szCs w:val="24"/>
          <w:lang w:val="sr-Cyrl-CS"/>
        </w:rPr>
        <w:t>лужбе за правне</w:t>
      </w:r>
      <w:r w:rsidR="005B7DE6" w:rsidRPr="00C05E8A">
        <w:rPr>
          <w:szCs w:val="24"/>
          <w:lang w:val="sr-Cyrl-CS"/>
        </w:rPr>
        <w:t>,</w:t>
      </w:r>
      <w:r w:rsidRPr="00C05E8A">
        <w:rPr>
          <w:szCs w:val="24"/>
          <w:lang w:val="sr-Cyrl-CS"/>
        </w:rPr>
        <w:t xml:space="preserve"> кадровске и опште послове;</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C05E8A">
        <w:rPr>
          <w:szCs w:val="24"/>
          <w:lang w:val="sr-Cyrl-CS"/>
        </w:rPr>
        <w:t xml:space="preserve">ат наплате </w:t>
      </w:r>
      <w:r w:rsidR="00EA2B3E" w:rsidRPr="00C05E8A">
        <w:rPr>
          <w:szCs w:val="24"/>
          <w:lang w:val="sr-Cyrl-BA"/>
        </w:rPr>
        <w:t>буде</w:t>
      </w:r>
      <w:r w:rsidR="00435014" w:rsidRPr="00C05E8A">
        <w:rPr>
          <w:szCs w:val="24"/>
          <w:lang w:val="sr-Cyrl-CS"/>
        </w:rPr>
        <w:t xml:space="preserve"> преко</w:t>
      </w:r>
      <w:r w:rsidR="005B7DE6" w:rsidRPr="00C05E8A">
        <w:rPr>
          <w:szCs w:val="24"/>
          <w:lang w:val="sr-Cyrl-CS"/>
        </w:rPr>
        <w:t xml:space="preserve"> 90%</w:t>
      </w:r>
      <w:r w:rsidR="00435014" w:rsidRPr="00C05E8A">
        <w:rPr>
          <w:szCs w:val="24"/>
          <w:lang w:val="sr-Cyrl-CS"/>
        </w:rPr>
        <w:t>,</w:t>
      </w:r>
      <w:r w:rsidR="00B84173" w:rsidRPr="00C05E8A">
        <w:rPr>
          <w:szCs w:val="24"/>
          <w:lang w:val="sr-Cyrl-CS"/>
        </w:rPr>
        <w:t xml:space="preserve"> </w:t>
      </w:r>
      <w:r w:rsidRPr="00C05E8A">
        <w:rPr>
          <w:szCs w:val="24"/>
          <w:lang w:val="sr-Cyrl-CS"/>
        </w:rPr>
        <w:t>а сумњи</w:t>
      </w:r>
      <w:r w:rsidR="005B7DE6" w:rsidRPr="00C05E8A">
        <w:rPr>
          <w:szCs w:val="24"/>
          <w:lang w:val="sr-Cyrl-CS"/>
        </w:rPr>
        <w:t xml:space="preserve">ва и спорна потраживања </w:t>
      </w:r>
      <w:r w:rsidR="00EA2B3E" w:rsidRPr="00C05E8A">
        <w:rPr>
          <w:szCs w:val="24"/>
          <w:lang w:val="sr-Cyrl-CS"/>
        </w:rPr>
        <w:t>максимално</w:t>
      </w:r>
      <w:r w:rsidR="005B7DE6" w:rsidRPr="00C05E8A">
        <w:rPr>
          <w:szCs w:val="24"/>
          <w:lang w:val="sr-Cyrl-CS"/>
        </w:rPr>
        <w:t xml:space="preserve"> 5% од укупних потраживања</w:t>
      </w:r>
      <w:r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континуиране активности на интервенцијам</w:t>
      </w:r>
      <w:r w:rsidR="005B7DE6" w:rsidRPr="00C05E8A">
        <w:rPr>
          <w:szCs w:val="24"/>
          <w:lang w:val="sr-Cyrl-CS"/>
        </w:rPr>
        <w:t>а – рекламацијама по захтјевима</w:t>
      </w:r>
      <w:r w:rsidR="00EA2B3E" w:rsidRPr="00C05E8A">
        <w:rPr>
          <w:szCs w:val="24"/>
          <w:lang w:val="sr-Cyrl-CS"/>
        </w:rPr>
        <w:t xml:space="preserve"> и</w:t>
      </w:r>
      <w:r w:rsidRPr="00C05E8A">
        <w:rPr>
          <w:szCs w:val="24"/>
          <w:lang w:val="sr-Cyrl-CS"/>
        </w:rPr>
        <w:t xml:space="preserve"> приговорима корисника услуга</w:t>
      </w:r>
      <w:r w:rsidR="00EA2B3E" w:rsidRPr="00C05E8A">
        <w:rPr>
          <w:szCs w:val="24"/>
          <w:lang w:val="sr-Cyrl-CS"/>
        </w:rPr>
        <w:t xml:space="preserve">, као  и изналажење </w:t>
      </w:r>
      <w:r w:rsidRPr="00C05E8A">
        <w:rPr>
          <w:szCs w:val="24"/>
          <w:lang w:val="sr-Cyrl-CS"/>
        </w:rPr>
        <w:t xml:space="preserve"> рјешења у циљу прикључења нов</w:t>
      </w:r>
      <w:r w:rsidR="005B7DE6" w:rsidRPr="00C05E8A">
        <w:rPr>
          <w:szCs w:val="24"/>
          <w:lang w:val="sr-Cyrl-CS"/>
        </w:rPr>
        <w:t>их корисника услуга</w:t>
      </w:r>
      <w:r w:rsidRPr="00C05E8A">
        <w:rPr>
          <w:szCs w:val="24"/>
          <w:lang w:val="sr-Cyrl-CS"/>
        </w:rPr>
        <w:t>;</w:t>
      </w:r>
    </w:p>
    <w:p w:rsidR="0024586B" w:rsidRPr="00C05E8A" w:rsidRDefault="00EA2B3E" w:rsidP="00AB5CE3">
      <w:pPr>
        <w:pStyle w:val="ListParagraph"/>
        <w:numPr>
          <w:ilvl w:val="0"/>
          <w:numId w:val="15"/>
        </w:numPr>
        <w:spacing w:after="120"/>
        <w:ind w:left="284" w:hanging="284"/>
        <w:contextualSpacing w:val="0"/>
        <w:rPr>
          <w:szCs w:val="24"/>
          <w:lang w:val="sr-Cyrl-CS"/>
        </w:rPr>
      </w:pPr>
      <w:r w:rsidRPr="00C05E8A">
        <w:rPr>
          <w:szCs w:val="24"/>
          <w:lang w:val="sr-Cyrl-CS"/>
        </w:rPr>
        <w:t>спровођење</w:t>
      </w:r>
      <w:r w:rsidR="0024586B" w:rsidRPr="00C05E8A">
        <w:rPr>
          <w:szCs w:val="24"/>
          <w:lang w:val="sr-Cyrl-CS"/>
        </w:rPr>
        <w:t xml:space="preserve"> редовних контрола и предузимање одговарајућих мјера </w:t>
      </w:r>
      <w:r w:rsidRPr="00C05E8A">
        <w:rPr>
          <w:szCs w:val="24"/>
          <w:lang w:val="sr-Cyrl-CS"/>
        </w:rPr>
        <w:t>у</w:t>
      </w:r>
      <w:r w:rsidR="0024586B" w:rsidRPr="00C05E8A">
        <w:rPr>
          <w:szCs w:val="24"/>
          <w:lang w:val="sr-Cyrl-CS"/>
        </w:rPr>
        <w:t xml:space="preserve"> случај</w:t>
      </w:r>
      <w:r w:rsidRPr="00C05E8A">
        <w:rPr>
          <w:szCs w:val="24"/>
          <w:lang w:val="sr-Cyrl-CS"/>
        </w:rPr>
        <w:t>у</w:t>
      </w:r>
      <w:r w:rsidR="0024586B" w:rsidRPr="00C05E8A">
        <w:rPr>
          <w:szCs w:val="24"/>
          <w:lang w:val="sr-Cyrl-CS"/>
        </w:rPr>
        <w:t xml:space="preserve"> зло</w:t>
      </w:r>
      <w:r w:rsidR="00435014" w:rsidRPr="00C05E8A">
        <w:rPr>
          <w:szCs w:val="24"/>
          <w:lang w:val="sr-Cyrl-CS"/>
        </w:rPr>
        <w:t>употребе и забрањених активности грађана,</w:t>
      </w:r>
      <w:r w:rsidR="005B7DE6" w:rsidRPr="00C05E8A">
        <w:rPr>
          <w:szCs w:val="24"/>
          <w:lang w:val="sr-Cyrl-CS"/>
        </w:rPr>
        <w:t xml:space="preserve"> нередовних плаћања рачуна</w:t>
      </w:r>
      <w:r w:rsidRPr="00C05E8A">
        <w:rPr>
          <w:szCs w:val="24"/>
          <w:lang w:val="sr-Cyrl-CS"/>
        </w:rPr>
        <w:t xml:space="preserve"> и сл.</w:t>
      </w:r>
      <w:r w:rsidR="005B7DE6" w:rsidRPr="00C05E8A">
        <w:rPr>
          <w:szCs w:val="24"/>
          <w:lang w:val="sr-Cyrl-CS"/>
        </w:rPr>
        <w:t>;</w:t>
      </w:r>
    </w:p>
    <w:p w:rsidR="0024586B" w:rsidRPr="00C05E8A" w:rsidRDefault="005B7DE6" w:rsidP="00AB5CE3">
      <w:pPr>
        <w:pStyle w:val="ListParagraph"/>
        <w:numPr>
          <w:ilvl w:val="0"/>
          <w:numId w:val="15"/>
        </w:numPr>
        <w:spacing w:after="120"/>
        <w:ind w:left="284" w:hanging="284"/>
        <w:contextualSpacing w:val="0"/>
        <w:rPr>
          <w:szCs w:val="24"/>
          <w:lang w:val="sr-Cyrl-CS"/>
        </w:rPr>
      </w:pPr>
      <w:r w:rsidRPr="00C05E8A">
        <w:rPr>
          <w:szCs w:val="24"/>
          <w:lang w:val="sr-Cyrl-CS"/>
        </w:rPr>
        <w:t>подношење пријава надлежним инспекцијским органима</w:t>
      </w:r>
      <w:r w:rsidR="0024586B" w:rsidRPr="00C05E8A">
        <w:rPr>
          <w:szCs w:val="24"/>
          <w:lang w:val="sr-Cyrl-CS"/>
        </w:rPr>
        <w:t>, полицији и другим органима у и изва</w:t>
      </w:r>
      <w:r w:rsidR="00E87A1D" w:rsidRPr="00C05E8A">
        <w:rPr>
          <w:szCs w:val="24"/>
          <w:lang w:val="sr-Cyrl-CS"/>
        </w:rPr>
        <w:t>н АД „ Водовод и канализација „ Бијељина</w:t>
      </w:r>
      <w:r w:rsidR="0078683A" w:rsidRPr="00C05E8A">
        <w:rPr>
          <w:szCs w:val="24"/>
          <w:lang w:val="sr-Cyrl-CS"/>
        </w:rPr>
        <w:t>“</w:t>
      </w:r>
      <w:r w:rsidR="0024586B"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сарадњ</w:t>
      </w:r>
      <w:r w:rsidR="00EA2B3E" w:rsidRPr="00C05E8A">
        <w:rPr>
          <w:szCs w:val="24"/>
          <w:lang w:val="sr-Cyrl-CS"/>
        </w:rPr>
        <w:t>а са Управом и другим службама Д</w:t>
      </w:r>
      <w:r w:rsidRPr="00C05E8A">
        <w:rPr>
          <w:szCs w:val="24"/>
          <w:lang w:val="sr-Cyrl-CS"/>
        </w:rPr>
        <w:t>руштва у циљу пре</w:t>
      </w:r>
      <w:r w:rsidR="00E87A1D" w:rsidRPr="00C05E8A">
        <w:rPr>
          <w:szCs w:val="24"/>
          <w:lang w:val="sr-Cyrl-CS"/>
        </w:rPr>
        <w:t>вазилажења настал</w:t>
      </w:r>
      <w:r w:rsidR="00EA2B3E" w:rsidRPr="00C05E8A">
        <w:rPr>
          <w:szCs w:val="24"/>
          <w:lang w:val="sr-Cyrl-CS"/>
        </w:rPr>
        <w:t>их проблема</w:t>
      </w:r>
      <w:r w:rsidRPr="00C05E8A">
        <w:rPr>
          <w:szCs w:val="24"/>
          <w:lang w:val="sr-Cyrl-CS"/>
        </w:rPr>
        <w:t>;</w:t>
      </w:r>
    </w:p>
    <w:p w:rsidR="00EA2B3E" w:rsidRPr="00C05E8A" w:rsidRDefault="00E87A1D" w:rsidP="00AB5CE3">
      <w:pPr>
        <w:pStyle w:val="ListParagraph"/>
        <w:numPr>
          <w:ilvl w:val="0"/>
          <w:numId w:val="15"/>
        </w:numPr>
        <w:spacing w:after="120"/>
        <w:ind w:left="284" w:hanging="284"/>
        <w:contextualSpacing w:val="0"/>
        <w:rPr>
          <w:szCs w:val="24"/>
          <w:lang w:val="sr-Cyrl-CS"/>
        </w:rPr>
      </w:pPr>
      <w:r w:rsidRPr="00C05E8A">
        <w:rPr>
          <w:szCs w:val="24"/>
          <w:lang w:val="sr-Cyrl-CS"/>
        </w:rPr>
        <w:t>организовање</w:t>
      </w:r>
      <w:r w:rsidR="0024586B" w:rsidRPr="00C05E8A">
        <w:rPr>
          <w:szCs w:val="24"/>
          <w:lang w:val="sr-Cyrl-CS"/>
        </w:rPr>
        <w:t xml:space="preserve"> редовних и ванредних контрола рада инкасаната </w:t>
      </w:r>
      <w:r w:rsidR="00EA2B3E" w:rsidRPr="00C05E8A">
        <w:rPr>
          <w:szCs w:val="24"/>
          <w:lang w:val="sr-Cyrl-CS"/>
        </w:rPr>
        <w:t>а у циљу праћења квалитета њиховог рада и односа према корисницима наших услуга</w:t>
      </w:r>
      <w:r w:rsidR="0024586B" w:rsidRPr="00C05E8A">
        <w:rPr>
          <w:szCs w:val="24"/>
          <w:lang w:val="sr-Cyrl-CS"/>
        </w:rPr>
        <w:t xml:space="preserve">, </w:t>
      </w:r>
      <w:r w:rsidR="00EA2B3E" w:rsidRPr="00C05E8A">
        <w:rPr>
          <w:szCs w:val="24"/>
          <w:lang w:val="sr-Cyrl-CS"/>
        </w:rPr>
        <w:t>остварених  нивоа</w:t>
      </w:r>
      <w:r w:rsidR="0024586B" w:rsidRPr="00C05E8A">
        <w:rPr>
          <w:szCs w:val="24"/>
          <w:lang w:val="sr-Cyrl-CS"/>
        </w:rPr>
        <w:t xml:space="preserve"> н</w:t>
      </w:r>
      <w:r w:rsidRPr="00C05E8A">
        <w:rPr>
          <w:szCs w:val="24"/>
          <w:lang w:val="sr-Cyrl-CS"/>
        </w:rPr>
        <w:t>аплате и предаје дневних пазара</w:t>
      </w:r>
      <w:r w:rsidR="0024586B" w:rsidRPr="00C05E8A">
        <w:rPr>
          <w:szCs w:val="24"/>
          <w:lang w:val="sr-Cyrl-CS"/>
        </w:rPr>
        <w:t>,</w:t>
      </w:r>
      <w:r w:rsidRPr="00C05E8A">
        <w:rPr>
          <w:szCs w:val="24"/>
          <w:lang w:val="sr-Cyrl-CS"/>
        </w:rPr>
        <w:t xml:space="preserve"> примјене мјера заштите на раду</w:t>
      </w:r>
      <w:r w:rsidR="00EA2B3E" w:rsidRPr="00C05E8A">
        <w:rPr>
          <w:szCs w:val="24"/>
          <w:lang w:val="sr-Cyrl-CS"/>
        </w:rPr>
        <w:t xml:space="preserve"> и сл.;</w:t>
      </w:r>
    </w:p>
    <w:p w:rsidR="0024586B" w:rsidRPr="00C05E8A" w:rsidRDefault="00EA2B3E" w:rsidP="00AB5CE3">
      <w:pPr>
        <w:pStyle w:val="ListParagraph"/>
        <w:numPr>
          <w:ilvl w:val="0"/>
          <w:numId w:val="15"/>
        </w:numPr>
        <w:spacing w:after="120"/>
        <w:ind w:left="284" w:hanging="284"/>
        <w:contextualSpacing w:val="0"/>
        <w:rPr>
          <w:szCs w:val="24"/>
          <w:lang w:val="sr-Cyrl-CS"/>
        </w:rPr>
      </w:pPr>
      <w:r w:rsidRPr="00C05E8A">
        <w:rPr>
          <w:szCs w:val="24"/>
          <w:lang w:val="sr-Cyrl-CS"/>
        </w:rPr>
        <w:t>праћење и отклањање неусаглашености</w:t>
      </w:r>
      <w:r w:rsidR="009802F9" w:rsidRPr="00C05E8A">
        <w:rPr>
          <w:szCs w:val="24"/>
          <w:lang w:val="sr-Cyrl-CS"/>
        </w:rPr>
        <w:t>,</w:t>
      </w:r>
      <w:r w:rsidRPr="00C05E8A">
        <w:rPr>
          <w:szCs w:val="24"/>
          <w:lang w:val="sr-Cyrl-CS"/>
        </w:rPr>
        <w:t xml:space="preserve"> </w:t>
      </w:r>
      <w:r w:rsidR="009802F9" w:rsidRPr="00C05E8A">
        <w:rPr>
          <w:szCs w:val="24"/>
          <w:lang w:val="sr-Cyrl-CS"/>
        </w:rPr>
        <w:t xml:space="preserve"> </w:t>
      </w:r>
      <w:r w:rsidRPr="00C05E8A">
        <w:rPr>
          <w:szCs w:val="24"/>
          <w:lang w:val="sr-Cyrl-CS"/>
        </w:rPr>
        <w:t xml:space="preserve">спровођење корективних и превентивнх мјера а све у складу са системом квалитета ИСО 9001 </w:t>
      </w:r>
      <w:r w:rsidR="00B84173" w:rsidRPr="00C05E8A">
        <w:rPr>
          <w:szCs w:val="24"/>
          <w:lang w:val="sr-Cyrl-CS"/>
        </w:rPr>
        <w:t>и</w:t>
      </w:r>
    </w:p>
    <w:p w:rsidR="0064141E" w:rsidRPr="00C05E8A" w:rsidRDefault="00E87A1D" w:rsidP="00AB5CE3">
      <w:pPr>
        <w:pStyle w:val="ListParagraph"/>
        <w:numPr>
          <w:ilvl w:val="0"/>
          <w:numId w:val="15"/>
        </w:numPr>
        <w:spacing w:after="120"/>
        <w:ind w:left="284" w:hanging="284"/>
        <w:contextualSpacing w:val="0"/>
        <w:rPr>
          <w:szCs w:val="24"/>
          <w:lang w:val="sr-Cyrl-CS"/>
        </w:rPr>
      </w:pPr>
      <w:r w:rsidRPr="00C05E8A">
        <w:rPr>
          <w:szCs w:val="24"/>
          <w:lang w:val="sr-Cyrl-CS"/>
        </w:rPr>
        <w:t>организовање</w:t>
      </w:r>
      <w:r w:rsidR="0024586B" w:rsidRPr="00C05E8A">
        <w:rPr>
          <w:szCs w:val="24"/>
          <w:lang w:val="sr-Cyrl-CS"/>
        </w:rPr>
        <w:t xml:space="preserve"> обуке са новим технологијама и посјета другим водоводним д</w:t>
      </w:r>
      <w:r w:rsidR="006234D9" w:rsidRPr="00C05E8A">
        <w:rPr>
          <w:szCs w:val="24"/>
          <w:lang w:val="sr-Cyrl-CS"/>
        </w:rPr>
        <w:t>руштвима и произвођачима опреме</w:t>
      </w:r>
      <w:r w:rsidR="0024586B" w:rsidRPr="00C05E8A">
        <w:rPr>
          <w:szCs w:val="24"/>
          <w:lang w:val="sr-Cyrl-CS"/>
        </w:rPr>
        <w:t>.</w:t>
      </w:r>
    </w:p>
    <w:p w:rsidR="0078683A" w:rsidRPr="00C05E8A" w:rsidRDefault="0078683A" w:rsidP="00C05E8A">
      <w:pPr>
        <w:spacing w:after="120"/>
        <w:rPr>
          <w:szCs w:val="24"/>
          <w:lang w:val="sr-Cyrl-CS"/>
        </w:rPr>
      </w:pPr>
    </w:p>
    <w:p w:rsidR="00C05E8A" w:rsidRPr="00C05E8A" w:rsidRDefault="00C05E8A" w:rsidP="00C05E8A">
      <w:pPr>
        <w:spacing w:after="120"/>
        <w:rPr>
          <w:szCs w:val="24"/>
          <w:lang w:val="sr-Cyrl-CS"/>
        </w:rPr>
      </w:pPr>
    </w:p>
    <w:p w:rsidR="0064141E" w:rsidRPr="00C05E8A" w:rsidRDefault="0064141E" w:rsidP="00821ACE">
      <w:pPr>
        <w:pStyle w:val="Heading2"/>
        <w:numPr>
          <w:ilvl w:val="2"/>
          <w:numId w:val="5"/>
        </w:numPr>
        <w:ind w:left="284" w:hanging="284"/>
        <w:rPr>
          <w:sz w:val="24"/>
          <w:szCs w:val="24"/>
          <w:lang w:val="sr-Cyrl-BA"/>
        </w:rPr>
      </w:pPr>
      <w:bookmarkStart w:id="8" w:name="_Toc378945437"/>
      <w:r w:rsidRPr="00C05E8A">
        <w:rPr>
          <w:sz w:val="24"/>
          <w:szCs w:val="24"/>
        </w:rPr>
        <w:t xml:space="preserve">Служба за финансијско </w:t>
      </w:r>
      <w:r w:rsidR="00712AD7" w:rsidRPr="00C05E8A">
        <w:rPr>
          <w:sz w:val="24"/>
          <w:szCs w:val="24"/>
        </w:rPr>
        <w:t>–</w:t>
      </w:r>
      <w:r w:rsidRPr="00C05E8A">
        <w:rPr>
          <w:sz w:val="24"/>
          <w:szCs w:val="24"/>
        </w:rPr>
        <w:t xml:space="preserve"> рачуноводствене и комерцијалне послове</w:t>
      </w:r>
      <w:bookmarkEnd w:id="8"/>
    </w:p>
    <w:p w:rsidR="00C05E8A" w:rsidRPr="00C05E8A" w:rsidRDefault="00C05E8A" w:rsidP="00C05E8A">
      <w:pPr>
        <w:rPr>
          <w:szCs w:val="24"/>
          <w:lang w:val="sr-Cyrl-BA"/>
        </w:rPr>
      </w:pPr>
    </w:p>
    <w:p w:rsidR="0064141E" w:rsidRPr="00C05E8A" w:rsidRDefault="0064141E" w:rsidP="00DF387D">
      <w:pPr>
        <w:spacing w:after="120"/>
        <w:rPr>
          <w:rFonts w:eastAsia="Calibri" w:cs="Times New Roman"/>
          <w:b/>
          <w:szCs w:val="24"/>
          <w:lang w:val="sr-Latn-BA"/>
        </w:rPr>
      </w:pPr>
      <w:r w:rsidRPr="00C05E8A">
        <w:rPr>
          <w:rFonts w:eastAsia="Calibri" w:cs="Times New Roman"/>
          <w:b/>
          <w:szCs w:val="24"/>
          <w:lang w:val="sr-Cyrl-CS"/>
        </w:rPr>
        <w:t xml:space="preserve">Активности Одјељења за финансијско </w:t>
      </w:r>
      <w:r w:rsidR="00712AD7" w:rsidRPr="00C05E8A">
        <w:rPr>
          <w:rFonts w:eastAsia="Calibri" w:cs="Times New Roman"/>
          <w:b/>
          <w:szCs w:val="24"/>
          <w:lang w:val="sr-Cyrl-CS"/>
        </w:rPr>
        <w:t>–</w:t>
      </w:r>
      <w:r w:rsidRPr="00C05E8A">
        <w:rPr>
          <w:rFonts w:eastAsia="Calibri" w:cs="Times New Roman"/>
          <w:b/>
          <w:szCs w:val="24"/>
          <w:lang w:val="sr-Cyrl-CS"/>
        </w:rPr>
        <w:t xml:space="preserve"> рачуноводствене послове су:</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t>вођење главне књиге, контирање, припрема и књижење свих пословних промјена;</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t>вођење помоћне књи</w:t>
      </w:r>
      <w:r w:rsidR="00021581" w:rsidRPr="00C05E8A">
        <w:rPr>
          <w:rFonts w:eastAsia="Calibri" w:cs="Times New Roman"/>
          <w:szCs w:val="24"/>
          <w:lang w:val="sr-Cyrl-CS"/>
        </w:rPr>
        <w:t>ге у коју спадају сљедеће књиге</w:t>
      </w:r>
      <w:r w:rsidR="0078683A" w:rsidRPr="00C05E8A">
        <w:rPr>
          <w:rFonts w:eastAsia="Calibri" w:cs="Times New Roman"/>
          <w:szCs w:val="24"/>
          <w:lang w:val="sr-Cyrl-CS"/>
        </w:rPr>
        <w:t xml:space="preserve">: </w:t>
      </w:r>
      <w:r w:rsidRPr="00C05E8A">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lastRenderedPageBreak/>
        <w:t>обрачунавање пореза н</w:t>
      </w:r>
      <w:r w:rsidRPr="00C05E8A">
        <w:rPr>
          <w:szCs w:val="24"/>
          <w:lang w:val="sr-Cyrl-CS"/>
        </w:rPr>
        <w:t>а плате, ПДВ (мјесечни обрачун)</w:t>
      </w:r>
      <w:r w:rsidR="00B84173" w:rsidRPr="00C05E8A">
        <w:rPr>
          <w:szCs w:val="24"/>
          <w:lang w:val="sr-Cyrl-CS"/>
        </w:rPr>
        <w:t xml:space="preserve"> </w:t>
      </w:r>
      <w:r w:rsidRPr="00C05E8A">
        <w:rPr>
          <w:szCs w:val="24"/>
          <w:lang w:val="sr-Cyrl-CS"/>
        </w:rPr>
        <w:t>и</w:t>
      </w:r>
    </w:p>
    <w:p w:rsidR="0064141E" w:rsidRPr="00C05E8A" w:rsidRDefault="0064141E" w:rsidP="00AB5CE3">
      <w:pPr>
        <w:pStyle w:val="ListParagraph"/>
        <w:numPr>
          <w:ilvl w:val="0"/>
          <w:numId w:val="16"/>
        </w:numPr>
        <w:spacing w:after="120"/>
        <w:ind w:left="284" w:hanging="284"/>
        <w:contextualSpacing w:val="0"/>
        <w:rPr>
          <w:szCs w:val="24"/>
          <w:lang w:val="sr-Latn-CS"/>
        </w:rPr>
      </w:pPr>
      <w:r w:rsidRPr="00C05E8A">
        <w:rPr>
          <w:szCs w:val="24"/>
          <w:lang w:val="sr-Cyrl-CS"/>
        </w:rPr>
        <w:t>израда „</w:t>
      </w:r>
      <w:r w:rsidRPr="00C05E8A">
        <w:rPr>
          <w:rFonts w:eastAsia="Calibri" w:cs="Times New Roman"/>
          <w:szCs w:val="24"/>
          <w:lang w:val="sr-Cyrl-CS"/>
        </w:rPr>
        <w:t xml:space="preserve">периодичног и </w:t>
      </w:r>
      <w:r w:rsidRPr="00C05E8A">
        <w:rPr>
          <w:szCs w:val="24"/>
          <w:lang w:val="sr-Cyrl-CS"/>
        </w:rPr>
        <w:t>завршног рачуна“</w:t>
      </w:r>
      <w:r w:rsidRPr="00C05E8A">
        <w:rPr>
          <w:rFonts w:eastAsia="Calibri" w:cs="Times New Roman"/>
          <w:szCs w:val="24"/>
          <w:lang w:val="sr-Latn-CS"/>
        </w:rPr>
        <w:t>.</w:t>
      </w:r>
    </w:p>
    <w:p w:rsidR="005D6817" w:rsidRPr="00C05E8A" w:rsidRDefault="005D6817" w:rsidP="00DF387D">
      <w:pPr>
        <w:spacing w:after="120"/>
        <w:rPr>
          <w:b/>
          <w:szCs w:val="24"/>
          <w:lang w:val="sr-Cyrl-BA"/>
        </w:rPr>
      </w:pPr>
    </w:p>
    <w:p w:rsidR="0064141E" w:rsidRPr="00C05E8A" w:rsidRDefault="0064141E" w:rsidP="00DF387D">
      <w:pPr>
        <w:spacing w:after="120"/>
        <w:rPr>
          <w:rFonts w:eastAsia="Calibri" w:cs="Times New Roman"/>
          <w:b/>
          <w:szCs w:val="24"/>
          <w:lang w:val="sr-Latn-BA"/>
        </w:rPr>
      </w:pPr>
      <w:r w:rsidRPr="00C05E8A">
        <w:rPr>
          <w:rFonts w:eastAsia="Calibri" w:cs="Times New Roman"/>
          <w:b/>
          <w:szCs w:val="24"/>
          <w:lang w:val="sr-Cyrl-CS"/>
        </w:rPr>
        <w:t>Активности</w:t>
      </w:r>
      <w:r w:rsidR="00696841" w:rsidRPr="00C05E8A">
        <w:rPr>
          <w:rFonts w:eastAsia="Calibri" w:cs="Times New Roman"/>
          <w:b/>
          <w:szCs w:val="24"/>
          <w:lang w:val="sr-Cyrl-CS"/>
        </w:rPr>
        <w:t xml:space="preserve"> </w:t>
      </w:r>
      <w:r w:rsidRPr="00C05E8A">
        <w:rPr>
          <w:rFonts w:eastAsia="Calibri" w:cs="Times New Roman"/>
          <w:b/>
          <w:szCs w:val="24"/>
          <w:lang w:val="sr-Cyrl-CS"/>
        </w:rPr>
        <w:t>О</w:t>
      </w:r>
      <w:r w:rsidRPr="00C05E8A">
        <w:rPr>
          <w:rFonts w:eastAsia="Calibri" w:cs="Times New Roman"/>
          <w:b/>
          <w:szCs w:val="24"/>
          <w:lang w:val="en-GB"/>
        </w:rPr>
        <w:t>дјељења набавке</w:t>
      </w:r>
      <w:r w:rsidRPr="00C05E8A">
        <w:rPr>
          <w:rFonts w:eastAsia="Calibri" w:cs="Times New Roman"/>
          <w:b/>
          <w:szCs w:val="24"/>
          <w:lang w:val="sr-Cyrl-BA"/>
        </w:rPr>
        <w:t>:</w:t>
      </w:r>
    </w:p>
    <w:p w:rsidR="0064141E" w:rsidRPr="00C05E8A" w:rsidRDefault="0064141E" w:rsidP="00DF387D">
      <w:pPr>
        <w:spacing w:after="120"/>
        <w:rPr>
          <w:rFonts w:eastAsia="Calibri" w:cs="Times New Roman"/>
          <w:szCs w:val="24"/>
          <w:lang w:val="sr-Latn-BA"/>
        </w:rPr>
      </w:pPr>
      <w:r w:rsidRPr="00C05E8A">
        <w:rPr>
          <w:rFonts w:eastAsia="Calibri" w:cs="Times New Roman"/>
          <w:szCs w:val="24"/>
          <w:lang w:val="sr-Cyrl-CS"/>
        </w:rPr>
        <w:t>Након утврђеног приједлога Плана п</w:t>
      </w:r>
      <w:r w:rsidR="00712AD7" w:rsidRPr="00C05E8A">
        <w:rPr>
          <w:rFonts w:eastAsia="Calibri" w:cs="Times New Roman"/>
          <w:szCs w:val="24"/>
          <w:lang w:val="sr-Cyrl-CS"/>
        </w:rPr>
        <w:t>ословања А.Д. „Водовод и канализација“</w:t>
      </w:r>
      <w:r w:rsidRPr="00C05E8A">
        <w:rPr>
          <w:rFonts w:eastAsia="Calibri" w:cs="Times New Roman"/>
          <w:szCs w:val="24"/>
          <w:lang w:val="sr-Cyrl-CS"/>
        </w:rPr>
        <w:t xml:space="preserve"> Бијељи</w:t>
      </w:r>
      <w:r w:rsidR="00DF387D" w:rsidRPr="00C05E8A">
        <w:rPr>
          <w:szCs w:val="24"/>
          <w:lang w:val="sr-Cyrl-CS"/>
        </w:rPr>
        <w:t>на за 201</w:t>
      </w:r>
      <w:r w:rsidR="00DF387D" w:rsidRPr="00C05E8A">
        <w:rPr>
          <w:szCs w:val="24"/>
          <w:lang w:val="sr-Latn-BA"/>
        </w:rPr>
        <w:t>5</w:t>
      </w:r>
      <w:r w:rsidRPr="00C05E8A">
        <w:rPr>
          <w:szCs w:val="24"/>
          <w:lang w:val="sr-Cyrl-CS"/>
        </w:rPr>
        <w:t xml:space="preserve">. годину, </w:t>
      </w:r>
      <w:r w:rsidRPr="00C05E8A">
        <w:rPr>
          <w:rFonts w:eastAsia="Calibri" w:cs="Times New Roman"/>
          <w:szCs w:val="24"/>
          <w:lang w:val="sr-Cyrl-CS"/>
        </w:rPr>
        <w:t>као и приједлога програма инвестиција Друштва за наведену годину,</w:t>
      </w:r>
      <w:r w:rsidR="00DF387D" w:rsidRPr="00C05E8A">
        <w:rPr>
          <w:rFonts w:eastAsia="Calibri" w:cs="Times New Roman"/>
          <w:szCs w:val="24"/>
          <w:lang w:val="sr-Cyrl-CS"/>
        </w:rPr>
        <w:t xml:space="preserve"> Одјељење набавке</w:t>
      </w:r>
      <w:r w:rsidRPr="00C05E8A">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C05E8A">
        <w:rPr>
          <w:rFonts w:eastAsia="Calibri" w:cs="Times New Roman"/>
          <w:szCs w:val="24"/>
          <w:lang w:val="sr-Latn-CS"/>
        </w:rPr>
        <w:t>e</w:t>
      </w:r>
      <w:r w:rsidR="00F72997" w:rsidRPr="00C05E8A">
        <w:rPr>
          <w:rFonts w:eastAsia="Calibri" w:cs="Times New Roman"/>
          <w:szCs w:val="24"/>
          <w:lang w:val="sr-Cyrl-CS"/>
        </w:rPr>
        <w:t xml:space="preserve"> </w:t>
      </w:r>
      <w:r w:rsidR="00DF387D" w:rsidRPr="00C05E8A">
        <w:rPr>
          <w:rFonts w:eastAsia="Calibri" w:cs="Times New Roman"/>
          <w:szCs w:val="24"/>
          <w:lang w:val="sr-Cyrl-CS"/>
        </w:rPr>
        <w:t>по Плану набавке Друштва за 201</w:t>
      </w:r>
      <w:r w:rsidR="00DF387D" w:rsidRPr="00C05E8A">
        <w:rPr>
          <w:rFonts w:eastAsia="Calibri" w:cs="Times New Roman"/>
          <w:szCs w:val="24"/>
          <w:lang w:val="sr-Latn-BA"/>
        </w:rPr>
        <w:t>5</w:t>
      </w:r>
      <w:r w:rsidRPr="00C05E8A">
        <w:rPr>
          <w:rFonts w:eastAsia="Calibri" w:cs="Times New Roman"/>
          <w:szCs w:val="24"/>
          <w:lang w:val="sr-Cyrl-CS"/>
        </w:rPr>
        <w:t>. годину.</w:t>
      </w:r>
    </w:p>
    <w:p w:rsidR="0064141E" w:rsidRPr="00C05E8A" w:rsidRDefault="0064141E" w:rsidP="005D6817">
      <w:pPr>
        <w:spacing w:after="120"/>
        <w:rPr>
          <w:rFonts w:eastAsia="Calibri" w:cs="Times New Roman"/>
          <w:szCs w:val="24"/>
          <w:lang w:val="sr-Cyrl-CS"/>
        </w:rPr>
      </w:pPr>
      <w:r w:rsidRPr="00C05E8A">
        <w:rPr>
          <w:rFonts w:eastAsia="Calibri" w:cs="Times New Roman"/>
          <w:szCs w:val="24"/>
          <w:lang w:val="sr-Cyrl-CS"/>
        </w:rPr>
        <w:t>Активност Одјељења набавке су:</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врши избор поступка јавне набавке према моделима стандардне тендерске документације;</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 xml:space="preserve">припрема објављивање обавјештења о набавци електронским путем путем оператера </w:t>
      </w:r>
      <w:r w:rsidRPr="00C05E8A">
        <w:rPr>
          <w:rFonts w:eastAsia="Calibri" w:cs="Times New Roman"/>
          <w:szCs w:val="24"/>
        </w:rPr>
        <w:t>GO</w:t>
      </w:r>
      <w:r w:rsidR="005E0A09" w:rsidRPr="00C05E8A">
        <w:rPr>
          <w:rFonts w:eastAsia="Calibri" w:cs="Times New Roman"/>
          <w:szCs w:val="24"/>
        </w:rPr>
        <w:t xml:space="preserve"> –</w:t>
      </w:r>
      <w:r w:rsidRPr="00C05E8A">
        <w:rPr>
          <w:rFonts w:eastAsia="Calibri" w:cs="Times New Roman"/>
          <w:szCs w:val="24"/>
        </w:rPr>
        <w:t xml:space="preserve"> procure </w:t>
      </w:r>
      <w:r w:rsidRPr="00C05E8A">
        <w:rPr>
          <w:rFonts w:eastAsia="Calibri" w:cs="Times New Roman"/>
          <w:szCs w:val="24"/>
          <w:lang w:val="sr-Cyrl-CS"/>
        </w:rPr>
        <w:t>информациони систем за онлине објаву обавјештења у поступцима јавних набавки или објавом у „Службеном гласнику Босне и Херцеговине“</w:t>
      </w:r>
      <w:r w:rsidRPr="00C05E8A">
        <w:rPr>
          <w:rFonts w:eastAsia="Calibri" w:cs="Times New Roman"/>
          <w:szCs w:val="24"/>
        </w:rPr>
        <w:t>, ш</w:t>
      </w:r>
      <w:r w:rsidRPr="00C05E8A">
        <w:rPr>
          <w:rFonts w:eastAsia="Calibri" w:cs="Times New Roman"/>
          <w:szCs w:val="24"/>
          <w:lang w:val="sr-Cyrl-CS"/>
        </w:rPr>
        <w:t>аље позиве потенцијалним понуђачима;</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C05E8A">
        <w:rPr>
          <w:rFonts w:eastAsia="Calibri" w:cs="Times New Roman"/>
          <w:szCs w:val="24"/>
          <w:lang w:val="sr-Cyrl-CS"/>
        </w:rPr>
        <w:t>утем поште или електронски</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t xml:space="preserve">интерно покреће процес набавке у Друштву </w:t>
      </w:r>
      <w:r w:rsidRPr="00C05E8A">
        <w:rPr>
          <w:rFonts w:eastAsia="Calibri" w:cs="Times New Roman"/>
          <w:szCs w:val="24"/>
          <w:lang w:val="sr-Cyrl-CS"/>
        </w:rPr>
        <w:t>п</w:t>
      </w:r>
      <w:r w:rsidRPr="00C05E8A">
        <w:rPr>
          <w:rFonts w:eastAsia="Calibri" w:cs="Times New Roman"/>
          <w:szCs w:val="24"/>
        </w:rPr>
        <w:t xml:space="preserve">риједлогом за покретање поступка </w:t>
      </w:r>
      <w:r w:rsidRPr="00C05E8A">
        <w:rPr>
          <w:rFonts w:eastAsia="Calibri" w:cs="Times New Roman"/>
          <w:szCs w:val="24"/>
          <w:lang w:val="sr-Cyrl-CS"/>
        </w:rPr>
        <w:t xml:space="preserve">јавне </w:t>
      </w:r>
      <w:r w:rsidRPr="00C05E8A">
        <w:rPr>
          <w:rFonts w:eastAsia="Calibri" w:cs="Times New Roman"/>
          <w:szCs w:val="24"/>
        </w:rPr>
        <w:t>набавке</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t>израђује приједлоге и коначне текстове одлука о додјели уговора или одлуке о поништењу поступка</w:t>
      </w:r>
      <w:r w:rsidRPr="00C05E8A">
        <w:rPr>
          <w:rFonts w:eastAsia="Calibri" w:cs="Times New Roman"/>
          <w:szCs w:val="24"/>
          <w:lang w:val="sr-Cyrl-CS"/>
        </w:rPr>
        <w:t xml:space="preserve"> у случају недовољног броја квалификованих понуда </w:t>
      </w:r>
      <w:r w:rsidRPr="00C05E8A">
        <w:rPr>
          <w:rFonts w:eastAsia="Calibri" w:cs="Times New Roman"/>
          <w:szCs w:val="24"/>
        </w:rPr>
        <w:t>и израђује уговоре о јавној набавци са изабраним добављачем</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с</w:t>
      </w:r>
      <w:r w:rsidRPr="00C05E8A">
        <w:rPr>
          <w:rFonts w:eastAsia="Calibri" w:cs="Times New Roman"/>
          <w:szCs w:val="24"/>
        </w:rPr>
        <w:t xml:space="preserve">проводи поступак </w:t>
      </w:r>
      <w:r w:rsidRPr="00C05E8A">
        <w:rPr>
          <w:rFonts w:eastAsia="Calibri" w:cs="Times New Roman"/>
          <w:szCs w:val="24"/>
          <w:lang w:val="sr-Cyrl-CS"/>
        </w:rPr>
        <w:t xml:space="preserve">јавне </w:t>
      </w:r>
      <w:r w:rsidRPr="00C05E8A">
        <w:rPr>
          <w:rFonts w:eastAsia="Calibri" w:cs="Times New Roman"/>
          <w:szCs w:val="24"/>
        </w:rPr>
        <w:t>набавке по налогу руководиоца слу</w:t>
      </w:r>
      <w:r w:rsidR="00F72997" w:rsidRPr="00C05E8A">
        <w:rPr>
          <w:rFonts w:eastAsia="Calibri" w:cs="Times New Roman"/>
          <w:szCs w:val="24"/>
          <w:lang w:val="sr-Cyrl-CS"/>
        </w:rPr>
        <w:t>жбе</w:t>
      </w:r>
      <w:r w:rsidRPr="00C05E8A">
        <w:rPr>
          <w:rFonts w:eastAsia="Calibri" w:cs="Times New Roman"/>
          <w:szCs w:val="24"/>
        </w:rPr>
        <w:t xml:space="preserve"> и изра</w:t>
      </w:r>
      <w:r w:rsidRPr="00C05E8A">
        <w:rPr>
          <w:rFonts w:eastAsia="Calibri" w:cs="Times New Roman"/>
          <w:szCs w:val="24"/>
          <w:lang w:val="sr-Cyrl-CS"/>
        </w:rPr>
        <w:t>ђује</w:t>
      </w:r>
      <w:r w:rsidR="00F72997" w:rsidRPr="00C05E8A">
        <w:rPr>
          <w:rFonts w:eastAsia="Calibri" w:cs="Times New Roman"/>
          <w:szCs w:val="24"/>
          <w:lang w:val="sr-Cyrl-CS"/>
        </w:rPr>
        <w:t xml:space="preserve"> </w:t>
      </w:r>
      <w:r w:rsidRPr="00C05E8A">
        <w:rPr>
          <w:rFonts w:eastAsia="Calibri" w:cs="Times New Roman"/>
          <w:szCs w:val="24"/>
          <w:lang w:val="sr-Cyrl-CS"/>
        </w:rPr>
        <w:t>п</w:t>
      </w:r>
      <w:r w:rsidRPr="00C05E8A">
        <w:rPr>
          <w:rFonts w:eastAsia="Calibri" w:cs="Times New Roman"/>
          <w:szCs w:val="24"/>
        </w:rPr>
        <w:t xml:space="preserve">лан приоритета </w:t>
      </w:r>
      <w:r w:rsidRPr="00C05E8A">
        <w:rPr>
          <w:rFonts w:eastAsia="Calibri" w:cs="Times New Roman"/>
          <w:szCs w:val="24"/>
          <w:lang w:val="sr-Cyrl-CS"/>
        </w:rPr>
        <w:t xml:space="preserve">јавне </w:t>
      </w:r>
      <w:r w:rsidRPr="00C05E8A">
        <w:rPr>
          <w:rFonts w:eastAsia="Calibri" w:cs="Times New Roman"/>
          <w:szCs w:val="24"/>
        </w:rPr>
        <w:t xml:space="preserve">набавке </w:t>
      </w:r>
      <w:r w:rsidRPr="00C05E8A">
        <w:rPr>
          <w:rFonts w:eastAsia="Calibri" w:cs="Times New Roman"/>
          <w:szCs w:val="24"/>
          <w:lang w:val="sr-Cyrl-CS"/>
        </w:rPr>
        <w:t xml:space="preserve">у </w:t>
      </w:r>
      <w:r w:rsidRPr="00C05E8A">
        <w:rPr>
          <w:rFonts w:eastAsia="Calibri" w:cs="Times New Roman"/>
          <w:szCs w:val="24"/>
        </w:rPr>
        <w:t>зависно</w:t>
      </w:r>
      <w:r w:rsidRPr="00C05E8A">
        <w:rPr>
          <w:rFonts w:eastAsia="Calibri" w:cs="Times New Roman"/>
          <w:szCs w:val="24"/>
          <w:lang w:val="sr-Cyrl-CS"/>
        </w:rPr>
        <w:t>сти</w:t>
      </w:r>
      <w:r w:rsidRPr="00C05E8A">
        <w:rPr>
          <w:rFonts w:eastAsia="Calibri" w:cs="Times New Roman"/>
          <w:szCs w:val="24"/>
        </w:rPr>
        <w:t xml:space="preserve"> од уговореног посла. Приоритетне су набавке роба/услуга/радова чија је вриједност </w:t>
      </w:r>
      <w:r w:rsidRPr="00C05E8A">
        <w:rPr>
          <w:rFonts w:eastAsia="Calibri" w:cs="Times New Roman"/>
          <w:szCs w:val="24"/>
          <w:lang w:val="sr-Cyrl-CS"/>
        </w:rPr>
        <w:t xml:space="preserve">у категорији </w:t>
      </w:r>
      <w:r w:rsidRPr="00C05E8A">
        <w:rPr>
          <w:rFonts w:eastAsia="Calibri" w:cs="Times New Roman"/>
          <w:szCs w:val="24"/>
        </w:rPr>
        <w:t>домаћ</w:t>
      </w:r>
      <w:r w:rsidRPr="00C05E8A">
        <w:rPr>
          <w:rFonts w:eastAsia="Calibri" w:cs="Times New Roman"/>
          <w:szCs w:val="24"/>
          <w:lang w:val="sr-Cyrl-CS"/>
        </w:rPr>
        <w:t>их</w:t>
      </w:r>
      <w:r w:rsidRPr="00C05E8A">
        <w:rPr>
          <w:rFonts w:eastAsia="Calibri" w:cs="Times New Roman"/>
          <w:szCs w:val="24"/>
        </w:rPr>
        <w:t xml:space="preserve"> вр</w:t>
      </w:r>
      <w:r w:rsidRPr="00C05E8A">
        <w:rPr>
          <w:rFonts w:eastAsia="Calibri" w:cs="Times New Roman"/>
          <w:szCs w:val="24"/>
          <w:lang w:val="sr-Cyrl-CS"/>
        </w:rPr>
        <w:t>ије</w:t>
      </w:r>
      <w:r w:rsidRPr="00C05E8A">
        <w:rPr>
          <w:rFonts w:eastAsia="Calibri" w:cs="Times New Roman"/>
          <w:szCs w:val="24"/>
        </w:rPr>
        <w:t>дносн</w:t>
      </w:r>
      <w:r w:rsidRPr="00C05E8A">
        <w:rPr>
          <w:rFonts w:eastAsia="Calibri" w:cs="Times New Roman"/>
          <w:szCs w:val="24"/>
          <w:lang w:val="sr-Cyrl-CS"/>
        </w:rPr>
        <w:t>их</w:t>
      </w:r>
      <w:r w:rsidRPr="00C05E8A">
        <w:rPr>
          <w:rFonts w:eastAsia="Calibri" w:cs="Times New Roman"/>
          <w:szCs w:val="24"/>
        </w:rPr>
        <w:t xml:space="preserve"> разреда који </w:t>
      </w:r>
      <w:r w:rsidRPr="00C05E8A">
        <w:rPr>
          <w:rFonts w:eastAsia="Calibri" w:cs="Times New Roman"/>
          <w:szCs w:val="24"/>
          <w:lang w:val="sr-Cyrl-CS"/>
        </w:rPr>
        <w:t>су</w:t>
      </w:r>
      <w:r w:rsidRPr="00C05E8A">
        <w:rPr>
          <w:rFonts w:eastAsia="Calibri" w:cs="Times New Roman"/>
          <w:szCs w:val="24"/>
        </w:rPr>
        <w:t xml:space="preserve"> прецизно утврђен</w:t>
      </w:r>
      <w:r w:rsidRPr="00C05E8A">
        <w:rPr>
          <w:rFonts w:eastAsia="Calibri" w:cs="Times New Roman"/>
          <w:szCs w:val="24"/>
          <w:lang w:val="sr-Cyrl-CS"/>
        </w:rPr>
        <w:t>и</w:t>
      </w:r>
      <w:r w:rsidRPr="00C05E8A">
        <w:rPr>
          <w:rFonts w:eastAsia="Calibri" w:cs="Times New Roman"/>
          <w:szCs w:val="24"/>
        </w:rPr>
        <w:t xml:space="preserve"> Законом о јавним набавкама и проводе се путем отвореног поступка</w:t>
      </w:r>
      <w:r w:rsidRPr="00C05E8A">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C05E8A">
        <w:rPr>
          <w:szCs w:val="24"/>
          <w:lang w:val="sr-Cyrl-CS"/>
        </w:rPr>
        <w:t xml:space="preserve"> и</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t xml:space="preserve">подноси извјештај о </w:t>
      </w:r>
      <w:r w:rsidRPr="00C05E8A">
        <w:rPr>
          <w:rFonts w:eastAsia="Calibri" w:cs="Times New Roman"/>
          <w:szCs w:val="24"/>
          <w:lang w:val="sr-Cyrl-CS"/>
        </w:rPr>
        <w:t>с</w:t>
      </w:r>
      <w:r w:rsidRPr="00C05E8A">
        <w:rPr>
          <w:rFonts w:eastAsia="Calibri" w:cs="Times New Roman"/>
          <w:szCs w:val="24"/>
        </w:rPr>
        <w:t xml:space="preserve">проведеним поступцима јавних набавки </w:t>
      </w:r>
      <w:r w:rsidRPr="00C05E8A">
        <w:rPr>
          <w:rFonts w:eastAsia="Calibri" w:cs="Times New Roman"/>
          <w:szCs w:val="24"/>
          <w:lang w:val="sr-Cyrl-CS"/>
        </w:rPr>
        <w:t xml:space="preserve">путем оператера </w:t>
      </w:r>
      <w:r w:rsidRPr="00C05E8A">
        <w:rPr>
          <w:rFonts w:eastAsia="Calibri" w:cs="Times New Roman"/>
          <w:szCs w:val="24"/>
        </w:rPr>
        <w:t xml:space="preserve">Wisppa </w:t>
      </w:r>
      <w:r w:rsidRPr="00C05E8A">
        <w:rPr>
          <w:rFonts w:eastAsia="Calibri" w:cs="Times New Roman"/>
          <w:szCs w:val="24"/>
          <w:lang w:val="sr-Cyrl-CS"/>
        </w:rPr>
        <w:t>информациони систем за онлине доставу извјештаја о проведеним поступцима јавних набавки</w:t>
      </w:r>
      <w:r w:rsidR="00F72997" w:rsidRPr="00C05E8A">
        <w:rPr>
          <w:rFonts w:eastAsia="Calibri" w:cs="Times New Roman"/>
          <w:szCs w:val="24"/>
          <w:lang w:val="sr-Cyrl-CS"/>
        </w:rPr>
        <w:t xml:space="preserve">, </w:t>
      </w:r>
      <w:r w:rsidRPr="00C05E8A">
        <w:rPr>
          <w:rFonts w:eastAsia="Calibri" w:cs="Times New Roman"/>
          <w:szCs w:val="24"/>
          <w:lang w:val="sr-Cyrl-CS"/>
        </w:rPr>
        <w:t xml:space="preserve">Управи Друштва и </w:t>
      </w:r>
      <w:r w:rsidRPr="00C05E8A">
        <w:rPr>
          <w:rFonts w:eastAsia="Calibri" w:cs="Times New Roman"/>
          <w:szCs w:val="24"/>
        </w:rPr>
        <w:t>Надзорном одбору</w:t>
      </w:r>
      <w:r w:rsidR="004163A2" w:rsidRPr="00C05E8A">
        <w:rPr>
          <w:rFonts w:eastAsia="Calibri" w:cs="Times New Roman"/>
          <w:szCs w:val="24"/>
          <w:lang w:val="sr-Cyrl-CS"/>
        </w:rPr>
        <w:t xml:space="preserve"> </w:t>
      </w:r>
      <w:r w:rsidRPr="00C05E8A">
        <w:rPr>
          <w:rFonts w:eastAsia="Calibri" w:cs="Times New Roman"/>
          <w:szCs w:val="24"/>
        </w:rPr>
        <w:t>за период између двије сједнице</w:t>
      </w:r>
      <w:r w:rsidRPr="00C05E8A">
        <w:rPr>
          <w:rFonts w:eastAsia="Calibri" w:cs="Times New Roman"/>
          <w:szCs w:val="24"/>
          <w:lang w:val="sr-Cyrl-CS"/>
        </w:rPr>
        <w:t>.</w:t>
      </w:r>
    </w:p>
    <w:p w:rsidR="005D6817" w:rsidRPr="00C05E8A" w:rsidRDefault="005D6817" w:rsidP="005D6817">
      <w:pPr>
        <w:spacing w:after="120"/>
        <w:rPr>
          <w:rFonts w:eastAsia="Calibri" w:cs="Times New Roman"/>
          <w:szCs w:val="24"/>
          <w:lang w:val="sr-Cyrl-CS"/>
        </w:rPr>
      </w:pPr>
    </w:p>
    <w:p w:rsidR="00323E87" w:rsidRPr="00C05E8A" w:rsidRDefault="0064141E" w:rsidP="002F1ECD">
      <w:pPr>
        <w:spacing w:after="120"/>
        <w:rPr>
          <w:rFonts w:eastAsia="Calibri" w:cs="Times New Roman"/>
          <w:szCs w:val="24"/>
          <w:lang w:val="sr-Cyrl-CS"/>
        </w:rPr>
      </w:pPr>
      <w:r w:rsidRPr="00C05E8A">
        <w:rPr>
          <w:rFonts w:eastAsia="Calibri" w:cs="Times New Roman"/>
          <w:szCs w:val="24"/>
          <w:lang w:val="sr-Cyrl-CS"/>
        </w:rPr>
        <w:t>Наиме, све активности Одјељења набавке могу се сврстати у четири групе послова и то:</w:t>
      </w:r>
    </w:p>
    <w:p w:rsidR="0064141E" w:rsidRPr="00C05E8A" w:rsidRDefault="0064141E" w:rsidP="00AB5CE3">
      <w:pPr>
        <w:pStyle w:val="ListParagraph"/>
        <w:numPr>
          <w:ilvl w:val="0"/>
          <w:numId w:val="3"/>
        </w:numPr>
        <w:spacing w:after="120"/>
        <w:ind w:left="284" w:hanging="284"/>
        <w:contextualSpacing w:val="0"/>
        <w:rPr>
          <w:rFonts w:eastAsia="Calibri" w:cs="Times New Roman"/>
          <w:szCs w:val="24"/>
          <w:lang w:val="sr-Cyrl-CS"/>
        </w:rPr>
      </w:pPr>
      <w:r w:rsidRPr="00C05E8A">
        <w:rPr>
          <w:rFonts w:eastAsia="Calibri" w:cs="Times New Roman"/>
          <w:b/>
          <w:szCs w:val="24"/>
          <w:lang w:val="sr-Cyrl-CS"/>
        </w:rPr>
        <w:t xml:space="preserve">Планирање набавке: </w:t>
      </w:r>
      <w:r w:rsidRPr="00C05E8A">
        <w:rPr>
          <w:rFonts w:eastAsia="Calibri" w:cs="Times New Roman"/>
          <w:szCs w:val="24"/>
          <w:lang w:val="sr-Cyrl-CS"/>
        </w:rPr>
        <w:t>планирање набавке робе/услуге/радова према</w:t>
      </w:r>
      <w:r w:rsidR="00DF387D" w:rsidRPr="00C05E8A">
        <w:rPr>
          <w:szCs w:val="24"/>
          <w:lang w:val="sr-Cyrl-CS"/>
        </w:rPr>
        <w:t xml:space="preserve"> усвојеном Плану набавке за 201</w:t>
      </w:r>
      <w:r w:rsidR="00DF387D" w:rsidRPr="00C05E8A">
        <w:rPr>
          <w:szCs w:val="24"/>
          <w:lang w:val="sr-Latn-BA"/>
        </w:rPr>
        <w:t>5</w:t>
      </w:r>
      <w:r w:rsidRPr="00C05E8A">
        <w:rPr>
          <w:rFonts w:eastAsia="Calibri" w:cs="Times New Roman"/>
          <w:szCs w:val="24"/>
          <w:lang w:val="sr-Cyrl-CS"/>
        </w:rPr>
        <w:t>. годину, а све у складу са Законом о јавним набавкама; припрему и расписивање тенедера и провођење поступка јавне набавке до коначног избора добављача; израду приједлога и коначних текстова одлука, уговора и  обавјештења за објаву набавке у „Службеном гласнику БиХ“,  извјештаја Агенцији за јавне набавке и Надзорном одбору.</w:t>
      </w:r>
    </w:p>
    <w:p w:rsidR="0064141E" w:rsidRPr="00C05E8A" w:rsidRDefault="0064141E" w:rsidP="00AB5CE3">
      <w:pPr>
        <w:pStyle w:val="ListParagraph"/>
        <w:numPr>
          <w:ilvl w:val="0"/>
          <w:numId w:val="3"/>
        </w:numPr>
        <w:spacing w:after="120"/>
        <w:ind w:left="284" w:hanging="284"/>
        <w:contextualSpacing w:val="0"/>
        <w:rPr>
          <w:rFonts w:eastAsia="Calibri" w:cs="Times New Roman"/>
          <w:szCs w:val="24"/>
          <w:lang w:val="sr-Cyrl-CS"/>
        </w:rPr>
      </w:pPr>
      <w:r w:rsidRPr="00C05E8A">
        <w:rPr>
          <w:rFonts w:eastAsia="Calibri" w:cs="Times New Roman"/>
          <w:b/>
          <w:szCs w:val="24"/>
          <w:lang w:val="sr-Cyrl-CS"/>
        </w:rPr>
        <w:lastRenderedPageBreak/>
        <w:t xml:space="preserve">Реализација набавке: </w:t>
      </w:r>
      <w:r w:rsidRPr="00C05E8A">
        <w:rPr>
          <w:rFonts w:eastAsia="Calibri" w:cs="Times New Roman"/>
          <w:szCs w:val="24"/>
          <w:lang w:val="sr-Cyrl-CS"/>
        </w:rPr>
        <w:t>слање</w:t>
      </w:r>
      <w:r w:rsidR="00F72997" w:rsidRPr="00C05E8A">
        <w:rPr>
          <w:rFonts w:eastAsia="Calibri" w:cs="Times New Roman"/>
          <w:szCs w:val="24"/>
          <w:lang w:val="sr-Cyrl-CS"/>
        </w:rPr>
        <w:t xml:space="preserve"> </w:t>
      </w:r>
      <w:r w:rsidRPr="00C05E8A">
        <w:rPr>
          <w:rFonts w:eastAsia="Calibri" w:cs="Times New Roman"/>
          <w:szCs w:val="24"/>
          <w:lang w:val="sr-Cyrl-CS"/>
        </w:rPr>
        <w:t xml:space="preserve">поруџбенице за уговорену или сукцесивну набавку на основу уговора о јавној набавци роба/услуга/радова; пријем робе/услуга евидентирањем доставнице и фактуре добављача за робу/услугу по поруџбеници наручиоца; испоруку </w:t>
      </w:r>
      <w:r w:rsidRPr="00C05E8A">
        <w:rPr>
          <w:rFonts w:eastAsia="Calibri" w:cs="Times New Roman"/>
          <w:szCs w:val="24"/>
        </w:rPr>
        <w:t xml:space="preserve">fco </w:t>
      </w:r>
      <w:r w:rsidRPr="00C05E8A">
        <w:rPr>
          <w:rFonts w:eastAsia="Calibri" w:cs="Times New Roman"/>
          <w:szCs w:val="24"/>
          <w:lang w:val="sr-Cyrl-CS"/>
        </w:rPr>
        <w:t>магацин Друштва.</w:t>
      </w:r>
    </w:p>
    <w:p w:rsidR="0064141E" w:rsidRPr="00C05E8A" w:rsidRDefault="0064141E" w:rsidP="00AB5CE3">
      <w:pPr>
        <w:pStyle w:val="ListParagraph"/>
        <w:numPr>
          <w:ilvl w:val="0"/>
          <w:numId w:val="3"/>
        </w:numPr>
        <w:spacing w:after="120"/>
        <w:ind w:left="284" w:hanging="284"/>
        <w:contextualSpacing w:val="0"/>
        <w:rPr>
          <w:rFonts w:eastAsia="Calibri" w:cs="Times New Roman"/>
          <w:b/>
          <w:szCs w:val="24"/>
          <w:lang w:val="sr-Cyrl-CS"/>
        </w:rPr>
      </w:pPr>
      <w:r w:rsidRPr="00C05E8A">
        <w:rPr>
          <w:rFonts w:eastAsia="Calibri" w:cs="Times New Roman"/>
          <w:b/>
          <w:szCs w:val="24"/>
          <w:lang w:val="sr-Cyrl-CS"/>
        </w:rPr>
        <w:t xml:space="preserve">Контрола набавке: </w:t>
      </w:r>
      <w:r w:rsidRPr="00C05E8A">
        <w:rPr>
          <w:rFonts w:eastAsia="Calibri" w:cs="Times New Roman"/>
          <w:szCs w:val="24"/>
          <w:lang w:val="sr-Cyrl-CS"/>
        </w:rPr>
        <w:t>формирање налога за пријем у магацин, сачињавање записника о примопредаји робе, у случају рекламација робе израда књижних обавијести</w:t>
      </w:r>
      <w:r w:rsidR="00F72997" w:rsidRPr="00C05E8A">
        <w:rPr>
          <w:rFonts w:eastAsia="Calibri" w:cs="Times New Roman"/>
          <w:szCs w:val="24"/>
          <w:lang w:val="sr-Cyrl-CS"/>
        </w:rPr>
        <w:t xml:space="preserve"> који се достављају добављачима,</w:t>
      </w:r>
      <w:r w:rsidRPr="00C05E8A">
        <w:rPr>
          <w:rFonts w:eastAsia="Calibri" w:cs="Times New Roman"/>
          <w:szCs w:val="24"/>
          <w:lang w:val="sr-Cyrl-CS"/>
        </w:rPr>
        <w:t xml:space="preserve"> унос и сређивање цјелокупне документације</w:t>
      </w:r>
      <w:r w:rsidR="004163A2" w:rsidRPr="00C05E8A">
        <w:rPr>
          <w:rFonts w:eastAsia="Calibri" w:cs="Times New Roman"/>
          <w:szCs w:val="24"/>
          <w:lang w:val="sr-Cyrl-CS"/>
        </w:rPr>
        <w:t xml:space="preserve"> (компјутерска обрада података) и</w:t>
      </w:r>
    </w:p>
    <w:p w:rsidR="0064141E" w:rsidRPr="00C05E8A" w:rsidRDefault="0064141E" w:rsidP="00AB5CE3">
      <w:pPr>
        <w:pStyle w:val="ListParagraph"/>
        <w:numPr>
          <w:ilvl w:val="0"/>
          <w:numId w:val="3"/>
        </w:numPr>
        <w:spacing w:after="120"/>
        <w:ind w:left="284" w:hanging="284"/>
        <w:contextualSpacing w:val="0"/>
        <w:rPr>
          <w:rFonts w:eastAsia="Calibri" w:cs="Times New Roman"/>
          <w:b/>
          <w:szCs w:val="24"/>
          <w:lang w:val="sr-Cyrl-CS"/>
        </w:rPr>
      </w:pPr>
      <w:r w:rsidRPr="00C05E8A">
        <w:rPr>
          <w:rFonts w:eastAsia="Calibri" w:cs="Times New Roman"/>
          <w:b/>
          <w:szCs w:val="24"/>
          <w:lang w:val="sr-Cyrl-CS"/>
        </w:rPr>
        <w:t>Свакодневни послови</w:t>
      </w:r>
      <w:r w:rsidRPr="00C05E8A">
        <w:rPr>
          <w:rFonts w:eastAsia="Calibri" w:cs="Times New Roman"/>
          <w:szCs w:val="24"/>
          <w:lang w:val="sr-Cyrl-CS"/>
        </w:rPr>
        <w:t>: магацинско пословање, примање и издавање робе из магацина у складу са прописаним процедурама</w:t>
      </w:r>
      <w:r w:rsidR="00F72997" w:rsidRPr="00C05E8A">
        <w:rPr>
          <w:rFonts w:eastAsia="Calibri" w:cs="Times New Roman"/>
          <w:szCs w:val="24"/>
          <w:lang w:val="sr-Cyrl-CS"/>
        </w:rPr>
        <w:t xml:space="preserve"> </w:t>
      </w:r>
      <w:r w:rsidRPr="00C05E8A">
        <w:rPr>
          <w:rFonts w:eastAsia="Calibri" w:cs="Times New Roman"/>
          <w:szCs w:val="24"/>
          <w:lang w:val="sr-Cyrl-CS"/>
        </w:rPr>
        <w:t>Друштва, као и друге текуће послове</w:t>
      </w:r>
      <w:r w:rsidR="00646D96" w:rsidRPr="00C05E8A">
        <w:rPr>
          <w:szCs w:val="24"/>
          <w:lang w:val="sr-Cyrl-CS"/>
        </w:rPr>
        <w:t>.</w:t>
      </w:r>
    </w:p>
    <w:p w:rsidR="00323E87" w:rsidRPr="00C05E8A" w:rsidRDefault="00323E87" w:rsidP="00323E87">
      <w:pPr>
        <w:pStyle w:val="ListParagraph"/>
        <w:spacing w:after="120"/>
        <w:contextualSpacing w:val="0"/>
        <w:rPr>
          <w:rFonts w:eastAsia="Calibri" w:cs="Times New Roman"/>
          <w:b/>
          <w:szCs w:val="24"/>
          <w:lang w:val="sr-Cyrl-CS"/>
        </w:rPr>
      </w:pPr>
    </w:p>
    <w:p w:rsidR="00F530D6" w:rsidRPr="00C05E8A" w:rsidRDefault="0064141E" w:rsidP="002F1ECD">
      <w:pPr>
        <w:spacing w:after="120"/>
        <w:rPr>
          <w:rFonts w:eastAsia="Calibri" w:cs="Times New Roman"/>
          <w:b/>
          <w:szCs w:val="24"/>
          <w:lang w:val="sr-Latn-BA"/>
        </w:rPr>
      </w:pPr>
      <w:r w:rsidRPr="00C05E8A">
        <w:rPr>
          <w:rFonts w:eastAsia="Calibri" w:cs="Times New Roman"/>
          <w:b/>
          <w:szCs w:val="24"/>
          <w:lang w:val="sr-Cyrl-CS"/>
        </w:rPr>
        <w:t>Активности Одјељења продаје:</w:t>
      </w:r>
    </w:p>
    <w:p w:rsidR="00F530D6" w:rsidRPr="00C05E8A" w:rsidRDefault="00C22722" w:rsidP="002F1ECD">
      <w:pPr>
        <w:spacing w:after="120"/>
        <w:rPr>
          <w:rFonts w:eastAsia="Calibri" w:cs="Times New Roman"/>
          <w:szCs w:val="24"/>
          <w:lang w:val="sr-Cyrl-CS"/>
        </w:rPr>
      </w:pPr>
      <w:r>
        <w:rPr>
          <w:rFonts w:eastAsia="Calibri" w:cs="Times New Roman"/>
          <w:szCs w:val="24"/>
          <w:lang w:val="sr-Cyrl-CS"/>
        </w:rPr>
        <w:t>Одјељење</w:t>
      </w:r>
      <w:r w:rsidR="00F530D6" w:rsidRPr="00C05E8A">
        <w:rPr>
          <w:rFonts w:eastAsia="Calibri" w:cs="Times New Roman"/>
          <w:szCs w:val="24"/>
          <w:lang w:val="sr-Cyrl-CS"/>
        </w:rPr>
        <w:t xml:space="preserve"> продаје у Служби за финансијско – рачуноводствене и комерцијалне пос</w:t>
      </w:r>
      <w:r>
        <w:rPr>
          <w:rFonts w:eastAsia="Calibri" w:cs="Times New Roman"/>
          <w:szCs w:val="24"/>
          <w:lang w:val="sr-Cyrl-CS"/>
        </w:rPr>
        <w:t>лове, на директан начин, се бави</w:t>
      </w:r>
      <w:r w:rsidR="00F530D6" w:rsidRPr="00C05E8A">
        <w:rPr>
          <w:rFonts w:eastAsia="Calibri" w:cs="Times New Roman"/>
          <w:szCs w:val="24"/>
          <w:lang w:val="sr-Cyrl-CS"/>
        </w:rPr>
        <w:t xml:space="preserve"> прометовањем свих  роба,  радова и услуга</w:t>
      </w:r>
      <w:r w:rsidR="00021581" w:rsidRPr="00C05E8A">
        <w:rPr>
          <w:rFonts w:eastAsia="Calibri" w:cs="Times New Roman"/>
          <w:szCs w:val="24"/>
          <w:lang w:val="sr-Cyrl-CS"/>
        </w:rPr>
        <w:t xml:space="preserve"> </w:t>
      </w:r>
      <w:r w:rsidR="00F530D6" w:rsidRPr="00C05E8A">
        <w:rPr>
          <w:rFonts w:eastAsia="Calibri" w:cs="Times New Roman"/>
          <w:szCs w:val="24"/>
          <w:lang w:val="sr-Cyrl-CS"/>
        </w:rPr>
        <w:t>које А</w:t>
      </w:r>
      <w:r w:rsidR="002F1ECD" w:rsidRPr="00C05E8A">
        <w:rPr>
          <w:rFonts w:eastAsia="Calibri" w:cs="Times New Roman"/>
          <w:szCs w:val="24"/>
          <w:lang w:val="sr-Cyrl-CS"/>
        </w:rPr>
        <w:t>.</w:t>
      </w:r>
      <w:r w:rsidR="00F530D6" w:rsidRPr="00C05E8A">
        <w:rPr>
          <w:rFonts w:eastAsia="Calibri" w:cs="Times New Roman"/>
          <w:szCs w:val="24"/>
          <w:lang w:val="sr-Cyrl-CS"/>
        </w:rPr>
        <w:t>Д</w:t>
      </w:r>
      <w:r w:rsidR="002F1ECD" w:rsidRPr="00C05E8A">
        <w:rPr>
          <w:rFonts w:eastAsia="Calibri" w:cs="Times New Roman"/>
          <w:szCs w:val="24"/>
          <w:lang w:val="sr-Cyrl-CS"/>
        </w:rPr>
        <w:t>.</w:t>
      </w:r>
      <w:r w:rsidR="00F530D6" w:rsidRPr="00C05E8A">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C05E8A">
        <w:rPr>
          <w:rFonts w:eastAsia="Calibri" w:cs="Times New Roman"/>
          <w:szCs w:val="24"/>
          <w:lang w:val="sr-Latn-CS"/>
        </w:rPr>
        <w:t xml:space="preserve"> У</w:t>
      </w:r>
      <w:r w:rsidR="00F530D6" w:rsidRPr="00C05E8A">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Pr="00C05E8A" w:rsidRDefault="00F530D6" w:rsidP="002F1ECD">
      <w:pPr>
        <w:spacing w:after="120"/>
        <w:rPr>
          <w:rFonts w:eastAsia="Calibri" w:cs="Times New Roman"/>
          <w:szCs w:val="24"/>
          <w:lang w:val="sr-Cyrl-CS"/>
        </w:rPr>
      </w:pPr>
      <w:r w:rsidRPr="00C05E8A">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w:t>
      </w:r>
      <w:r w:rsidR="00F72997" w:rsidRPr="00C05E8A">
        <w:rPr>
          <w:rFonts w:eastAsia="Calibri" w:cs="Times New Roman"/>
          <w:szCs w:val="24"/>
          <w:lang w:val="sr-Cyrl-CS"/>
        </w:rPr>
        <w:t xml:space="preserve"> </w:t>
      </w:r>
      <w:r w:rsidRPr="00C05E8A">
        <w:rPr>
          <w:rFonts w:eastAsia="Calibri" w:cs="Times New Roman"/>
          <w:szCs w:val="24"/>
          <w:lang w:val="sr-Cyrl-CS"/>
        </w:rPr>
        <w:t>наступа  везаног за 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C05E8A">
        <w:rPr>
          <w:rFonts w:eastAsia="Calibri" w:cs="Times New Roman"/>
          <w:szCs w:val="24"/>
          <w:lang w:val="sr-Cyrl-CS"/>
        </w:rPr>
        <w:t xml:space="preserve"> лабо</w:t>
      </w:r>
      <w:r w:rsidRPr="00C05E8A">
        <w:rPr>
          <w:rFonts w:eastAsia="Calibri" w:cs="Times New Roman"/>
          <w:szCs w:val="24"/>
          <w:lang w:val="sr-Cyrl-CS"/>
        </w:rPr>
        <w:t>ратори</w:t>
      </w:r>
      <w:r w:rsidR="0096035F" w:rsidRPr="00C05E8A">
        <w:rPr>
          <w:rFonts w:eastAsia="Calibri" w:cs="Times New Roman"/>
          <w:szCs w:val="24"/>
          <w:lang w:val="sr-Cyrl-CS"/>
        </w:rPr>
        <w:t>ј</w:t>
      </w:r>
      <w:r w:rsidRPr="00C05E8A">
        <w:rPr>
          <w:rFonts w:eastAsia="Calibri" w:cs="Times New Roman"/>
          <w:szCs w:val="24"/>
          <w:lang w:val="sr-Cyrl-CS"/>
        </w:rPr>
        <w:t>ске услуге везане за анализу воде.</w:t>
      </w:r>
    </w:p>
    <w:p w:rsidR="005E7A9C" w:rsidRPr="00C05E8A" w:rsidRDefault="00F530D6" w:rsidP="002F1ECD">
      <w:pPr>
        <w:spacing w:after="120"/>
        <w:rPr>
          <w:rFonts w:eastAsia="Calibri" w:cs="Times New Roman"/>
          <w:szCs w:val="24"/>
          <w:lang w:val="sr-Cyrl-CS"/>
        </w:rPr>
      </w:pPr>
      <w:r w:rsidRPr="00C05E8A">
        <w:rPr>
          <w:rFonts w:eastAsia="Calibri" w:cs="Times New Roman"/>
          <w:szCs w:val="24"/>
          <w:lang w:val="sr-Cyrl-CS"/>
        </w:rPr>
        <w:t>Посебно би требало нагласити потребу да се, у години</w:t>
      </w:r>
      <w:r w:rsidR="00DF387D" w:rsidRPr="00C05E8A">
        <w:rPr>
          <w:rFonts w:eastAsia="Calibri" w:cs="Times New Roman"/>
          <w:szCs w:val="24"/>
          <w:lang w:val="sr-Cyrl-CS"/>
        </w:rPr>
        <w:t xml:space="preserve"> која је обухваћена овим Планом</w:t>
      </w:r>
      <w:r w:rsidR="00F72997" w:rsidRPr="00C05E8A">
        <w:rPr>
          <w:rFonts w:eastAsia="Calibri" w:cs="Times New Roman"/>
          <w:szCs w:val="24"/>
          <w:lang w:val="sr-Cyrl-CS"/>
        </w:rPr>
        <w:t xml:space="preserve"> </w:t>
      </w:r>
      <w:r w:rsidRPr="00C05E8A">
        <w:rPr>
          <w:rFonts w:eastAsia="Calibri" w:cs="Times New Roman"/>
          <w:szCs w:val="24"/>
          <w:lang w:val="sr-Cyrl-CS"/>
        </w:rPr>
        <w:t xml:space="preserve">а због обавеза  према ЕБРД, на непосредан начин потенцијалним корисницима понуди могућност прикључења на водоводну мрежу тамо гдје су се стекли технички услови за прикључење. Под овим се подразумијева провођење активности које имају за циљ да се у директном контакту са потенцијалним корисницима понуде наше услуге по повољним условима. Поменута активност би била </w:t>
      </w:r>
      <w:r w:rsidR="0096035F" w:rsidRPr="00C05E8A">
        <w:rPr>
          <w:rFonts w:eastAsia="Calibri" w:cs="Times New Roman"/>
          <w:szCs w:val="24"/>
          <w:lang w:val="sr-Cyrl-CS"/>
        </w:rPr>
        <w:t>с</w:t>
      </w:r>
      <w:r w:rsidRPr="00C05E8A">
        <w:rPr>
          <w:rFonts w:eastAsia="Calibri" w:cs="Times New Roman"/>
          <w:szCs w:val="24"/>
          <w:lang w:val="sr-Cyrl-CS"/>
        </w:rPr>
        <w:t>проведена у три сегмента</w:t>
      </w:r>
      <w:r w:rsidR="002F1ECD" w:rsidRPr="00C05E8A">
        <w:rPr>
          <w:rFonts w:eastAsia="Calibri" w:cs="Times New Roman"/>
          <w:szCs w:val="24"/>
          <w:lang w:val="sr-Cyrl-CS"/>
        </w:rPr>
        <w:t>. Први би се огледао у непосред</w:t>
      </w:r>
      <w:r w:rsidRPr="00C05E8A">
        <w:rPr>
          <w:rFonts w:eastAsia="Calibri" w:cs="Times New Roman"/>
          <w:szCs w:val="24"/>
          <w:lang w:val="sr-Cyrl-CS"/>
        </w:rPr>
        <w:t>ном контакту са сваким потенцијални</w:t>
      </w:r>
      <w:r w:rsidR="0096035F" w:rsidRPr="00C05E8A">
        <w:rPr>
          <w:rFonts w:eastAsia="Calibri" w:cs="Times New Roman"/>
          <w:szCs w:val="24"/>
          <w:lang w:val="sr-Cyrl-CS"/>
        </w:rPr>
        <w:t>м корисником. Други би подразум</w:t>
      </w:r>
      <w:r w:rsidRPr="00C05E8A">
        <w:rPr>
          <w:rFonts w:eastAsia="Calibri" w:cs="Times New Roman"/>
          <w:szCs w:val="24"/>
          <w:lang w:val="sr-Cyrl-CS"/>
        </w:rPr>
        <w:t>јевао организовање  јавних скупова по насељеним мјестима гдје постоји могућности и и</w:t>
      </w:r>
      <w:r w:rsidR="0096035F" w:rsidRPr="00C05E8A">
        <w:rPr>
          <w:rFonts w:eastAsia="Calibri" w:cs="Times New Roman"/>
          <w:szCs w:val="24"/>
          <w:lang w:val="sr-Cyrl-CS"/>
        </w:rPr>
        <w:t xml:space="preserve">нтерес везан за нове кориснике, </w:t>
      </w:r>
      <w:r w:rsidRPr="00C05E8A">
        <w:rPr>
          <w:rFonts w:eastAsia="Calibri" w:cs="Times New Roman"/>
          <w:szCs w:val="24"/>
          <w:lang w:val="sr-Cyrl-CS"/>
        </w:rPr>
        <w:t>док би последњи сегмент провођења ове активности био позив потенцијалним корисницима путем медија да су се стекли услови за прикључење на водоводну мрежу и да то могу учинити по повољним условима.</w:t>
      </w:r>
    </w:p>
    <w:p w:rsidR="00CA6C16" w:rsidRPr="00C05E8A" w:rsidRDefault="00CA6C16" w:rsidP="00CA6C16">
      <w:pPr>
        <w:spacing w:after="120"/>
        <w:ind w:firstLine="720"/>
        <w:rPr>
          <w:rFonts w:eastAsia="Calibri" w:cs="Times New Roman"/>
          <w:szCs w:val="24"/>
          <w:lang w:val="sr-Cyrl-CS"/>
        </w:rPr>
      </w:pPr>
    </w:p>
    <w:p w:rsidR="00C05E8A" w:rsidRPr="00C05E8A" w:rsidRDefault="00C05E8A" w:rsidP="00CA6C16">
      <w:pPr>
        <w:spacing w:after="120"/>
        <w:ind w:firstLine="720"/>
        <w:rPr>
          <w:rFonts w:eastAsia="Calibri" w:cs="Times New Roman"/>
          <w:szCs w:val="24"/>
          <w:lang w:val="sr-Cyrl-CS"/>
        </w:rPr>
      </w:pPr>
    </w:p>
    <w:p w:rsidR="00C05E8A" w:rsidRPr="00C05E8A" w:rsidRDefault="00C05E8A" w:rsidP="00CA6C16">
      <w:pPr>
        <w:spacing w:after="120"/>
        <w:ind w:firstLine="720"/>
        <w:rPr>
          <w:rFonts w:eastAsia="Calibri" w:cs="Times New Roman"/>
          <w:szCs w:val="24"/>
          <w:lang w:val="sr-Cyrl-CS"/>
        </w:rPr>
      </w:pPr>
    </w:p>
    <w:p w:rsidR="00C05E8A" w:rsidRPr="00C05E8A" w:rsidRDefault="00C05E8A" w:rsidP="00CA6C16">
      <w:pPr>
        <w:spacing w:after="120"/>
        <w:ind w:firstLine="720"/>
        <w:rPr>
          <w:rFonts w:eastAsia="Calibri" w:cs="Times New Roman"/>
          <w:szCs w:val="24"/>
          <w:lang w:val="sr-Cyrl-CS"/>
        </w:rPr>
      </w:pPr>
    </w:p>
    <w:p w:rsidR="00323E87" w:rsidRPr="00C05E8A" w:rsidRDefault="00C05E8A" w:rsidP="00C05E8A">
      <w:pPr>
        <w:pStyle w:val="Heading2"/>
        <w:numPr>
          <w:ilvl w:val="1"/>
          <w:numId w:val="5"/>
        </w:numPr>
        <w:ind w:left="288"/>
        <w:rPr>
          <w:sz w:val="24"/>
          <w:szCs w:val="24"/>
          <w:lang w:val="sr-Cyrl-CS"/>
        </w:rPr>
      </w:pPr>
      <w:bookmarkStart w:id="9" w:name="_Toc378945438"/>
      <w:r>
        <w:rPr>
          <w:sz w:val="24"/>
          <w:szCs w:val="24"/>
          <w:lang w:val="sr-Cyrl-BA"/>
        </w:rPr>
        <w:lastRenderedPageBreak/>
        <w:t xml:space="preserve">  </w:t>
      </w:r>
      <w:r w:rsidR="00B56C41" w:rsidRPr="00C05E8A">
        <w:rPr>
          <w:sz w:val="24"/>
          <w:szCs w:val="24"/>
        </w:rPr>
        <w:t>ТЕХНИЧКИ СЕКТОР</w:t>
      </w:r>
      <w:bookmarkEnd w:id="9"/>
    </w:p>
    <w:p w:rsidR="00175B3E" w:rsidRPr="00C05E8A" w:rsidRDefault="00175B3E" w:rsidP="00175B3E">
      <w:pPr>
        <w:rPr>
          <w:szCs w:val="24"/>
          <w:lang w:val="sr-Cyrl-CS"/>
        </w:rPr>
      </w:pPr>
    </w:p>
    <w:p w:rsidR="00BC39DD" w:rsidRPr="00C05E8A" w:rsidRDefault="00B56C41" w:rsidP="00821ACE">
      <w:pPr>
        <w:pStyle w:val="Heading2"/>
        <w:numPr>
          <w:ilvl w:val="2"/>
          <w:numId w:val="5"/>
        </w:numPr>
        <w:ind w:left="284" w:hanging="284"/>
        <w:rPr>
          <w:sz w:val="24"/>
          <w:szCs w:val="24"/>
          <w:lang w:val="sr-Cyrl-CS"/>
        </w:rPr>
      </w:pPr>
      <w:bookmarkStart w:id="10" w:name="_Toc378945439"/>
      <w:r w:rsidRPr="00C05E8A">
        <w:rPr>
          <w:sz w:val="24"/>
          <w:szCs w:val="24"/>
        </w:rPr>
        <w:t>Служба за производњу и дистрибуцију воде</w:t>
      </w:r>
      <w:bookmarkEnd w:id="10"/>
      <w:r w:rsidR="00444CA1" w:rsidRPr="00C05E8A">
        <w:rPr>
          <w:sz w:val="24"/>
          <w:szCs w:val="24"/>
          <w:lang w:val="sr-Cyrl-BA"/>
        </w:rPr>
        <w:t xml:space="preserve"> </w:t>
      </w:r>
    </w:p>
    <w:p w:rsidR="00175B3E" w:rsidRPr="00C05E8A" w:rsidRDefault="00175B3E" w:rsidP="00175B3E">
      <w:pPr>
        <w:rPr>
          <w:szCs w:val="24"/>
          <w:lang w:val="sr-Cyrl-CS"/>
        </w:rPr>
      </w:pPr>
    </w:p>
    <w:p w:rsidR="00B56C41" w:rsidRPr="00C05E8A" w:rsidRDefault="00B56C41" w:rsidP="00444CA1">
      <w:pPr>
        <w:spacing w:after="120"/>
        <w:rPr>
          <w:szCs w:val="24"/>
          <w:lang w:val="sr-Cyrl-BA"/>
        </w:rPr>
      </w:pPr>
      <w:r w:rsidRPr="00C05E8A">
        <w:rPr>
          <w:szCs w:val="24"/>
          <w:lang w:val="sr-Latn-CS"/>
        </w:rPr>
        <w:t>У току 201</w:t>
      </w:r>
      <w:r w:rsidR="00444CA1" w:rsidRPr="00C05E8A">
        <w:rPr>
          <w:szCs w:val="24"/>
          <w:lang w:val="sr-Cyrl-CS"/>
        </w:rPr>
        <w:t>5</w:t>
      </w:r>
      <w:r w:rsidRPr="00C05E8A">
        <w:rPr>
          <w:szCs w:val="24"/>
          <w:lang w:val="sr-Cyrl-CS"/>
        </w:rPr>
        <w:t xml:space="preserve">. </w:t>
      </w:r>
      <w:r w:rsidR="00830EBE" w:rsidRPr="00C05E8A">
        <w:rPr>
          <w:szCs w:val="24"/>
          <w:lang w:val="sr-Cyrl-CS"/>
        </w:rPr>
        <w:t>г</w:t>
      </w:r>
      <w:r w:rsidRPr="00C05E8A">
        <w:rPr>
          <w:szCs w:val="24"/>
          <w:lang w:val="sr-Latn-CS"/>
        </w:rPr>
        <w:t xml:space="preserve">одине предузимаће се све </w:t>
      </w:r>
      <w:r w:rsidR="002F1ECD" w:rsidRPr="00C05E8A">
        <w:rPr>
          <w:szCs w:val="24"/>
          <w:lang w:val="sr-Cyrl-BA"/>
        </w:rPr>
        <w:t xml:space="preserve">неопходне </w:t>
      </w:r>
      <w:r w:rsidRPr="00C05E8A">
        <w:rPr>
          <w:szCs w:val="24"/>
          <w:lang w:val="sr-Latn-CS"/>
        </w:rPr>
        <w:t xml:space="preserve">мјере и активности на заштити </w:t>
      </w:r>
      <w:r w:rsidRPr="00C05E8A">
        <w:rPr>
          <w:szCs w:val="24"/>
          <w:lang w:val="sr-Cyrl-BA"/>
        </w:rPr>
        <w:t>Изворишта</w:t>
      </w:r>
      <w:r w:rsidRPr="00C05E8A">
        <w:rPr>
          <w:szCs w:val="24"/>
          <w:lang w:val="sr-Latn-CS"/>
        </w:rPr>
        <w:t xml:space="preserve"> воде за пиће </w:t>
      </w:r>
      <w:r w:rsidR="003A0DEA" w:rsidRPr="00C05E8A">
        <w:rPr>
          <w:szCs w:val="24"/>
          <w:lang w:val="sr-Latn-CS"/>
        </w:rPr>
        <w:t>„</w:t>
      </w:r>
      <w:r w:rsidRPr="00C05E8A">
        <w:rPr>
          <w:szCs w:val="24"/>
          <w:lang w:val="sr-Latn-CS"/>
        </w:rPr>
        <w:t>Грмић</w:t>
      </w:r>
      <w:r w:rsidR="003A0DEA" w:rsidRPr="00C05E8A">
        <w:rPr>
          <w:szCs w:val="24"/>
          <w:lang w:val="sr-Latn-CS"/>
        </w:rPr>
        <w:t>“</w:t>
      </w:r>
      <w:r w:rsidR="00830EBE" w:rsidRPr="00C05E8A">
        <w:rPr>
          <w:szCs w:val="24"/>
          <w:lang w:val="sr-Cyrl-CS"/>
        </w:rPr>
        <w:t>,</w:t>
      </w:r>
      <w:r w:rsidR="00444CA1" w:rsidRPr="00C05E8A">
        <w:rPr>
          <w:szCs w:val="24"/>
          <w:lang w:val="sr-Cyrl-CS"/>
        </w:rPr>
        <w:t xml:space="preserve"> а</w:t>
      </w:r>
      <w:r w:rsidR="00A00977" w:rsidRPr="00C05E8A">
        <w:rPr>
          <w:szCs w:val="24"/>
          <w:lang w:val="sr-Cyrl-CS"/>
        </w:rPr>
        <w:t xml:space="preserve"> </w:t>
      </w:r>
      <w:r w:rsidRPr="00C05E8A">
        <w:rPr>
          <w:szCs w:val="24"/>
          <w:lang w:val="sr-Latn-CS"/>
        </w:rPr>
        <w:t xml:space="preserve">у складу са </w:t>
      </w:r>
      <w:r w:rsidR="00444CA1" w:rsidRPr="00C05E8A">
        <w:rPr>
          <w:szCs w:val="24"/>
          <w:lang w:val="sr-Cyrl-BA"/>
        </w:rPr>
        <w:t xml:space="preserve">свим </w:t>
      </w:r>
      <w:r w:rsidRPr="00C05E8A">
        <w:rPr>
          <w:szCs w:val="24"/>
          <w:lang w:val="sr-Cyrl-BA"/>
        </w:rPr>
        <w:t xml:space="preserve">позитивним </w:t>
      </w:r>
      <w:r w:rsidRPr="00C05E8A">
        <w:rPr>
          <w:szCs w:val="24"/>
          <w:lang w:val="sr-Latn-CS"/>
        </w:rPr>
        <w:t>прописима</w:t>
      </w:r>
      <w:r w:rsidR="002F1ECD" w:rsidRPr="00C05E8A">
        <w:rPr>
          <w:szCs w:val="24"/>
          <w:lang w:val="sr-Cyrl-BA"/>
        </w:rPr>
        <w:t xml:space="preserve"> Републике Српске и Града Бијељина</w:t>
      </w:r>
      <w:r w:rsidRPr="00C05E8A">
        <w:rPr>
          <w:szCs w:val="24"/>
          <w:lang w:val="sr-Latn-CS"/>
        </w:rPr>
        <w:t xml:space="preserve"> </w:t>
      </w:r>
      <w:r w:rsidRPr="00C05E8A">
        <w:rPr>
          <w:szCs w:val="24"/>
          <w:lang w:val="sr-Cyrl-BA"/>
        </w:rPr>
        <w:t xml:space="preserve">који регулишу </w:t>
      </w:r>
      <w:r w:rsidR="00444CA1" w:rsidRPr="00C05E8A">
        <w:rPr>
          <w:szCs w:val="24"/>
          <w:lang w:val="sr-Cyrl-BA"/>
        </w:rPr>
        <w:t>ову област.</w:t>
      </w:r>
    </w:p>
    <w:p w:rsidR="00B56C41" w:rsidRPr="00C05E8A" w:rsidRDefault="00B56C41" w:rsidP="00444CA1">
      <w:pPr>
        <w:spacing w:after="120"/>
        <w:rPr>
          <w:szCs w:val="24"/>
          <w:lang w:val="sr-Cyrl-CS"/>
        </w:rPr>
      </w:pPr>
      <w:r w:rsidRPr="00C05E8A">
        <w:rPr>
          <w:szCs w:val="24"/>
          <w:lang w:val="sr-Latn-CS"/>
        </w:rPr>
        <w:t xml:space="preserve">Основни циљ </w:t>
      </w:r>
      <w:r w:rsidR="00444CA1" w:rsidRPr="00C05E8A">
        <w:rPr>
          <w:szCs w:val="24"/>
          <w:lang w:val="sr-Cyrl-BA"/>
        </w:rPr>
        <w:t>свих</w:t>
      </w:r>
      <w:r w:rsidRPr="00C05E8A">
        <w:rPr>
          <w:szCs w:val="24"/>
          <w:lang w:val="sr-Latn-CS"/>
        </w:rPr>
        <w:t xml:space="preserve"> активности </w:t>
      </w:r>
      <w:r w:rsidR="00444CA1" w:rsidRPr="00C05E8A">
        <w:rPr>
          <w:szCs w:val="24"/>
          <w:lang w:val="sr-Cyrl-BA"/>
        </w:rPr>
        <w:t>биће усмјерен на</w:t>
      </w:r>
      <w:r w:rsidRPr="00C05E8A">
        <w:rPr>
          <w:szCs w:val="24"/>
          <w:lang w:val="sr-Latn-CS"/>
        </w:rPr>
        <w:t xml:space="preserve"> спречавање свих врста акцидената и других штетних утицаја на квалитет питке воде</w:t>
      </w:r>
      <w:r w:rsidR="00A00977" w:rsidRPr="00C05E8A">
        <w:rPr>
          <w:szCs w:val="24"/>
          <w:lang w:val="sr-Cyrl-CS"/>
        </w:rPr>
        <w:t xml:space="preserve"> </w:t>
      </w:r>
      <w:r w:rsidRPr="00C05E8A">
        <w:rPr>
          <w:szCs w:val="24"/>
          <w:lang w:val="sr-Cyrl-BA"/>
        </w:rPr>
        <w:t>Изворишта</w:t>
      </w:r>
      <w:r w:rsidR="00A00977" w:rsidRPr="00C05E8A">
        <w:rPr>
          <w:szCs w:val="24"/>
          <w:lang w:val="sr-Cyrl-BA"/>
        </w:rPr>
        <w:t xml:space="preserve"> </w:t>
      </w:r>
      <w:r w:rsidRPr="00C05E8A">
        <w:rPr>
          <w:szCs w:val="24"/>
          <w:lang w:val="sr-Cyrl-BA"/>
        </w:rPr>
        <w:t>„</w:t>
      </w:r>
      <w:r w:rsidRPr="00C05E8A">
        <w:rPr>
          <w:szCs w:val="24"/>
          <w:lang w:val="sr-Latn-CS"/>
        </w:rPr>
        <w:t>Грмић</w:t>
      </w:r>
      <w:r w:rsidRPr="00C05E8A">
        <w:rPr>
          <w:szCs w:val="24"/>
          <w:lang w:val="sr-Cyrl-BA"/>
        </w:rPr>
        <w:t>“,</w:t>
      </w:r>
      <w:r w:rsidRPr="00C05E8A">
        <w:rPr>
          <w:szCs w:val="24"/>
          <w:lang w:val="sr-Latn-CS"/>
        </w:rPr>
        <w:t xml:space="preserve"> као и на саму издашност изворишта.</w:t>
      </w:r>
    </w:p>
    <w:p w:rsidR="00B56C41" w:rsidRPr="00C05E8A" w:rsidRDefault="00B56C41" w:rsidP="00444CA1">
      <w:pPr>
        <w:spacing w:after="120"/>
        <w:rPr>
          <w:szCs w:val="24"/>
          <w:lang w:val="sr-Cyrl-CS"/>
        </w:rPr>
      </w:pPr>
      <w:r w:rsidRPr="00C05E8A">
        <w:rPr>
          <w:szCs w:val="24"/>
          <w:lang w:val="sr-Latn-CS"/>
        </w:rPr>
        <w:t>Подручје непосредне зоне заштите биће и даље под посебним режимом заштите</w:t>
      </w:r>
      <w:r w:rsidR="00FF70A1" w:rsidRPr="00C05E8A">
        <w:rPr>
          <w:szCs w:val="24"/>
          <w:lang w:val="sr-Latn-CS"/>
        </w:rPr>
        <w:t>,</w:t>
      </w:r>
      <w:r w:rsidRPr="00C05E8A">
        <w:rPr>
          <w:szCs w:val="24"/>
          <w:lang w:val="sr-Latn-CS"/>
        </w:rPr>
        <w:t xml:space="preserve"> како у погледу физичког обезбјеђења</w:t>
      </w:r>
      <w:r w:rsidR="00FF70A1" w:rsidRPr="00C05E8A">
        <w:rPr>
          <w:szCs w:val="24"/>
          <w:lang w:val="sr-Latn-CS"/>
        </w:rPr>
        <w:t xml:space="preserve"> </w:t>
      </w:r>
      <w:r w:rsidRPr="00C05E8A">
        <w:rPr>
          <w:szCs w:val="24"/>
          <w:lang w:val="sr-Latn-CS"/>
        </w:rPr>
        <w:t>тако и под сталним санитарним надзором.</w:t>
      </w:r>
    </w:p>
    <w:p w:rsidR="00B56C41" w:rsidRPr="00C05E8A" w:rsidRDefault="00133EF2" w:rsidP="00F40A75">
      <w:pPr>
        <w:spacing w:after="120"/>
        <w:rPr>
          <w:rFonts w:eastAsia="Calibri" w:cs="Times New Roman"/>
          <w:szCs w:val="24"/>
          <w:lang w:val="sr-Cyrl-BA"/>
        </w:rPr>
      </w:pPr>
      <w:r w:rsidRPr="00C05E8A">
        <w:rPr>
          <w:szCs w:val="24"/>
          <w:lang w:val="sr-Cyrl-BA"/>
        </w:rPr>
        <w:t>У току 2015. године</w:t>
      </w:r>
      <w:r w:rsidR="00444CA1" w:rsidRPr="00C05E8A">
        <w:rPr>
          <w:szCs w:val="24"/>
          <w:lang w:val="sr-Cyrl-BA"/>
        </w:rPr>
        <w:t xml:space="preserve"> у оквиру Службе за производњу и дистрибуцију воде би требале бити предузете сљедеће активности</w:t>
      </w:r>
      <w:r w:rsidR="00B56C41" w:rsidRPr="00C05E8A">
        <w:rPr>
          <w:rFonts w:eastAsia="Calibri" w:cs="Times New Roman"/>
          <w:szCs w:val="24"/>
          <w:lang w:val="sr-Latn-CS"/>
        </w:rPr>
        <w:t>:</w:t>
      </w:r>
    </w:p>
    <w:p w:rsidR="00B56C41" w:rsidRPr="00C05E8A" w:rsidRDefault="00830EBE"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едовна</w:t>
      </w:r>
      <w:r w:rsidR="00AE2743" w:rsidRPr="00C05E8A">
        <w:rPr>
          <w:szCs w:val="24"/>
          <w:lang w:val="sr-Latn-CS"/>
        </w:rPr>
        <w:t xml:space="preserve"> </w:t>
      </w:r>
      <w:r w:rsidR="00B56C41" w:rsidRPr="00C05E8A">
        <w:rPr>
          <w:szCs w:val="24"/>
          <w:lang w:val="sr-Latn-CS"/>
        </w:rPr>
        <w:t>експлоатација</w:t>
      </w:r>
      <w:r w:rsidR="00AE2743" w:rsidRPr="00C05E8A">
        <w:rPr>
          <w:szCs w:val="24"/>
          <w:lang w:val="sr-Cyrl-CS"/>
        </w:rPr>
        <w:t xml:space="preserve"> </w:t>
      </w:r>
      <w:r w:rsidR="00B56C41" w:rsidRPr="00C05E8A">
        <w:rPr>
          <w:szCs w:val="24"/>
          <w:lang w:val="sr-Latn-CS"/>
        </w:rPr>
        <w:t>и</w:t>
      </w:r>
      <w:r w:rsidR="00AE2743" w:rsidRPr="00C05E8A">
        <w:rPr>
          <w:szCs w:val="24"/>
          <w:lang w:val="sr-Cyrl-CS"/>
        </w:rPr>
        <w:t xml:space="preserve"> </w:t>
      </w:r>
      <w:r w:rsidR="00B56C41" w:rsidRPr="00C05E8A">
        <w:rPr>
          <w:szCs w:val="24"/>
          <w:lang w:val="sr-Latn-CS"/>
        </w:rPr>
        <w:t>испорука</w:t>
      </w:r>
      <w:r w:rsidR="00AE2743" w:rsidRPr="00C05E8A">
        <w:rPr>
          <w:szCs w:val="24"/>
          <w:lang w:val="sr-Cyrl-CS"/>
        </w:rPr>
        <w:t xml:space="preserve"> </w:t>
      </w:r>
      <w:r w:rsidR="00B56C41" w:rsidRPr="00C05E8A">
        <w:rPr>
          <w:szCs w:val="24"/>
          <w:lang w:val="sr-Latn-CS"/>
        </w:rPr>
        <w:t>питке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AE2743" w:rsidRPr="00C05E8A">
        <w:rPr>
          <w:szCs w:val="24"/>
          <w:lang w:val="sr-Latn-CS"/>
        </w:rPr>
        <w:t>потро</w:t>
      </w:r>
      <w:r w:rsidR="00AE2743" w:rsidRPr="00C05E8A">
        <w:rPr>
          <w:szCs w:val="24"/>
          <w:lang w:val="sr-Cyrl-CS"/>
        </w:rPr>
        <w:t>ш</w:t>
      </w:r>
      <w:r w:rsidR="00AE2743" w:rsidRPr="00C05E8A">
        <w:rPr>
          <w:szCs w:val="24"/>
          <w:lang w:val="sr-Latn-CS"/>
        </w:rPr>
        <w:t>а</w:t>
      </w:r>
      <w:r w:rsidR="00AE2743" w:rsidRPr="00C05E8A">
        <w:rPr>
          <w:szCs w:val="24"/>
          <w:lang w:val="sr-Cyrl-CS"/>
        </w:rPr>
        <w:t>ч</w:t>
      </w:r>
      <w:r w:rsidR="00B56C41" w:rsidRPr="00C05E8A">
        <w:rPr>
          <w:szCs w:val="24"/>
          <w:lang w:val="sr-Latn-CS"/>
        </w:rPr>
        <w:t>има, укупно</w:t>
      </w:r>
      <w:r w:rsidR="00AE2743" w:rsidRPr="00C05E8A">
        <w:rPr>
          <w:szCs w:val="24"/>
          <w:lang w:val="sr-Cyrl-CS"/>
        </w:rPr>
        <w:t xml:space="preserve"> </w:t>
      </w:r>
      <w:r w:rsidR="00B56C41" w:rsidRPr="00C05E8A">
        <w:rPr>
          <w:szCs w:val="24"/>
          <w:lang w:val="sr-Latn-CS"/>
        </w:rPr>
        <w:t>планирана</w:t>
      </w:r>
      <w:r w:rsidR="00AE2743" w:rsidRPr="00C05E8A">
        <w:rPr>
          <w:szCs w:val="24"/>
          <w:lang w:val="sr-Cyrl-CS"/>
        </w:rPr>
        <w:t xml:space="preserve"> </w:t>
      </w:r>
      <w:r w:rsidR="00AE2743" w:rsidRPr="00C05E8A">
        <w:rPr>
          <w:szCs w:val="24"/>
          <w:lang w:val="sr-Latn-CS"/>
        </w:rPr>
        <w:t>коли</w:t>
      </w:r>
      <w:r w:rsidR="00AE2743" w:rsidRPr="00C05E8A">
        <w:rPr>
          <w:szCs w:val="24"/>
          <w:lang w:val="sr-Cyrl-CS"/>
        </w:rPr>
        <w:t>ч</w:t>
      </w:r>
      <w:r w:rsidR="00B56C41" w:rsidRPr="00C05E8A">
        <w:rPr>
          <w:szCs w:val="24"/>
          <w:lang w:val="sr-Latn-CS"/>
        </w:rPr>
        <w:t>ина</w:t>
      </w:r>
      <w:r w:rsidR="00AE2743" w:rsidRPr="00C05E8A">
        <w:rPr>
          <w:szCs w:val="24"/>
          <w:lang w:val="sr-Cyrl-CS"/>
        </w:rPr>
        <w:t xml:space="preserve"> </w:t>
      </w:r>
      <w:r w:rsidR="00B56C41" w:rsidRPr="00C05E8A">
        <w:rPr>
          <w:szCs w:val="24"/>
          <w:lang w:val="sr-Latn-CS"/>
        </w:rPr>
        <w:t>експлоатисане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444CA1" w:rsidRPr="00C05E8A">
        <w:rPr>
          <w:szCs w:val="24"/>
          <w:lang w:val="sr-Latn-CS"/>
        </w:rPr>
        <w:t>у 201</w:t>
      </w:r>
      <w:r w:rsidR="00444CA1" w:rsidRPr="00C05E8A">
        <w:rPr>
          <w:szCs w:val="24"/>
          <w:lang w:val="sr-Cyrl-BA"/>
        </w:rPr>
        <w:t>5</w:t>
      </w:r>
      <w:r w:rsidR="003A0DEA" w:rsidRPr="00C05E8A">
        <w:rPr>
          <w:szCs w:val="24"/>
          <w:lang w:val="sr-Cyrl-CS"/>
        </w:rPr>
        <w:t>.</w:t>
      </w:r>
      <w:r w:rsidR="00AE2743" w:rsidRPr="00C05E8A">
        <w:rPr>
          <w:szCs w:val="24"/>
          <w:lang w:val="sr-Cyrl-CS"/>
        </w:rPr>
        <w:t xml:space="preserve"> </w:t>
      </w:r>
      <w:r w:rsidRPr="00C05E8A">
        <w:rPr>
          <w:szCs w:val="24"/>
          <w:lang w:val="sr-Cyrl-CS"/>
        </w:rPr>
        <w:t>г</w:t>
      </w:r>
      <w:r w:rsidR="00B56C41" w:rsidRPr="00C05E8A">
        <w:rPr>
          <w:szCs w:val="24"/>
          <w:lang w:val="sr-Latn-CS"/>
        </w:rPr>
        <w:t>одини</w:t>
      </w:r>
      <w:r w:rsidR="00AE2743" w:rsidRPr="00C05E8A">
        <w:rPr>
          <w:szCs w:val="24"/>
          <w:lang w:val="sr-Cyrl-CS"/>
        </w:rPr>
        <w:t xml:space="preserve"> </w:t>
      </w:r>
      <w:r w:rsidR="00B56C41" w:rsidRPr="00C05E8A">
        <w:rPr>
          <w:szCs w:val="24"/>
          <w:lang w:val="sr-Latn-CS"/>
        </w:rPr>
        <w:t>би</w:t>
      </w:r>
      <w:r w:rsidR="00AE2743" w:rsidRPr="00C05E8A">
        <w:rPr>
          <w:szCs w:val="24"/>
          <w:lang w:val="sr-Cyrl-CS"/>
        </w:rPr>
        <w:t xml:space="preserve"> </w:t>
      </w:r>
      <w:r w:rsidR="00B56C41" w:rsidRPr="00C05E8A">
        <w:rPr>
          <w:szCs w:val="24"/>
          <w:lang w:val="sr-Latn-CS"/>
        </w:rPr>
        <w:t>требало</w:t>
      </w:r>
      <w:r w:rsidR="003A0DEA" w:rsidRPr="00C05E8A">
        <w:rPr>
          <w:szCs w:val="24"/>
          <w:lang w:val="sr-Cyrl-CS"/>
        </w:rPr>
        <w:t xml:space="preserve"> да</w:t>
      </w:r>
      <w:r w:rsidR="00AE2743" w:rsidRPr="00C05E8A">
        <w:rPr>
          <w:szCs w:val="24"/>
          <w:lang w:val="sr-Cyrl-CS"/>
        </w:rPr>
        <w:t xml:space="preserve"> </w:t>
      </w:r>
      <w:r w:rsidR="00B56C41" w:rsidRPr="00C05E8A">
        <w:rPr>
          <w:szCs w:val="24"/>
          <w:lang w:val="sr-Latn-CS"/>
        </w:rPr>
        <w:t>износи</w:t>
      </w:r>
      <w:r w:rsidR="00247812" w:rsidRPr="00C05E8A">
        <w:rPr>
          <w:szCs w:val="24"/>
          <w:lang w:val="sr-Cyrl-CS"/>
        </w:rPr>
        <w:t xml:space="preserve"> </w:t>
      </w:r>
      <w:r w:rsidR="00AE2743" w:rsidRPr="00C05E8A">
        <w:rPr>
          <w:szCs w:val="24"/>
          <w:lang w:val="sr-Latn-CS"/>
        </w:rPr>
        <w:t>око</w:t>
      </w:r>
      <w:r w:rsidR="00AE2743" w:rsidRPr="00C05E8A">
        <w:rPr>
          <w:szCs w:val="24"/>
          <w:lang w:val="sr-Cyrl-CS"/>
        </w:rPr>
        <w:t xml:space="preserve"> </w:t>
      </w:r>
      <w:r w:rsidR="00444CA1" w:rsidRPr="00C05E8A">
        <w:rPr>
          <w:szCs w:val="24"/>
          <w:lang w:val="sr-Latn-CS"/>
        </w:rPr>
        <w:t>6.</w:t>
      </w:r>
      <w:r w:rsidR="00444CA1" w:rsidRPr="00C05E8A">
        <w:rPr>
          <w:szCs w:val="24"/>
          <w:lang w:val="sr-Cyrl-BA"/>
        </w:rPr>
        <w:t>3</w:t>
      </w:r>
      <w:r w:rsidR="00444CA1" w:rsidRPr="00C05E8A">
        <w:rPr>
          <w:szCs w:val="24"/>
          <w:lang w:val="sr-Latn-CS"/>
        </w:rPr>
        <w:t>00</w:t>
      </w:r>
      <w:r w:rsidR="00444CA1" w:rsidRPr="00C05E8A">
        <w:rPr>
          <w:szCs w:val="24"/>
          <w:lang w:val="sr-Cyrl-BA"/>
        </w:rPr>
        <w:t>.</w:t>
      </w:r>
      <w:r w:rsidR="00B56C41" w:rsidRPr="00C05E8A">
        <w:rPr>
          <w:szCs w:val="24"/>
          <w:lang w:val="sr-Latn-CS"/>
        </w:rPr>
        <w:t>000 м</w:t>
      </w:r>
      <w:r w:rsidR="00B56C41" w:rsidRPr="00C05E8A">
        <w:rPr>
          <w:szCs w:val="24"/>
          <w:vertAlign w:val="superscript"/>
          <w:lang w:val="sr-Latn-CS"/>
        </w:rPr>
        <w:t>3</w:t>
      </w:r>
      <w:r w:rsidR="00AE2743" w:rsidRPr="00C05E8A">
        <w:rPr>
          <w:szCs w:val="24"/>
          <w:vertAlign w:val="superscript"/>
          <w:lang w:val="sr-Cyrl-CS"/>
        </w:rPr>
        <w:t xml:space="preserve"> </w:t>
      </w:r>
      <w:r w:rsidR="00B56C41" w:rsidRPr="00C05E8A">
        <w:rPr>
          <w:szCs w:val="24"/>
          <w:lang w:val="sr-Latn-CS"/>
        </w:rPr>
        <w:t>воде</w:t>
      </w:r>
      <w:r w:rsidR="003A0DEA" w:rsidRPr="00C05E8A">
        <w:rPr>
          <w:szCs w:val="24"/>
          <w:lang w:val="sr-Cyrl-CS"/>
        </w:rPr>
        <w:t>;</w:t>
      </w:r>
    </w:p>
    <w:p w:rsidR="00B56C41" w:rsidRPr="00C05E8A" w:rsidRDefault="00AE27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w:t>
      </w:r>
      <w:r w:rsidRPr="00C05E8A">
        <w:rPr>
          <w:szCs w:val="24"/>
          <w:lang w:val="sr-Cyrl-CS"/>
        </w:rPr>
        <w:t xml:space="preserve"> </w:t>
      </w:r>
      <w:r w:rsidR="00B56C41" w:rsidRPr="00C05E8A">
        <w:rPr>
          <w:szCs w:val="24"/>
          <w:lang w:val="sr-Latn-CS"/>
        </w:rPr>
        <w:t>дезинфекционих</w:t>
      </w:r>
      <w:r w:rsidRPr="00C05E8A">
        <w:rPr>
          <w:szCs w:val="24"/>
          <w:lang w:val="sr-Cyrl-CS"/>
        </w:rPr>
        <w:t xml:space="preserve"> </w:t>
      </w:r>
      <w:r w:rsidR="00B56C41" w:rsidRPr="00C05E8A">
        <w:rPr>
          <w:szCs w:val="24"/>
          <w:lang w:val="sr-Latn-CS"/>
        </w:rPr>
        <w:t>средстава</w:t>
      </w:r>
      <w:r w:rsidRPr="00C05E8A">
        <w:rPr>
          <w:szCs w:val="24"/>
          <w:lang w:val="sr-Cyrl-CS"/>
        </w:rPr>
        <w:t xml:space="preserve"> </w:t>
      </w:r>
      <w:r w:rsidR="00B56C41" w:rsidRPr="00C05E8A">
        <w:rPr>
          <w:szCs w:val="24"/>
          <w:lang w:val="sr-Latn-CS"/>
        </w:rPr>
        <w:t>за</w:t>
      </w:r>
      <w:r w:rsidRPr="00C05E8A">
        <w:rPr>
          <w:szCs w:val="24"/>
          <w:lang w:val="sr-Cyrl-CS"/>
        </w:rPr>
        <w:t xml:space="preserve"> </w:t>
      </w:r>
      <w:r w:rsidR="00B56C41" w:rsidRPr="00C05E8A">
        <w:rPr>
          <w:szCs w:val="24"/>
          <w:lang w:val="sr-Latn-CS"/>
        </w:rPr>
        <w:t>редовно</w:t>
      </w:r>
      <w:r w:rsidRPr="00C05E8A">
        <w:rPr>
          <w:szCs w:val="24"/>
          <w:lang w:val="sr-Cyrl-CS"/>
        </w:rPr>
        <w:t xml:space="preserve"> </w:t>
      </w:r>
      <w:r w:rsidR="00B56C41" w:rsidRPr="00C05E8A">
        <w:rPr>
          <w:szCs w:val="24"/>
          <w:lang w:val="sr-Latn-CS"/>
        </w:rPr>
        <w:t>одржавање</w:t>
      </w:r>
      <w:r w:rsidRPr="00C05E8A">
        <w:rPr>
          <w:szCs w:val="24"/>
          <w:lang w:val="sr-Cyrl-CS"/>
        </w:rPr>
        <w:t xml:space="preserve"> </w:t>
      </w:r>
      <w:r w:rsidR="00B56C41" w:rsidRPr="00C05E8A">
        <w:rPr>
          <w:szCs w:val="24"/>
          <w:lang w:val="sr-Latn-CS"/>
        </w:rPr>
        <w:t>квалитета</w:t>
      </w:r>
      <w:r w:rsidRPr="00C05E8A">
        <w:rPr>
          <w:szCs w:val="24"/>
          <w:lang w:val="sr-Cyrl-CS"/>
        </w:rPr>
        <w:t xml:space="preserve"> </w:t>
      </w:r>
      <w:r w:rsidR="00B56C41" w:rsidRPr="00C05E8A">
        <w:rPr>
          <w:szCs w:val="24"/>
          <w:lang w:val="sr-Latn-CS"/>
        </w:rPr>
        <w:t>питке</w:t>
      </w:r>
      <w:r w:rsidRPr="00C05E8A">
        <w:rPr>
          <w:szCs w:val="24"/>
          <w:lang w:val="sr-Cyrl-CS"/>
        </w:rPr>
        <w:t xml:space="preserve"> </w:t>
      </w:r>
      <w:r w:rsidR="00B56C41" w:rsidRPr="00C05E8A">
        <w:rPr>
          <w:szCs w:val="24"/>
          <w:lang w:val="sr-Latn-CS"/>
        </w:rPr>
        <w:t>воде</w:t>
      </w:r>
      <w:r w:rsidR="003A0DEA" w:rsidRPr="00C05E8A">
        <w:rPr>
          <w:szCs w:val="24"/>
          <w:lang w:val="sr-Cyrl-CS"/>
        </w:rPr>
        <w:t>;</w:t>
      </w:r>
    </w:p>
    <w:p w:rsidR="00F31B43"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w:t>
      </w:r>
      <w:r w:rsidR="00AE2743" w:rsidRPr="00C05E8A">
        <w:rPr>
          <w:szCs w:val="24"/>
          <w:lang w:val="sr-Cyrl-CS"/>
        </w:rPr>
        <w:t xml:space="preserve"> </w:t>
      </w:r>
      <w:r w:rsidR="00B56C41" w:rsidRPr="00C05E8A">
        <w:rPr>
          <w:szCs w:val="24"/>
          <w:lang w:val="sr-Latn-CS"/>
        </w:rPr>
        <w:t>бунарима</w:t>
      </w:r>
      <w:r w:rsidR="00AE2743" w:rsidRPr="00C05E8A">
        <w:rPr>
          <w:szCs w:val="24"/>
          <w:lang w:val="sr-Cyrl-CS"/>
        </w:rPr>
        <w:t xml:space="preserve"> </w:t>
      </w:r>
      <w:r w:rsidR="00B56C41" w:rsidRPr="00C05E8A">
        <w:rPr>
          <w:szCs w:val="24"/>
          <w:lang w:val="sr-Latn-CS"/>
        </w:rPr>
        <w:t>Б-7, Б-9, Б-11, Б-11’, Б-12,</w:t>
      </w:r>
      <w:r w:rsidR="00AE2743" w:rsidRPr="00C05E8A">
        <w:rPr>
          <w:szCs w:val="24"/>
          <w:lang w:val="sr-Cyrl-CS"/>
        </w:rPr>
        <w:t xml:space="preserve"> </w:t>
      </w:r>
      <w:r w:rsidR="00B56C41" w:rsidRPr="00C05E8A">
        <w:rPr>
          <w:szCs w:val="24"/>
          <w:lang w:val="sr-Latn-CS"/>
        </w:rPr>
        <w:t>Б-14, Б-15, Б-16 и</w:t>
      </w:r>
      <w:r w:rsidR="00AE2743" w:rsidRPr="00C05E8A">
        <w:rPr>
          <w:szCs w:val="24"/>
          <w:lang w:val="sr-Cyrl-CS"/>
        </w:rPr>
        <w:t xml:space="preserve"> </w:t>
      </w:r>
      <w:r w:rsidR="00B56C41" w:rsidRPr="00C05E8A">
        <w:rPr>
          <w:szCs w:val="24"/>
          <w:lang w:val="sr-Latn-CS"/>
        </w:rPr>
        <w:t>Б-17 извршити</w:t>
      </w:r>
      <w:r w:rsidR="00AE2743" w:rsidRPr="00C05E8A">
        <w:rPr>
          <w:szCs w:val="24"/>
          <w:lang w:val="sr-Cyrl-CS"/>
        </w:rPr>
        <w:t xml:space="preserve"> </w:t>
      </w:r>
      <w:r w:rsidR="00B56C41" w:rsidRPr="00C05E8A">
        <w:rPr>
          <w:szCs w:val="24"/>
          <w:lang w:val="sr-Latn-CS"/>
        </w:rPr>
        <w:t>испирање</w:t>
      </w:r>
      <w:r w:rsidR="00AE2743" w:rsidRPr="00C05E8A">
        <w:rPr>
          <w:szCs w:val="24"/>
          <w:lang w:val="sr-Cyrl-CS"/>
        </w:rPr>
        <w:t xml:space="preserve"> </w:t>
      </w:r>
      <w:r w:rsidR="00B56C41" w:rsidRPr="00C05E8A">
        <w:rPr>
          <w:szCs w:val="24"/>
          <w:lang w:val="sr-Latn-CS"/>
        </w:rPr>
        <w:t>површинског</w:t>
      </w:r>
      <w:r w:rsidR="00AE2743" w:rsidRPr="00C05E8A">
        <w:rPr>
          <w:szCs w:val="24"/>
          <w:lang w:val="sr-Cyrl-CS"/>
        </w:rPr>
        <w:t xml:space="preserve"> </w:t>
      </w:r>
      <w:r w:rsidR="00B56C41" w:rsidRPr="00C05E8A">
        <w:rPr>
          <w:szCs w:val="24"/>
          <w:lang w:val="sr-Latn-CS"/>
        </w:rPr>
        <w:t>слоја</w:t>
      </w:r>
      <w:r w:rsidR="00AE2743" w:rsidRPr="00C05E8A">
        <w:rPr>
          <w:szCs w:val="24"/>
          <w:lang w:val="sr-Cyrl-CS"/>
        </w:rPr>
        <w:t xml:space="preserve"> </w:t>
      </w:r>
      <w:r w:rsidR="00B56C41" w:rsidRPr="00C05E8A">
        <w:rPr>
          <w:szCs w:val="24"/>
          <w:lang w:val="sr-Latn-CS"/>
        </w:rPr>
        <w:t>бунара</w:t>
      </w:r>
      <w:r w:rsidR="00AE2743" w:rsidRPr="00C05E8A">
        <w:rPr>
          <w:szCs w:val="24"/>
          <w:lang w:val="sr-Cyrl-CS"/>
        </w:rPr>
        <w:t xml:space="preserve"> </w:t>
      </w:r>
      <w:r w:rsidR="00B56C41" w:rsidRPr="00C05E8A">
        <w:rPr>
          <w:szCs w:val="24"/>
          <w:lang w:val="sr-Latn-CS"/>
        </w:rPr>
        <w:t>и</w:t>
      </w:r>
      <w:r w:rsidR="00AE2743" w:rsidRPr="00C05E8A">
        <w:rPr>
          <w:szCs w:val="24"/>
          <w:lang w:val="sr-Cyrl-CS"/>
        </w:rPr>
        <w:t xml:space="preserve"> </w:t>
      </w:r>
      <w:r w:rsidRPr="00C05E8A">
        <w:rPr>
          <w:szCs w:val="24"/>
          <w:lang w:val="sr-Latn-CS"/>
        </w:rPr>
        <w:t>ослоба</w:t>
      </w:r>
      <w:r w:rsidRPr="00C05E8A">
        <w:rPr>
          <w:szCs w:val="24"/>
          <w:lang w:val="sr-Cyrl-CS"/>
        </w:rPr>
        <w:t>ђ</w:t>
      </w:r>
      <w:r w:rsidR="00B56C41" w:rsidRPr="00C05E8A">
        <w:rPr>
          <w:szCs w:val="24"/>
          <w:lang w:val="sr-Latn-CS"/>
        </w:rPr>
        <w:t>ање</w:t>
      </w:r>
      <w:r w:rsidR="00AE2743" w:rsidRPr="00C05E8A">
        <w:rPr>
          <w:szCs w:val="24"/>
          <w:lang w:val="sr-Cyrl-CS"/>
        </w:rPr>
        <w:t xml:space="preserve"> </w:t>
      </w:r>
      <w:r w:rsidR="00B56C41" w:rsidRPr="00C05E8A">
        <w:rPr>
          <w:szCs w:val="24"/>
          <w:lang w:val="sr-Latn-CS"/>
        </w:rPr>
        <w:t>од</w:t>
      </w:r>
      <w:r w:rsidR="00AE2743" w:rsidRPr="00C05E8A">
        <w:rPr>
          <w:szCs w:val="24"/>
          <w:lang w:val="sr-Cyrl-CS"/>
        </w:rPr>
        <w:t xml:space="preserve"> </w:t>
      </w:r>
      <w:r w:rsidR="00B56C41" w:rsidRPr="00C05E8A">
        <w:rPr>
          <w:szCs w:val="24"/>
          <w:lang w:val="sr-Latn-CS"/>
        </w:rPr>
        <w:t>непожељних</w:t>
      </w:r>
      <w:r w:rsidR="00AE2743" w:rsidRPr="00C05E8A">
        <w:rPr>
          <w:szCs w:val="24"/>
          <w:lang w:val="sr-Cyrl-CS"/>
        </w:rPr>
        <w:t xml:space="preserve"> </w:t>
      </w:r>
      <w:r w:rsidR="00B56C41" w:rsidRPr="00C05E8A">
        <w:rPr>
          <w:szCs w:val="24"/>
          <w:lang w:val="sr-Latn-CS"/>
        </w:rPr>
        <w:t>честица, као</w:t>
      </w:r>
      <w:r w:rsidR="00AE2743" w:rsidRPr="00C05E8A">
        <w:rPr>
          <w:szCs w:val="24"/>
          <w:lang w:val="sr-Cyrl-CS"/>
        </w:rPr>
        <w:t xml:space="preserve"> </w:t>
      </w:r>
      <w:r w:rsidR="00B56C41" w:rsidRPr="00C05E8A">
        <w:rPr>
          <w:szCs w:val="24"/>
          <w:lang w:val="sr-Latn-CS"/>
        </w:rPr>
        <w:t>припрему</w:t>
      </w:r>
      <w:r w:rsidR="008E2275" w:rsidRPr="00C05E8A">
        <w:rPr>
          <w:szCs w:val="24"/>
          <w:lang w:val="sr-Cyrl-CS"/>
        </w:rPr>
        <w:t xml:space="preserve"> </w:t>
      </w:r>
      <w:r w:rsidR="00B56C41" w:rsidRPr="00C05E8A">
        <w:rPr>
          <w:szCs w:val="24"/>
          <w:lang w:val="sr-Latn-CS"/>
        </w:rPr>
        <w:t>пред</w:t>
      </w:r>
      <w:r w:rsidR="008E2275" w:rsidRPr="00C05E8A">
        <w:rPr>
          <w:szCs w:val="24"/>
          <w:lang w:val="sr-Cyrl-CS"/>
        </w:rPr>
        <w:t xml:space="preserve"> љ</w:t>
      </w:r>
      <w:r w:rsidR="00B56C41" w:rsidRPr="00C05E8A">
        <w:rPr>
          <w:szCs w:val="24"/>
          <w:lang w:val="sr-Latn-CS"/>
        </w:rPr>
        <w:t>етњу</w:t>
      </w:r>
      <w:r w:rsidR="008E2275" w:rsidRPr="00C05E8A">
        <w:rPr>
          <w:szCs w:val="24"/>
          <w:lang w:val="sr-Cyrl-CS"/>
        </w:rPr>
        <w:t xml:space="preserve"> </w:t>
      </w:r>
      <w:r w:rsidR="00B56C41" w:rsidRPr="00C05E8A">
        <w:rPr>
          <w:szCs w:val="24"/>
          <w:lang w:val="sr-Latn-CS"/>
        </w:rPr>
        <w:t>сезону</w:t>
      </w:r>
      <w:r w:rsidR="008E2275" w:rsidRPr="00C05E8A">
        <w:rPr>
          <w:szCs w:val="24"/>
          <w:lang w:val="sr-Cyrl-CS"/>
        </w:rPr>
        <w:t xml:space="preserve"> </w:t>
      </w:r>
      <w:r w:rsidR="008E2275" w:rsidRPr="00C05E8A">
        <w:rPr>
          <w:szCs w:val="24"/>
          <w:lang w:val="sr-Latn-CS"/>
        </w:rPr>
        <w:t>водоснабд</w:t>
      </w:r>
      <w:r w:rsidR="008E2275" w:rsidRPr="00C05E8A">
        <w:rPr>
          <w:szCs w:val="24"/>
          <w:lang w:val="sr-Cyrl-CS"/>
        </w:rPr>
        <w:t>ије</w:t>
      </w:r>
      <w:r w:rsidR="00B56C41" w:rsidRPr="00C05E8A">
        <w:rPr>
          <w:szCs w:val="24"/>
          <w:lang w:val="sr-Latn-CS"/>
        </w:rPr>
        <w:t>вања</w:t>
      </w:r>
      <w:r w:rsidR="008E2275" w:rsidRPr="00C05E8A">
        <w:rPr>
          <w:szCs w:val="24"/>
          <w:lang w:val="sr-Cyrl-CS"/>
        </w:rPr>
        <w:t xml:space="preserve"> </w:t>
      </w:r>
      <w:r w:rsidRPr="00C05E8A">
        <w:rPr>
          <w:szCs w:val="24"/>
          <w:lang w:val="sr-Latn-CS"/>
        </w:rPr>
        <w:t>гра</w:t>
      </w:r>
      <w:r w:rsidRPr="00C05E8A">
        <w:rPr>
          <w:szCs w:val="24"/>
          <w:lang w:val="sr-Cyrl-CS"/>
        </w:rPr>
        <w:t>ђ</w:t>
      </w:r>
      <w:r w:rsidR="008E2275" w:rsidRPr="00C05E8A">
        <w:rPr>
          <w:szCs w:val="24"/>
          <w:lang w:val="sr-Latn-CS"/>
        </w:rPr>
        <w:t>а</w:t>
      </w:r>
      <w:r w:rsidR="008E2275" w:rsidRPr="00C05E8A">
        <w:rPr>
          <w:szCs w:val="24"/>
          <w:lang w:val="sr-Cyrl-CS"/>
        </w:rPr>
        <w:t>н</w:t>
      </w:r>
      <w:r w:rsidR="00B56C41" w:rsidRPr="00C05E8A">
        <w:rPr>
          <w:szCs w:val="24"/>
          <w:lang w:val="sr-Latn-CS"/>
        </w:rPr>
        <w:t>а</w:t>
      </w:r>
      <w:r w:rsidR="008E2275" w:rsidRPr="00C05E8A">
        <w:rPr>
          <w:szCs w:val="24"/>
          <w:lang w:val="sr-Cyrl-CS"/>
        </w:rPr>
        <w:t xml:space="preserve"> </w:t>
      </w:r>
      <w:r w:rsidR="00B56C41" w:rsidRPr="00C05E8A">
        <w:rPr>
          <w:szCs w:val="24"/>
          <w:lang w:val="sr-Latn-CS"/>
        </w:rPr>
        <w:t>питком</w:t>
      </w:r>
      <w:r w:rsidR="008E2275" w:rsidRPr="00C05E8A">
        <w:rPr>
          <w:szCs w:val="24"/>
          <w:lang w:val="sr-Cyrl-CS"/>
        </w:rPr>
        <w:t xml:space="preserve"> </w:t>
      </w:r>
      <w:r w:rsidR="00B56C41" w:rsidRPr="00C05E8A">
        <w:rPr>
          <w:szCs w:val="24"/>
          <w:lang w:val="sr-Latn-CS"/>
        </w:rPr>
        <w:t>водом</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д</w:t>
      </w:r>
      <w:r w:rsidR="00B56C41" w:rsidRPr="00C05E8A">
        <w:rPr>
          <w:szCs w:val="24"/>
          <w:lang w:val="sr-Latn-CS"/>
        </w:rPr>
        <w:t>езинфекција</w:t>
      </w:r>
      <w:r w:rsidR="00FF70A1" w:rsidRPr="00C05E8A">
        <w:rPr>
          <w:szCs w:val="24"/>
          <w:lang w:val="sr-Latn-CS"/>
        </w:rPr>
        <w:t xml:space="preserve"> </w:t>
      </w:r>
      <w:r w:rsidR="00B56C41" w:rsidRPr="00C05E8A">
        <w:rPr>
          <w:szCs w:val="24"/>
          <w:lang w:val="sr-Latn-CS"/>
        </w:rPr>
        <w:t>бунара, бунарских</w:t>
      </w:r>
      <w:r w:rsidR="00FF70A1" w:rsidRPr="00C05E8A">
        <w:rPr>
          <w:szCs w:val="24"/>
          <w:lang w:val="sr-Latn-CS"/>
        </w:rPr>
        <w:t xml:space="preserve"> </w:t>
      </w:r>
      <w:r w:rsidR="00B56C41" w:rsidRPr="00C05E8A">
        <w:rPr>
          <w:szCs w:val="24"/>
          <w:lang w:val="sr-Latn-CS"/>
        </w:rPr>
        <w:t>колона</w:t>
      </w:r>
      <w:r w:rsidR="00FF70A1" w:rsidRPr="00C05E8A">
        <w:rPr>
          <w:szCs w:val="24"/>
          <w:lang w:val="sr-Latn-CS"/>
        </w:rPr>
        <w:t xml:space="preserve"> </w:t>
      </w:r>
      <w:r w:rsidR="00B56C41" w:rsidRPr="00C05E8A">
        <w:rPr>
          <w:szCs w:val="24"/>
          <w:lang w:val="sr-Latn-CS"/>
        </w:rPr>
        <w:t>после</w:t>
      </w:r>
      <w:r w:rsidR="00FF70A1" w:rsidRPr="00C05E8A">
        <w:rPr>
          <w:szCs w:val="24"/>
          <w:lang w:val="sr-Latn-CS"/>
        </w:rPr>
        <w:t xml:space="preserve"> </w:t>
      </w:r>
      <w:r w:rsidR="00B56C41" w:rsidRPr="00C05E8A">
        <w:rPr>
          <w:szCs w:val="24"/>
          <w:lang w:val="sr-Latn-CS"/>
        </w:rPr>
        <w:t>испирања</w:t>
      </w:r>
      <w:r w:rsidR="00FF70A1" w:rsidRPr="00C05E8A">
        <w:rPr>
          <w:szCs w:val="24"/>
          <w:lang w:val="sr-Latn-CS"/>
        </w:rPr>
        <w:t xml:space="preserve"> </w:t>
      </w:r>
      <w:r w:rsidR="00B56C41" w:rsidRPr="00C05E8A">
        <w:rPr>
          <w:szCs w:val="24"/>
          <w:lang w:val="sr-Latn-CS"/>
        </w:rPr>
        <w:t>и</w:t>
      </w:r>
      <w:r w:rsidR="00FF70A1" w:rsidRPr="00C05E8A">
        <w:rPr>
          <w:szCs w:val="24"/>
          <w:lang w:val="sr-Latn-CS"/>
        </w:rPr>
        <w:t xml:space="preserve"> </w:t>
      </w:r>
      <w:r w:rsidR="00B56C41" w:rsidRPr="00C05E8A">
        <w:rPr>
          <w:szCs w:val="24"/>
          <w:lang w:val="sr-Latn-CS"/>
        </w:rPr>
        <w:t>враћање</w:t>
      </w:r>
      <w:r w:rsidR="00FF70A1" w:rsidRPr="00C05E8A">
        <w:rPr>
          <w:szCs w:val="24"/>
          <w:lang w:val="sr-Latn-CS"/>
        </w:rPr>
        <w:t xml:space="preserve"> </w:t>
      </w:r>
      <w:r w:rsidR="00B56C41" w:rsidRPr="00C05E8A">
        <w:rPr>
          <w:szCs w:val="24"/>
          <w:lang w:val="sr-Latn-CS"/>
        </w:rPr>
        <w:t>квалитета</w:t>
      </w:r>
      <w:r w:rsidR="00FF70A1" w:rsidRPr="00C05E8A">
        <w:rPr>
          <w:szCs w:val="24"/>
          <w:lang w:val="sr-Latn-CS"/>
        </w:rPr>
        <w:t xml:space="preserve"> </w:t>
      </w:r>
      <w:r w:rsidR="00B56C41" w:rsidRPr="00C05E8A">
        <w:rPr>
          <w:szCs w:val="24"/>
          <w:lang w:val="sr-Latn-CS"/>
        </w:rPr>
        <w:t>воде</w:t>
      </w:r>
      <w:r w:rsidR="00FF70A1" w:rsidRPr="00C05E8A">
        <w:rPr>
          <w:szCs w:val="24"/>
          <w:lang w:val="sr-Latn-CS"/>
        </w:rPr>
        <w:t xml:space="preserve"> </w:t>
      </w:r>
      <w:r w:rsidR="00B56C41" w:rsidRPr="00C05E8A">
        <w:rPr>
          <w:szCs w:val="24"/>
          <w:lang w:val="sr-Latn-CS"/>
        </w:rPr>
        <w:t>на</w:t>
      </w:r>
      <w:r w:rsidR="00FF70A1" w:rsidRPr="00C05E8A">
        <w:rPr>
          <w:szCs w:val="24"/>
          <w:lang w:val="sr-Latn-CS"/>
        </w:rPr>
        <w:t xml:space="preserve"> </w:t>
      </w:r>
      <w:r w:rsidR="00B56C41" w:rsidRPr="00C05E8A">
        <w:rPr>
          <w:szCs w:val="24"/>
          <w:lang w:val="sr-Latn-CS"/>
        </w:rPr>
        <w:t>задовољавајући</w:t>
      </w:r>
      <w:r w:rsidR="00FF70A1" w:rsidRPr="00C05E8A">
        <w:rPr>
          <w:szCs w:val="24"/>
          <w:lang w:val="sr-Latn-CS"/>
        </w:rPr>
        <w:t xml:space="preserve"> </w:t>
      </w:r>
      <w:r w:rsidR="00B56C41" w:rsidRPr="00C05E8A">
        <w:rPr>
          <w:szCs w:val="24"/>
          <w:lang w:val="sr-Latn-CS"/>
        </w:rPr>
        <w:t>ниво</w:t>
      </w:r>
      <w:r w:rsidR="00FF70A1" w:rsidRPr="00C05E8A">
        <w:rPr>
          <w:szCs w:val="24"/>
          <w:lang w:val="sr-Latn-CS"/>
        </w:rPr>
        <w:t xml:space="preserve"> </w:t>
      </w:r>
      <w:r w:rsidR="00B56C41" w:rsidRPr="00C05E8A">
        <w:rPr>
          <w:szCs w:val="24"/>
          <w:lang w:val="sr-Latn-CS"/>
        </w:rPr>
        <w:t>у</w:t>
      </w:r>
      <w:r w:rsidR="00FF70A1" w:rsidRPr="00C05E8A">
        <w:rPr>
          <w:szCs w:val="24"/>
          <w:lang w:val="sr-Latn-CS"/>
        </w:rPr>
        <w:t xml:space="preserve"> </w:t>
      </w:r>
      <w:r w:rsidR="00B56C41" w:rsidRPr="00C05E8A">
        <w:rPr>
          <w:szCs w:val="24"/>
          <w:lang w:val="sr-Latn-CS"/>
        </w:rPr>
        <w:t>бунарима</w:t>
      </w:r>
      <w:r w:rsidR="00FF70A1" w:rsidRPr="00C05E8A">
        <w:rPr>
          <w:szCs w:val="24"/>
          <w:lang w:val="sr-Latn-CS"/>
        </w:rPr>
        <w:t xml:space="preserve"> </w:t>
      </w:r>
      <w:r w:rsidR="00B56C41" w:rsidRPr="00C05E8A">
        <w:rPr>
          <w:szCs w:val="24"/>
          <w:lang w:val="sr-Latn-CS"/>
        </w:rPr>
        <w:t>Б-7, Б-9, Б-11, Б-11’,</w:t>
      </w:r>
      <w:r w:rsidR="00FF70A1" w:rsidRPr="00C05E8A">
        <w:rPr>
          <w:szCs w:val="24"/>
          <w:lang w:val="sr-Latn-CS"/>
        </w:rPr>
        <w:t xml:space="preserve"> Б-12, </w:t>
      </w:r>
      <w:r w:rsidR="00B56C41" w:rsidRPr="00C05E8A">
        <w:rPr>
          <w:szCs w:val="24"/>
          <w:lang w:val="sr-Latn-CS"/>
        </w:rPr>
        <w:t>Б-14, Б-15, Б-16 и</w:t>
      </w:r>
      <w:r w:rsidR="00FF70A1" w:rsidRPr="00C05E8A">
        <w:rPr>
          <w:szCs w:val="24"/>
          <w:lang w:val="sr-Latn-CS"/>
        </w:rPr>
        <w:t xml:space="preserve"> </w:t>
      </w:r>
      <w:r w:rsidR="00B56C41" w:rsidRPr="00C05E8A">
        <w:rPr>
          <w:szCs w:val="24"/>
          <w:lang w:val="sr-Latn-CS"/>
        </w:rPr>
        <w:t>Б</w:t>
      </w:r>
      <w:r w:rsidRPr="00C05E8A">
        <w:rPr>
          <w:szCs w:val="24"/>
          <w:lang w:val="sr-Latn-CS"/>
        </w:rPr>
        <w:t>-17</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rPr>
        <w:t>п</w:t>
      </w:r>
      <w:r w:rsidR="00B56C41" w:rsidRPr="00C05E8A">
        <w:rPr>
          <w:szCs w:val="24"/>
        </w:rPr>
        <w:t>о</w:t>
      </w:r>
      <w:r w:rsidR="00F40A75" w:rsidRPr="00C05E8A">
        <w:rPr>
          <w:szCs w:val="24"/>
        </w:rPr>
        <w:t xml:space="preserve"> </w:t>
      </w:r>
      <w:r w:rsidR="00B56C41" w:rsidRPr="00C05E8A">
        <w:rPr>
          <w:szCs w:val="24"/>
        </w:rPr>
        <w:t>потреби</w:t>
      </w:r>
      <w:r w:rsidRPr="00C05E8A">
        <w:rPr>
          <w:szCs w:val="24"/>
        </w:rPr>
        <w:t xml:space="preserve"> вршити</w:t>
      </w:r>
      <w:r w:rsidR="00F40A75" w:rsidRPr="00C05E8A">
        <w:rPr>
          <w:szCs w:val="24"/>
        </w:rPr>
        <w:t xml:space="preserve"> </w:t>
      </w:r>
      <w:r w:rsidR="00B56C41" w:rsidRPr="00C05E8A">
        <w:rPr>
          <w:szCs w:val="24"/>
        </w:rPr>
        <w:t>ремонт</w:t>
      </w:r>
      <w:r w:rsidR="00F40A75" w:rsidRPr="00C05E8A">
        <w:rPr>
          <w:szCs w:val="24"/>
        </w:rPr>
        <w:t xml:space="preserve"> </w:t>
      </w:r>
      <w:r w:rsidR="00B56C41" w:rsidRPr="00C05E8A">
        <w:rPr>
          <w:szCs w:val="24"/>
        </w:rPr>
        <w:t>система</w:t>
      </w:r>
      <w:r w:rsidR="00F40A75" w:rsidRPr="00C05E8A">
        <w:rPr>
          <w:szCs w:val="24"/>
        </w:rPr>
        <w:t xml:space="preserve"> </w:t>
      </w:r>
      <w:r w:rsidR="00B56C41" w:rsidRPr="00C05E8A">
        <w:rPr>
          <w:szCs w:val="24"/>
        </w:rPr>
        <w:t>натеге, вертикалних</w:t>
      </w:r>
      <w:r w:rsidR="00F40A75" w:rsidRPr="00C05E8A">
        <w:rPr>
          <w:szCs w:val="24"/>
        </w:rPr>
        <w:t xml:space="preserve"> </w:t>
      </w:r>
      <w:r w:rsidR="00B56C41" w:rsidRPr="00C05E8A">
        <w:rPr>
          <w:szCs w:val="24"/>
        </w:rPr>
        <w:t>и</w:t>
      </w:r>
      <w:r w:rsidR="00F40A75" w:rsidRPr="00C05E8A">
        <w:rPr>
          <w:szCs w:val="24"/>
        </w:rPr>
        <w:t xml:space="preserve"> </w:t>
      </w:r>
      <w:r w:rsidR="00B56C41" w:rsidRPr="00C05E8A">
        <w:rPr>
          <w:szCs w:val="24"/>
        </w:rPr>
        <w:t>потопних</w:t>
      </w:r>
      <w:r w:rsidR="00F40A75" w:rsidRPr="00C05E8A">
        <w:rPr>
          <w:szCs w:val="24"/>
        </w:rPr>
        <w:t xml:space="preserve"> </w:t>
      </w:r>
      <w:r w:rsidR="00B56C41" w:rsidRPr="00C05E8A">
        <w:rPr>
          <w:szCs w:val="24"/>
        </w:rPr>
        <w:t>бунарских</w:t>
      </w:r>
      <w:r w:rsidR="00F40A75" w:rsidRPr="00C05E8A">
        <w:rPr>
          <w:szCs w:val="24"/>
        </w:rPr>
        <w:t xml:space="preserve"> </w:t>
      </w:r>
      <w:r w:rsidR="00B56C41" w:rsidRPr="00C05E8A">
        <w:rPr>
          <w:szCs w:val="24"/>
        </w:rPr>
        <w:t>пумпи</w:t>
      </w:r>
      <w:r w:rsidR="00F40A75" w:rsidRPr="00C05E8A">
        <w:rPr>
          <w:szCs w:val="24"/>
        </w:rPr>
        <w:t xml:space="preserve"> </w:t>
      </w:r>
      <w:r w:rsidR="00B56C41" w:rsidRPr="00C05E8A">
        <w:rPr>
          <w:szCs w:val="24"/>
        </w:rPr>
        <w:t>на</w:t>
      </w:r>
      <w:r w:rsidR="00F40A75" w:rsidRPr="00C05E8A">
        <w:rPr>
          <w:szCs w:val="24"/>
        </w:rPr>
        <w:t xml:space="preserve"> </w:t>
      </w:r>
      <w:r w:rsidR="00F40A75" w:rsidRPr="00C05E8A">
        <w:rPr>
          <w:szCs w:val="24"/>
          <w:lang w:val="sr-Cyrl-CS"/>
        </w:rPr>
        <w:t>И</w:t>
      </w:r>
      <w:r w:rsidR="00B56C41" w:rsidRPr="00C05E8A">
        <w:rPr>
          <w:szCs w:val="24"/>
        </w:rPr>
        <w:t>зворишту</w:t>
      </w:r>
      <w:r w:rsidR="00F40A75" w:rsidRPr="00C05E8A">
        <w:rPr>
          <w:szCs w:val="24"/>
          <w:lang w:val="sr-Cyrl-CS"/>
        </w:rPr>
        <w:t xml:space="preserve"> </w:t>
      </w:r>
      <w:r w:rsidR="00F40A75" w:rsidRPr="00C05E8A">
        <w:rPr>
          <w:szCs w:val="24"/>
        </w:rPr>
        <w:t>ус</w:t>
      </w:r>
      <w:r w:rsidR="00F40A75" w:rsidRPr="00C05E8A">
        <w:rPr>
          <w:szCs w:val="24"/>
          <w:lang w:val="sr-Cyrl-CS"/>
        </w:rPr>
        <w:t>љ</w:t>
      </w:r>
      <w:r w:rsidR="00B56C41" w:rsidRPr="00C05E8A">
        <w:rPr>
          <w:szCs w:val="24"/>
        </w:rPr>
        <w:t>ед</w:t>
      </w:r>
      <w:r w:rsidR="00F40A75" w:rsidRPr="00C05E8A">
        <w:rPr>
          <w:szCs w:val="24"/>
          <w:lang w:val="sr-Cyrl-CS"/>
        </w:rPr>
        <w:t xml:space="preserve"> </w:t>
      </w:r>
      <w:r w:rsidR="00B56C41" w:rsidRPr="00C05E8A">
        <w:rPr>
          <w:szCs w:val="24"/>
        </w:rPr>
        <w:t>дуготрајног</w:t>
      </w:r>
      <w:r w:rsidR="00F40A75" w:rsidRPr="00C05E8A">
        <w:rPr>
          <w:szCs w:val="24"/>
          <w:lang w:val="sr-Cyrl-CS"/>
        </w:rPr>
        <w:t xml:space="preserve"> </w:t>
      </w:r>
      <w:r w:rsidR="00B56C41" w:rsidRPr="00C05E8A">
        <w:rPr>
          <w:szCs w:val="24"/>
        </w:rPr>
        <w:t>рада</w:t>
      </w:r>
      <w:r w:rsidR="00F40A75" w:rsidRPr="00C05E8A">
        <w:rPr>
          <w:szCs w:val="24"/>
          <w:lang w:val="sr-Cyrl-CS"/>
        </w:rPr>
        <w:t xml:space="preserve"> </w:t>
      </w:r>
      <w:r w:rsidR="00B56C41" w:rsidRPr="00C05E8A">
        <w:rPr>
          <w:szCs w:val="24"/>
        </w:rPr>
        <w:t>и</w:t>
      </w:r>
      <w:r w:rsidR="00F40A75" w:rsidRPr="00C05E8A">
        <w:rPr>
          <w:szCs w:val="24"/>
          <w:lang w:val="sr-Cyrl-CS"/>
        </w:rPr>
        <w:t xml:space="preserve"> </w:t>
      </w:r>
      <w:r w:rsidR="00B56C41" w:rsidRPr="00C05E8A">
        <w:rPr>
          <w:szCs w:val="24"/>
        </w:rPr>
        <w:t>старости</w:t>
      </w:r>
      <w:r w:rsidR="00F40A75" w:rsidRPr="00C05E8A">
        <w:rPr>
          <w:szCs w:val="24"/>
          <w:lang w:val="sr-Cyrl-CS"/>
        </w:rPr>
        <w:t xml:space="preserve"> </w:t>
      </w:r>
      <w:r w:rsidR="00B56C41" w:rsidRPr="00C05E8A">
        <w:rPr>
          <w:szCs w:val="24"/>
        </w:rPr>
        <w:t>истих, а</w:t>
      </w:r>
      <w:r w:rsidR="00F40A75" w:rsidRPr="00C05E8A">
        <w:rPr>
          <w:szCs w:val="24"/>
          <w:lang w:val="sr-Cyrl-CS"/>
        </w:rPr>
        <w:t xml:space="preserve"> </w:t>
      </w:r>
      <w:r w:rsidR="00B56C41" w:rsidRPr="00C05E8A">
        <w:rPr>
          <w:szCs w:val="24"/>
        </w:rPr>
        <w:t>услучају</w:t>
      </w:r>
      <w:r w:rsidR="00F40A75" w:rsidRPr="00C05E8A">
        <w:rPr>
          <w:szCs w:val="24"/>
          <w:lang w:val="sr-Cyrl-CS"/>
        </w:rPr>
        <w:t xml:space="preserve"> </w:t>
      </w:r>
      <w:r w:rsidR="00B56C41" w:rsidRPr="00C05E8A">
        <w:rPr>
          <w:szCs w:val="24"/>
        </w:rPr>
        <w:t>ванредних</w:t>
      </w:r>
      <w:r w:rsidR="00F40A75" w:rsidRPr="00C05E8A">
        <w:rPr>
          <w:szCs w:val="24"/>
          <w:lang w:val="sr-Cyrl-CS"/>
        </w:rPr>
        <w:t xml:space="preserve"> </w:t>
      </w:r>
      <w:r w:rsidR="00B56C41" w:rsidRPr="00C05E8A">
        <w:rPr>
          <w:szCs w:val="24"/>
        </w:rPr>
        <w:t>кварова</w:t>
      </w:r>
      <w:r w:rsidR="00F40A75" w:rsidRPr="00C05E8A">
        <w:rPr>
          <w:szCs w:val="24"/>
          <w:lang w:val="sr-Cyrl-CS"/>
        </w:rPr>
        <w:t xml:space="preserve"> </w:t>
      </w:r>
      <w:r w:rsidRPr="00C05E8A">
        <w:rPr>
          <w:szCs w:val="24"/>
        </w:rPr>
        <w:t xml:space="preserve"> </w:t>
      </w:r>
      <w:r w:rsidR="00B56C41" w:rsidRPr="00C05E8A">
        <w:rPr>
          <w:szCs w:val="24"/>
        </w:rPr>
        <w:t>ангажовање</w:t>
      </w:r>
      <w:r w:rsidR="00F40A75" w:rsidRPr="00C05E8A">
        <w:rPr>
          <w:szCs w:val="24"/>
          <w:lang w:val="sr-Cyrl-CS"/>
        </w:rPr>
        <w:t xml:space="preserve"> </w:t>
      </w:r>
      <w:r w:rsidR="00B56C41" w:rsidRPr="00C05E8A">
        <w:rPr>
          <w:szCs w:val="24"/>
        </w:rPr>
        <w:t>трећих</w:t>
      </w:r>
      <w:r w:rsidR="00F40A75" w:rsidRPr="00C05E8A">
        <w:rPr>
          <w:szCs w:val="24"/>
          <w:lang w:val="sr-Cyrl-CS"/>
        </w:rPr>
        <w:t xml:space="preserve"> </w:t>
      </w:r>
      <w:r w:rsidR="00B56C41" w:rsidRPr="00C05E8A">
        <w:rPr>
          <w:szCs w:val="24"/>
        </w:rPr>
        <w:t>лица</w:t>
      </w:r>
      <w:r w:rsidR="00F40A75" w:rsidRPr="00C05E8A">
        <w:rPr>
          <w:szCs w:val="24"/>
          <w:lang w:val="sr-Cyrl-CS"/>
        </w:rPr>
        <w:t xml:space="preserve"> </w:t>
      </w:r>
      <w:r w:rsidRPr="00C05E8A">
        <w:rPr>
          <w:szCs w:val="24"/>
        </w:rPr>
        <w:t>одређене</w:t>
      </w:r>
      <w:r w:rsidR="00F40A75" w:rsidRPr="00C05E8A">
        <w:rPr>
          <w:szCs w:val="24"/>
          <w:lang w:val="sr-Cyrl-CS"/>
        </w:rPr>
        <w:t xml:space="preserve"> </w:t>
      </w:r>
      <w:r w:rsidRPr="00C05E8A">
        <w:rPr>
          <w:szCs w:val="24"/>
        </w:rPr>
        <w:t>струке</w:t>
      </w:r>
      <w:r w:rsidR="00F40A75" w:rsidRPr="00C05E8A">
        <w:rPr>
          <w:szCs w:val="24"/>
          <w:lang w:val="sr-Cyrl-CS"/>
        </w:rPr>
        <w:t xml:space="preserve"> </w:t>
      </w:r>
      <w:r w:rsidR="00B56C41" w:rsidRPr="00C05E8A">
        <w:rPr>
          <w:szCs w:val="24"/>
        </w:rPr>
        <w:t>и</w:t>
      </w:r>
      <w:r w:rsidR="00F40A75" w:rsidRPr="00C05E8A">
        <w:rPr>
          <w:szCs w:val="24"/>
          <w:lang w:val="sr-Cyrl-CS"/>
        </w:rPr>
        <w:t xml:space="preserve"> </w:t>
      </w:r>
      <w:r w:rsidR="00B56C41" w:rsidRPr="00C05E8A">
        <w:rPr>
          <w:szCs w:val="24"/>
        </w:rPr>
        <w:t>специјалности</w:t>
      </w:r>
      <w:r w:rsidRPr="00C05E8A">
        <w:rPr>
          <w:szCs w:val="24"/>
          <w:lang w:val="sr-Cyrl-CS"/>
        </w:rPr>
        <w:t>;</w:t>
      </w:r>
    </w:p>
    <w:p w:rsidR="00B56C41" w:rsidRPr="00C05E8A" w:rsidRDefault="00B56C41" w:rsidP="00AB5CE3">
      <w:pPr>
        <w:pStyle w:val="ListParagraph"/>
        <w:numPr>
          <w:ilvl w:val="0"/>
          <w:numId w:val="18"/>
        </w:numPr>
        <w:spacing w:after="120"/>
        <w:ind w:left="284" w:hanging="284"/>
        <w:contextualSpacing w:val="0"/>
        <w:rPr>
          <w:szCs w:val="24"/>
          <w:lang w:val="sr-Latn-CS"/>
        </w:rPr>
      </w:pPr>
      <w:r w:rsidRPr="00C05E8A">
        <w:rPr>
          <w:szCs w:val="24"/>
          <w:lang w:val="sr-Latn-CS"/>
        </w:rPr>
        <w:t>освјежење</w:t>
      </w:r>
      <w:r w:rsidR="00FF70A1" w:rsidRPr="00C05E8A">
        <w:rPr>
          <w:szCs w:val="24"/>
          <w:lang w:val="sr-Latn-CS"/>
        </w:rPr>
        <w:t xml:space="preserve"> </w:t>
      </w:r>
      <w:r w:rsidRPr="00C05E8A">
        <w:rPr>
          <w:szCs w:val="24"/>
          <w:lang w:val="sr-Latn-CS"/>
        </w:rPr>
        <w:t>и</w:t>
      </w:r>
      <w:r w:rsidR="00F31B43" w:rsidRPr="00C05E8A">
        <w:rPr>
          <w:szCs w:val="24"/>
          <w:lang w:val="sr-Cyrl-CS"/>
        </w:rPr>
        <w:t xml:space="preserve"> санација</w:t>
      </w:r>
      <w:r w:rsidR="00FF70A1" w:rsidRPr="00C05E8A">
        <w:rPr>
          <w:szCs w:val="24"/>
          <w:lang w:val="sr-Latn-CS"/>
        </w:rPr>
        <w:t xml:space="preserve"> фасадe </w:t>
      </w:r>
      <w:r w:rsidRPr="00C05E8A">
        <w:rPr>
          <w:szCs w:val="24"/>
          <w:lang w:val="sr-Latn-CS"/>
        </w:rPr>
        <w:t>на</w:t>
      </w:r>
      <w:r w:rsidR="00FF70A1" w:rsidRPr="00C05E8A">
        <w:rPr>
          <w:szCs w:val="24"/>
          <w:lang w:val="sr-Latn-CS"/>
        </w:rPr>
        <w:t xml:space="preserve"> </w:t>
      </w:r>
      <w:r w:rsidRPr="00C05E8A">
        <w:rPr>
          <w:szCs w:val="24"/>
          <w:lang w:val="sr-Latn-CS"/>
        </w:rPr>
        <w:t>згради</w:t>
      </w:r>
      <w:r w:rsidR="00FF70A1" w:rsidRPr="00C05E8A">
        <w:rPr>
          <w:szCs w:val="24"/>
          <w:lang w:val="sr-Latn-CS"/>
        </w:rPr>
        <w:t xml:space="preserve"> </w:t>
      </w:r>
      <w:r w:rsidRPr="00C05E8A">
        <w:rPr>
          <w:szCs w:val="24"/>
          <w:lang w:val="sr-Latn-CS"/>
        </w:rPr>
        <w:t>црпне</w:t>
      </w:r>
      <w:r w:rsidR="00FF70A1" w:rsidRPr="00C05E8A">
        <w:rPr>
          <w:szCs w:val="24"/>
          <w:lang w:val="sr-Latn-CS"/>
        </w:rPr>
        <w:t xml:space="preserve"> </w:t>
      </w:r>
      <w:r w:rsidRPr="00C05E8A">
        <w:rPr>
          <w:szCs w:val="24"/>
          <w:lang w:val="sr-Latn-CS"/>
        </w:rPr>
        <w:t>станице</w:t>
      </w:r>
      <w:r w:rsidR="00FF70A1" w:rsidRPr="00C05E8A">
        <w:rPr>
          <w:szCs w:val="24"/>
          <w:lang w:val="sr-Latn-CS"/>
        </w:rPr>
        <w:t xml:space="preserve"> </w:t>
      </w:r>
      <w:r w:rsidRPr="00C05E8A">
        <w:rPr>
          <w:szCs w:val="24"/>
          <w:lang w:val="sr-Latn-CS"/>
        </w:rPr>
        <w:t>и</w:t>
      </w:r>
      <w:r w:rsidR="00FF70A1" w:rsidRPr="00C05E8A">
        <w:rPr>
          <w:szCs w:val="24"/>
          <w:lang w:val="sr-Latn-CS"/>
        </w:rPr>
        <w:t xml:space="preserve"> </w:t>
      </w:r>
      <w:r w:rsidRPr="00C05E8A">
        <w:rPr>
          <w:szCs w:val="24"/>
          <w:lang w:val="sr-Latn-CS"/>
        </w:rPr>
        <w:t>бунарским</w:t>
      </w:r>
      <w:r w:rsidR="00FF70A1" w:rsidRPr="00C05E8A">
        <w:rPr>
          <w:szCs w:val="24"/>
          <w:lang w:val="sr-Latn-CS"/>
        </w:rPr>
        <w:t xml:space="preserve"> </w:t>
      </w:r>
      <w:r w:rsidRPr="00C05E8A">
        <w:rPr>
          <w:szCs w:val="24"/>
          <w:lang w:val="sr-Latn-CS"/>
        </w:rPr>
        <w:t>кућицама</w:t>
      </w:r>
      <w:r w:rsidR="001208A3" w:rsidRPr="00C05E8A">
        <w:rPr>
          <w:szCs w:val="24"/>
          <w:lang w:val="sr-Cyrl-CS"/>
        </w:rPr>
        <w:t>,</w:t>
      </w:r>
      <w:r w:rsidR="00FF70A1" w:rsidRPr="00C05E8A">
        <w:rPr>
          <w:szCs w:val="24"/>
          <w:lang w:val="sr-Latn-CS"/>
        </w:rPr>
        <w:t xml:space="preserve"> </w:t>
      </w:r>
      <w:r w:rsidRPr="00C05E8A">
        <w:rPr>
          <w:szCs w:val="24"/>
          <w:lang w:val="sr-Latn-CS"/>
        </w:rPr>
        <w:t>као</w:t>
      </w:r>
      <w:r w:rsidR="00FF70A1" w:rsidRPr="00C05E8A">
        <w:rPr>
          <w:szCs w:val="24"/>
          <w:lang w:val="sr-Latn-CS"/>
        </w:rPr>
        <w:t xml:space="preserve"> </w:t>
      </w:r>
      <w:r w:rsidRPr="00C05E8A">
        <w:rPr>
          <w:szCs w:val="24"/>
          <w:lang w:val="sr-Latn-CS"/>
        </w:rPr>
        <w:t>и</w:t>
      </w:r>
      <w:r w:rsidR="00FF70A1" w:rsidRPr="00C05E8A">
        <w:rPr>
          <w:szCs w:val="24"/>
          <w:lang w:val="sr-Latn-CS"/>
        </w:rPr>
        <w:t xml:space="preserve"> </w:t>
      </w:r>
      <w:r w:rsidR="00F31B43" w:rsidRPr="00C05E8A">
        <w:rPr>
          <w:szCs w:val="24"/>
          <w:lang w:val="sr-Latn-CS"/>
        </w:rPr>
        <w:t>ванредн</w:t>
      </w:r>
      <w:r w:rsidR="00F31B43" w:rsidRPr="00C05E8A">
        <w:rPr>
          <w:szCs w:val="24"/>
          <w:lang w:val="sr-Cyrl-CS"/>
        </w:rPr>
        <w:t>е санације</w:t>
      </w:r>
      <w:r w:rsidR="00FF70A1" w:rsidRPr="00C05E8A">
        <w:rPr>
          <w:szCs w:val="24"/>
          <w:lang w:val="sr-Latn-CS"/>
        </w:rPr>
        <w:t xml:space="preserve"> </w:t>
      </w:r>
      <w:r w:rsidRPr="00C05E8A">
        <w:rPr>
          <w:szCs w:val="24"/>
          <w:lang w:val="sr-Latn-CS"/>
        </w:rPr>
        <w:t>које</w:t>
      </w:r>
      <w:r w:rsidR="00FF70A1" w:rsidRPr="00C05E8A">
        <w:rPr>
          <w:szCs w:val="24"/>
          <w:lang w:val="sr-Latn-CS"/>
        </w:rPr>
        <w:t xml:space="preserve"> </w:t>
      </w:r>
      <w:r w:rsidRPr="00C05E8A">
        <w:rPr>
          <w:szCs w:val="24"/>
          <w:lang w:val="sr-Latn-CS"/>
        </w:rPr>
        <w:t>могу</w:t>
      </w:r>
      <w:r w:rsidR="00FF70A1" w:rsidRPr="00C05E8A">
        <w:rPr>
          <w:szCs w:val="24"/>
          <w:lang w:val="sr-Latn-CS"/>
        </w:rPr>
        <w:t xml:space="preserve"> </w:t>
      </w:r>
      <w:r w:rsidRPr="00C05E8A">
        <w:rPr>
          <w:szCs w:val="24"/>
          <w:lang w:val="sr-Latn-CS"/>
        </w:rPr>
        <w:t>настати</w:t>
      </w:r>
      <w:r w:rsidR="00FF70A1" w:rsidRPr="00C05E8A">
        <w:rPr>
          <w:szCs w:val="24"/>
          <w:lang w:val="sr-Latn-CS"/>
        </w:rPr>
        <w:t xml:space="preserve"> ус</w:t>
      </w:r>
      <w:r w:rsidR="00FF70A1" w:rsidRPr="00C05E8A">
        <w:rPr>
          <w:szCs w:val="24"/>
          <w:lang w:val="sr-Cyrl-CS"/>
        </w:rPr>
        <w:t>љ</w:t>
      </w:r>
      <w:r w:rsidRPr="00C05E8A">
        <w:rPr>
          <w:szCs w:val="24"/>
          <w:lang w:val="sr-Latn-CS"/>
        </w:rPr>
        <w:t>ед</w:t>
      </w:r>
      <w:r w:rsidR="00FF70A1" w:rsidRPr="00C05E8A">
        <w:rPr>
          <w:szCs w:val="24"/>
          <w:lang w:val="sr-Cyrl-CS"/>
        </w:rPr>
        <w:t xml:space="preserve"> </w:t>
      </w:r>
      <w:r w:rsidRPr="00C05E8A">
        <w:rPr>
          <w:szCs w:val="24"/>
          <w:lang w:val="sr-Latn-CS"/>
        </w:rPr>
        <w:t>временских</w:t>
      </w:r>
      <w:r w:rsidR="00FF70A1" w:rsidRPr="00C05E8A">
        <w:rPr>
          <w:szCs w:val="24"/>
          <w:lang w:val="sr-Cyrl-CS"/>
        </w:rPr>
        <w:t xml:space="preserve"> </w:t>
      </w:r>
      <w:r w:rsidRPr="00C05E8A">
        <w:rPr>
          <w:szCs w:val="24"/>
          <w:lang w:val="sr-Latn-CS"/>
        </w:rPr>
        <w:t>непогода</w:t>
      </w:r>
      <w:r w:rsidR="00FF70A1" w:rsidRPr="00C05E8A">
        <w:rPr>
          <w:szCs w:val="24"/>
          <w:lang w:val="sr-Cyrl-CS"/>
        </w:rPr>
        <w:t xml:space="preserve"> </w:t>
      </w:r>
      <w:r w:rsidRPr="00C05E8A">
        <w:rPr>
          <w:szCs w:val="24"/>
          <w:lang w:val="sr-Latn-CS"/>
        </w:rPr>
        <w:t>на</w:t>
      </w:r>
      <w:r w:rsidR="00FF70A1" w:rsidRPr="00C05E8A">
        <w:rPr>
          <w:szCs w:val="24"/>
          <w:lang w:val="sr-Cyrl-CS"/>
        </w:rPr>
        <w:t xml:space="preserve"> </w:t>
      </w:r>
      <w:r w:rsidRPr="00C05E8A">
        <w:rPr>
          <w:szCs w:val="24"/>
          <w:lang w:val="sr-Latn-CS"/>
        </w:rPr>
        <w:t>објектима</w:t>
      </w:r>
      <w:r w:rsidR="00FF70A1" w:rsidRPr="00C05E8A">
        <w:rPr>
          <w:szCs w:val="24"/>
          <w:lang w:val="sr-Cyrl-CS"/>
        </w:rPr>
        <w:t xml:space="preserve"> </w:t>
      </w:r>
      <w:r w:rsidRPr="00C05E8A">
        <w:rPr>
          <w:szCs w:val="24"/>
          <w:lang w:val="sr-Latn-CS"/>
        </w:rPr>
        <w:t>који</w:t>
      </w:r>
      <w:r w:rsidR="00FF70A1" w:rsidRPr="00C05E8A">
        <w:rPr>
          <w:szCs w:val="24"/>
          <w:lang w:val="sr-Cyrl-CS"/>
        </w:rPr>
        <w:t xml:space="preserve"> </w:t>
      </w:r>
      <w:r w:rsidRPr="00C05E8A">
        <w:rPr>
          <w:szCs w:val="24"/>
          <w:lang w:val="sr-Latn-CS"/>
        </w:rPr>
        <w:t>су</w:t>
      </w:r>
      <w:r w:rsidR="00FF70A1" w:rsidRPr="00C05E8A">
        <w:rPr>
          <w:szCs w:val="24"/>
          <w:lang w:val="sr-Cyrl-CS"/>
        </w:rPr>
        <w:t xml:space="preserve"> </w:t>
      </w:r>
      <w:r w:rsidRPr="00C05E8A">
        <w:rPr>
          <w:szCs w:val="24"/>
          <w:lang w:val="sr-Latn-CS"/>
        </w:rPr>
        <w:t>у</w:t>
      </w:r>
      <w:r w:rsidR="00FF70A1" w:rsidRPr="00C05E8A">
        <w:rPr>
          <w:szCs w:val="24"/>
          <w:lang w:val="sr-Cyrl-CS"/>
        </w:rPr>
        <w:t xml:space="preserve"> </w:t>
      </w:r>
      <w:r w:rsidRPr="00C05E8A">
        <w:rPr>
          <w:szCs w:val="24"/>
          <w:lang w:val="sr-Latn-CS"/>
        </w:rPr>
        <w:t>склопу</w:t>
      </w:r>
      <w:r w:rsidR="00FF70A1" w:rsidRPr="00C05E8A">
        <w:rPr>
          <w:szCs w:val="24"/>
          <w:lang w:val="sr-Cyrl-CS"/>
        </w:rPr>
        <w:t xml:space="preserve"> И</w:t>
      </w:r>
      <w:r w:rsidRPr="00C05E8A">
        <w:rPr>
          <w:szCs w:val="24"/>
          <w:lang w:val="sr-Latn-CS"/>
        </w:rPr>
        <w:t>зворишта</w:t>
      </w:r>
      <w:r w:rsidR="00247812" w:rsidRPr="00C05E8A">
        <w:rPr>
          <w:szCs w:val="24"/>
          <w:lang w:val="sr-Cyrl-CS"/>
        </w:rPr>
        <w:t xml:space="preserve"> воде за пиће</w:t>
      </w:r>
      <w:r w:rsidR="00FF70A1" w:rsidRPr="00C05E8A">
        <w:rPr>
          <w:szCs w:val="24"/>
          <w:lang w:val="sr-Cyrl-CS"/>
        </w:rPr>
        <w:t xml:space="preserve"> „Грмић“</w:t>
      </w:r>
      <w:r w:rsidR="00F31B43"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едован</w:t>
      </w:r>
      <w:r w:rsidR="00FF70A1" w:rsidRPr="00C05E8A">
        <w:rPr>
          <w:szCs w:val="24"/>
          <w:lang w:val="sr-Cyrl-CS"/>
        </w:rPr>
        <w:t xml:space="preserve"> </w:t>
      </w:r>
      <w:r w:rsidR="00B56C41" w:rsidRPr="00C05E8A">
        <w:rPr>
          <w:szCs w:val="24"/>
          <w:lang w:val="sr-Latn-CS"/>
        </w:rPr>
        <w:t>сервис</w:t>
      </w:r>
      <w:r w:rsidR="00FF70A1" w:rsidRPr="00C05E8A">
        <w:rPr>
          <w:szCs w:val="24"/>
          <w:lang w:val="sr-Cyrl-CS"/>
        </w:rPr>
        <w:t xml:space="preserve"> </w:t>
      </w:r>
      <w:r w:rsidR="00B56C41" w:rsidRPr="00C05E8A">
        <w:rPr>
          <w:szCs w:val="24"/>
          <w:lang w:val="sr-Latn-CS"/>
        </w:rPr>
        <w:t>разводних</w:t>
      </w:r>
      <w:r w:rsidR="00FF70A1" w:rsidRPr="00C05E8A">
        <w:rPr>
          <w:szCs w:val="24"/>
          <w:lang w:val="sr-Cyrl-CS"/>
        </w:rPr>
        <w:t xml:space="preserve"> </w:t>
      </w:r>
      <w:r w:rsidR="00B56C41" w:rsidRPr="00C05E8A">
        <w:rPr>
          <w:szCs w:val="24"/>
          <w:lang w:val="sr-Latn-CS"/>
        </w:rPr>
        <w:t>ормара</w:t>
      </w:r>
      <w:r w:rsidR="00FF70A1" w:rsidRPr="00C05E8A">
        <w:rPr>
          <w:szCs w:val="24"/>
          <w:lang w:val="sr-Cyrl-CS"/>
        </w:rPr>
        <w:t xml:space="preserve"> </w:t>
      </w:r>
      <w:r w:rsidR="00B56C41" w:rsidRPr="00C05E8A">
        <w:rPr>
          <w:szCs w:val="24"/>
          <w:lang w:val="sr-Latn-CS"/>
        </w:rPr>
        <w:t>код</w:t>
      </w:r>
      <w:r w:rsidR="00FF70A1" w:rsidRPr="00C05E8A">
        <w:rPr>
          <w:szCs w:val="24"/>
          <w:lang w:val="sr-Cyrl-CS"/>
        </w:rPr>
        <w:t xml:space="preserve"> </w:t>
      </w:r>
      <w:r w:rsidR="00B56C41" w:rsidRPr="00C05E8A">
        <w:rPr>
          <w:szCs w:val="24"/>
          <w:lang w:val="sr-Latn-CS"/>
        </w:rPr>
        <w:t>свих</w:t>
      </w:r>
      <w:r w:rsidR="00FF70A1" w:rsidRPr="00C05E8A">
        <w:rPr>
          <w:szCs w:val="24"/>
          <w:lang w:val="sr-Cyrl-CS"/>
        </w:rPr>
        <w:t xml:space="preserve"> </w:t>
      </w:r>
      <w:r w:rsidR="00B56C41" w:rsidRPr="00C05E8A">
        <w:rPr>
          <w:szCs w:val="24"/>
          <w:lang w:val="sr-Latn-CS"/>
        </w:rPr>
        <w:t>бунарских</w:t>
      </w:r>
      <w:r w:rsidR="00FF70A1" w:rsidRPr="00C05E8A">
        <w:rPr>
          <w:szCs w:val="24"/>
          <w:lang w:val="sr-Cyrl-CS"/>
        </w:rPr>
        <w:t xml:space="preserve"> </w:t>
      </w:r>
      <w:r w:rsidR="00B56C41" w:rsidRPr="00C05E8A">
        <w:rPr>
          <w:szCs w:val="24"/>
          <w:lang w:val="sr-Latn-CS"/>
        </w:rPr>
        <w:t>пумпи</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едован</w:t>
      </w:r>
      <w:r w:rsidR="00FF70A1" w:rsidRPr="00C05E8A">
        <w:rPr>
          <w:szCs w:val="24"/>
          <w:lang w:val="sr-Cyrl-CS"/>
        </w:rPr>
        <w:t xml:space="preserve"> </w:t>
      </w:r>
      <w:r w:rsidR="00B56C41" w:rsidRPr="00C05E8A">
        <w:rPr>
          <w:szCs w:val="24"/>
          <w:lang w:val="sr-Latn-CS"/>
        </w:rPr>
        <w:t>сервис</w:t>
      </w:r>
      <w:r w:rsidR="00FF70A1" w:rsidRPr="00C05E8A">
        <w:rPr>
          <w:szCs w:val="24"/>
          <w:lang w:val="sr-Cyrl-CS"/>
        </w:rPr>
        <w:t xml:space="preserve"> </w:t>
      </w:r>
      <w:r w:rsidR="00B56C41" w:rsidRPr="00C05E8A">
        <w:rPr>
          <w:szCs w:val="24"/>
          <w:lang w:val="sr-Latn-CS"/>
        </w:rPr>
        <w:t>агрегата</w:t>
      </w:r>
      <w:r w:rsidR="00FF70A1" w:rsidRPr="00C05E8A">
        <w:rPr>
          <w:szCs w:val="24"/>
          <w:lang w:val="sr-Cyrl-CS"/>
        </w:rPr>
        <w:t xml:space="preserve"> </w:t>
      </w:r>
      <w:r w:rsidR="00B56C41" w:rsidRPr="00C05E8A">
        <w:rPr>
          <w:szCs w:val="24"/>
          <w:lang w:val="sr-Latn-CS"/>
        </w:rPr>
        <w:t>на</w:t>
      </w:r>
      <w:r w:rsidR="00FF70A1" w:rsidRPr="00C05E8A">
        <w:rPr>
          <w:szCs w:val="24"/>
          <w:lang w:val="sr-Cyrl-CS"/>
        </w:rPr>
        <w:t xml:space="preserve"> </w:t>
      </w:r>
      <w:r w:rsidR="00830EBE" w:rsidRPr="00C05E8A">
        <w:rPr>
          <w:szCs w:val="24"/>
          <w:lang w:val="sr-Cyrl-CS"/>
        </w:rPr>
        <w:t>И</w:t>
      </w:r>
      <w:r w:rsidR="00B56C41" w:rsidRPr="00C05E8A">
        <w:rPr>
          <w:szCs w:val="24"/>
          <w:lang w:val="sr-Latn-CS"/>
        </w:rPr>
        <w:t>зворишту</w:t>
      </w:r>
      <w:r w:rsidR="00FF70A1" w:rsidRPr="00C05E8A">
        <w:rPr>
          <w:szCs w:val="24"/>
          <w:lang w:val="sr-Cyrl-CS"/>
        </w:rPr>
        <w:t xml:space="preserve"> </w:t>
      </w:r>
      <w:r w:rsidR="00B56C41" w:rsidRPr="00C05E8A">
        <w:rPr>
          <w:szCs w:val="24"/>
          <w:lang w:val="sr-Latn-CS"/>
        </w:rPr>
        <w:t>и</w:t>
      </w:r>
      <w:r w:rsidR="00FF70A1" w:rsidRPr="00C05E8A">
        <w:rPr>
          <w:szCs w:val="24"/>
          <w:lang w:val="sr-Cyrl-CS"/>
        </w:rPr>
        <w:t xml:space="preserve"> </w:t>
      </w:r>
      <w:r w:rsidR="00B56C41" w:rsidRPr="00C05E8A">
        <w:rPr>
          <w:szCs w:val="24"/>
          <w:lang w:val="sr-Latn-CS"/>
        </w:rPr>
        <w:t>евентуална</w:t>
      </w:r>
      <w:r w:rsidR="00FF70A1" w:rsidRPr="00C05E8A">
        <w:rPr>
          <w:szCs w:val="24"/>
          <w:lang w:val="sr-Cyrl-CS"/>
        </w:rPr>
        <w:t xml:space="preserve"> </w:t>
      </w:r>
      <w:r w:rsidR="00B56C41" w:rsidRPr="00C05E8A">
        <w:rPr>
          <w:szCs w:val="24"/>
          <w:lang w:val="sr-Latn-CS"/>
        </w:rPr>
        <w:t>поправка</w:t>
      </w:r>
      <w:r w:rsidR="00FF70A1" w:rsidRPr="00C05E8A">
        <w:rPr>
          <w:szCs w:val="24"/>
          <w:lang w:val="sr-Cyrl-CS"/>
        </w:rPr>
        <w:t xml:space="preserve"> </w:t>
      </w:r>
      <w:r w:rsidR="00FF70A1" w:rsidRPr="00C05E8A">
        <w:rPr>
          <w:szCs w:val="24"/>
          <w:lang w:val="sr-Latn-CS"/>
        </w:rPr>
        <w:t>ус</w:t>
      </w:r>
      <w:r w:rsidR="00FF70A1" w:rsidRPr="00C05E8A">
        <w:rPr>
          <w:szCs w:val="24"/>
          <w:lang w:val="sr-Cyrl-CS"/>
        </w:rPr>
        <w:t>љ</w:t>
      </w:r>
      <w:r w:rsidR="00B56C41" w:rsidRPr="00C05E8A">
        <w:rPr>
          <w:szCs w:val="24"/>
          <w:lang w:val="sr-Latn-CS"/>
        </w:rPr>
        <w:t>ед</w:t>
      </w:r>
      <w:r w:rsidR="00FF70A1" w:rsidRPr="00C05E8A">
        <w:rPr>
          <w:szCs w:val="24"/>
          <w:lang w:val="sr-Cyrl-CS"/>
        </w:rPr>
        <w:t xml:space="preserve"> </w:t>
      </w:r>
      <w:r w:rsidR="00B56C41" w:rsidRPr="00C05E8A">
        <w:rPr>
          <w:szCs w:val="24"/>
          <w:lang w:val="sr-Latn-CS"/>
        </w:rPr>
        <w:t>ванредних</w:t>
      </w:r>
      <w:r w:rsidR="00FF70A1" w:rsidRPr="00C05E8A">
        <w:rPr>
          <w:szCs w:val="24"/>
          <w:lang w:val="sr-Cyrl-CS"/>
        </w:rPr>
        <w:t xml:space="preserve"> </w:t>
      </w:r>
      <w:r w:rsidR="00B56C41" w:rsidRPr="00C05E8A">
        <w:rPr>
          <w:szCs w:val="24"/>
          <w:lang w:val="sr-Latn-CS"/>
        </w:rPr>
        <w:t>ситуација</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w:t>
      </w:r>
      <w:r w:rsidR="00FF70A1" w:rsidRPr="00C05E8A">
        <w:rPr>
          <w:szCs w:val="24"/>
          <w:lang w:val="sr-Cyrl-CS"/>
        </w:rPr>
        <w:t xml:space="preserve"> </w:t>
      </w:r>
      <w:r w:rsidR="00B56C41" w:rsidRPr="00C05E8A">
        <w:rPr>
          <w:szCs w:val="24"/>
          <w:lang w:val="sr-Latn-CS"/>
        </w:rPr>
        <w:t>и</w:t>
      </w:r>
      <w:r w:rsidR="00FF70A1" w:rsidRPr="00C05E8A">
        <w:rPr>
          <w:szCs w:val="24"/>
          <w:lang w:val="sr-Cyrl-CS"/>
        </w:rPr>
        <w:t xml:space="preserve"> </w:t>
      </w:r>
      <w:r w:rsidR="00B56C41" w:rsidRPr="00C05E8A">
        <w:rPr>
          <w:szCs w:val="24"/>
          <w:lang w:val="sr-Latn-CS"/>
        </w:rPr>
        <w:t>уградња</w:t>
      </w:r>
      <w:r w:rsidR="00FF70A1" w:rsidRPr="00C05E8A">
        <w:rPr>
          <w:szCs w:val="24"/>
          <w:lang w:val="sr-Cyrl-CS"/>
        </w:rPr>
        <w:t xml:space="preserve"> </w:t>
      </w:r>
      <w:r w:rsidR="00B56C41" w:rsidRPr="00C05E8A">
        <w:rPr>
          <w:szCs w:val="24"/>
          <w:lang w:val="sr-Latn-CS"/>
        </w:rPr>
        <w:t>одговарајуће</w:t>
      </w:r>
      <w:r w:rsidR="001208A3" w:rsidRPr="00C05E8A">
        <w:rPr>
          <w:szCs w:val="24"/>
          <w:lang w:val="sr-Cyrl-CS"/>
        </w:rPr>
        <w:t xml:space="preserve"> </w:t>
      </w:r>
      <w:r w:rsidR="00B56C41" w:rsidRPr="00C05E8A">
        <w:rPr>
          <w:szCs w:val="24"/>
          <w:lang w:val="sr-Latn-CS"/>
        </w:rPr>
        <w:t>електро</w:t>
      </w:r>
      <w:r w:rsidR="001208A3" w:rsidRPr="00C05E8A">
        <w:rPr>
          <w:szCs w:val="24"/>
          <w:lang w:val="sr-Cyrl-CS"/>
        </w:rPr>
        <w:t xml:space="preserve"> </w:t>
      </w:r>
      <w:r w:rsidR="00B56C41" w:rsidRPr="00C05E8A">
        <w:rPr>
          <w:szCs w:val="24"/>
          <w:lang w:val="sr-Latn-CS"/>
        </w:rPr>
        <w:t>опреме</w:t>
      </w:r>
      <w:r w:rsidR="001208A3" w:rsidRPr="00C05E8A">
        <w:rPr>
          <w:szCs w:val="24"/>
          <w:lang w:val="sr-Cyrl-CS"/>
        </w:rPr>
        <w:t xml:space="preserve"> </w:t>
      </w:r>
      <w:r w:rsidR="00B56C41" w:rsidRPr="00C05E8A">
        <w:rPr>
          <w:szCs w:val="24"/>
          <w:lang w:val="sr-Latn-CS"/>
        </w:rPr>
        <w:t>за</w:t>
      </w:r>
      <w:r w:rsidR="001208A3" w:rsidRPr="00C05E8A">
        <w:rPr>
          <w:szCs w:val="24"/>
          <w:lang w:val="sr-Cyrl-CS"/>
        </w:rPr>
        <w:t xml:space="preserve"> </w:t>
      </w:r>
      <w:r w:rsidR="00B56C41" w:rsidRPr="00C05E8A">
        <w:rPr>
          <w:szCs w:val="24"/>
          <w:lang w:val="sr-Latn-CS"/>
        </w:rPr>
        <w:t>прављење</w:t>
      </w:r>
      <w:r w:rsidR="001208A3" w:rsidRPr="00C05E8A">
        <w:rPr>
          <w:szCs w:val="24"/>
          <w:lang w:val="sr-Cyrl-CS"/>
        </w:rPr>
        <w:t xml:space="preserve"> </w:t>
      </w:r>
      <w:r w:rsidR="00B56C41" w:rsidRPr="00C05E8A">
        <w:rPr>
          <w:szCs w:val="24"/>
          <w:lang w:val="sr-Latn-CS"/>
        </w:rPr>
        <w:t>нових</w:t>
      </w:r>
      <w:r w:rsidR="001208A3" w:rsidRPr="00C05E8A">
        <w:rPr>
          <w:szCs w:val="24"/>
          <w:lang w:val="sr-Cyrl-CS"/>
        </w:rPr>
        <w:t xml:space="preserve"> </w:t>
      </w:r>
      <w:r w:rsidR="00B56C41" w:rsidRPr="00C05E8A">
        <w:rPr>
          <w:szCs w:val="24"/>
          <w:lang w:val="sr-Latn-CS"/>
        </w:rPr>
        <w:t>разводних</w:t>
      </w:r>
      <w:r w:rsidR="001208A3" w:rsidRPr="00C05E8A">
        <w:rPr>
          <w:szCs w:val="24"/>
          <w:lang w:val="sr-Cyrl-CS"/>
        </w:rPr>
        <w:t xml:space="preserve"> </w:t>
      </w:r>
      <w:r w:rsidR="00B56C41" w:rsidRPr="00C05E8A">
        <w:rPr>
          <w:szCs w:val="24"/>
          <w:lang w:val="sr-Latn-CS"/>
        </w:rPr>
        <w:t>ормара</w:t>
      </w:r>
      <w:r w:rsidR="001208A3" w:rsidRPr="00C05E8A">
        <w:rPr>
          <w:szCs w:val="24"/>
          <w:lang w:val="sr-Cyrl-CS"/>
        </w:rPr>
        <w:t xml:space="preserve"> </w:t>
      </w:r>
      <w:r w:rsidR="00B56C41" w:rsidRPr="00C05E8A">
        <w:rPr>
          <w:szCs w:val="24"/>
          <w:lang w:val="sr-Latn-CS"/>
        </w:rPr>
        <w:t>на</w:t>
      </w:r>
      <w:r w:rsidR="001208A3" w:rsidRPr="00C05E8A">
        <w:rPr>
          <w:szCs w:val="24"/>
          <w:lang w:val="sr-Cyrl-CS"/>
        </w:rPr>
        <w:t xml:space="preserve"> И</w:t>
      </w:r>
      <w:r w:rsidR="00B56C41" w:rsidRPr="00C05E8A">
        <w:rPr>
          <w:szCs w:val="24"/>
          <w:lang w:val="sr-Latn-CS"/>
        </w:rPr>
        <w:t>зворишту</w:t>
      </w:r>
      <w:r w:rsidR="001208A3" w:rsidRPr="00C05E8A">
        <w:rPr>
          <w:szCs w:val="24"/>
          <w:lang w:val="sr-Cyrl-CS"/>
        </w:rPr>
        <w:t xml:space="preserve"> „Грмић“</w:t>
      </w:r>
      <w:r w:rsidRPr="00C05E8A">
        <w:rPr>
          <w:szCs w:val="24"/>
          <w:lang w:val="sr-Cyrl-CS"/>
        </w:rPr>
        <w:t>,</w:t>
      </w:r>
      <w:r w:rsidR="001208A3" w:rsidRPr="00C05E8A">
        <w:rPr>
          <w:szCs w:val="24"/>
          <w:lang w:val="sr-Cyrl-CS"/>
        </w:rPr>
        <w:t xml:space="preserve"> </w:t>
      </w:r>
      <w:r w:rsidR="00B56C41" w:rsidRPr="00C05E8A">
        <w:rPr>
          <w:szCs w:val="24"/>
          <w:lang w:val="sr-Latn-CS"/>
        </w:rPr>
        <w:t>ако</w:t>
      </w:r>
      <w:r w:rsidR="001208A3" w:rsidRPr="00C05E8A">
        <w:rPr>
          <w:szCs w:val="24"/>
          <w:lang w:val="sr-Cyrl-CS"/>
        </w:rPr>
        <w:t xml:space="preserve"> </w:t>
      </w:r>
      <w:r w:rsidR="00B56C41" w:rsidRPr="00C05E8A">
        <w:rPr>
          <w:szCs w:val="24"/>
          <w:lang w:val="sr-Latn-CS"/>
        </w:rPr>
        <w:t>се</w:t>
      </w:r>
      <w:r w:rsidR="001208A3" w:rsidRPr="00C05E8A">
        <w:rPr>
          <w:szCs w:val="24"/>
          <w:lang w:val="sr-Cyrl-CS"/>
        </w:rPr>
        <w:t xml:space="preserve"> </w:t>
      </w:r>
      <w:r w:rsidR="00B56C41" w:rsidRPr="00C05E8A">
        <w:rPr>
          <w:szCs w:val="24"/>
          <w:lang w:val="sr-Latn-CS"/>
        </w:rPr>
        <w:t>појави</w:t>
      </w:r>
      <w:r w:rsidR="001208A3" w:rsidRPr="00C05E8A">
        <w:rPr>
          <w:szCs w:val="24"/>
          <w:lang w:val="sr-Cyrl-CS"/>
        </w:rPr>
        <w:t xml:space="preserve"> </w:t>
      </w:r>
      <w:r w:rsidR="00B56C41" w:rsidRPr="00C05E8A">
        <w:rPr>
          <w:szCs w:val="24"/>
          <w:lang w:val="sr-Latn-CS"/>
        </w:rPr>
        <w:t>потреба</w:t>
      </w:r>
      <w:r w:rsidR="001208A3" w:rsidRPr="00C05E8A">
        <w:rPr>
          <w:szCs w:val="24"/>
          <w:lang w:val="sr-Cyrl-CS"/>
        </w:rPr>
        <w:t xml:space="preserve"> </w:t>
      </w:r>
      <w:r w:rsidR="00B56C41" w:rsidRPr="00C05E8A">
        <w:rPr>
          <w:szCs w:val="24"/>
          <w:lang w:val="sr-Latn-CS"/>
        </w:rPr>
        <w:t>због</w:t>
      </w:r>
      <w:r w:rsidR="001208A3" w:rsidRPr="00C05E8A">
        <w:rPr>
          <w:szCs w:val="24"/>
          <w:lang w:val="sr-Cyrl-CS"/>
        </w:rPr>
        <w:t xml:space="preserve"> </w:t>
      </w:r>
      <w:r w:rsidR="00B56C41" w:rsidRPr="00C05E8A">
        <w:rPr>
          <w:szCs w:val="24"/>
          <w:lang w:val="sr-Latn-CS"/>
        </w:rPr>
        <w:t>старости</w:t>
      </w:r>
      <w:r w:rsidR="001208A3" w:rsidRPr="00C05E8A">
        <w:rPr>
          <w:szCs w:val="24"/>
          <w:lang w:val="sr-Cyrl-CS"/>
        </w:rPr>
        <w:t xml:space="preserve"> </w:t>
      </w:r>
      <w:r w:rsidR="00B56C41" w:rsidRPr="00C05E8A">
        <w:rPr>
          <w:szCs w:val="24"/>
          <w:lang w:val="sr-Latn-CS"/>
        </w:rPr>
        <w:t>истих</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rPr>
      </w:pPr>
      <w:r w:rsidRPr="00C05E8A">
        <w:rPr>
          <w:szCs w:val="24"/>
          <w:lang w:val="sr-Cyrl-CS"/>
        </w:rPr>
        <w:t>р</w:t>
      </w:r>
      <w:r w:rsidR="00B56C41" w:rsidRPr="00C05E8A">
        <w:rPr>
          <w:szCs w:val="24"/>
          <w:lang w:val="sr-Latn-CS"/>
        </w:rPr>
        <w:t>емонт</w:t>
      </w:r>
      <w:r w:rsidR="001208A3" w:rsidRPr="00C05E8A">
        <w:rPr>
          <w:szCs w:val="24"/>
          <w:lang w:val="sr-Cyrl-CS"/>
        </w:rPr>
        <w:t xml:space="preserve"> </w:t>
      </w:r>
      <w:r w:rsidR="00B56C41" w:rsidRPr="00C05E8A">
        <w:rPr>
          <w:szCs w:val="24"/>
          <w:lang w:val="sr-Latn-CS"/>
        </w:rPr>
        <w:t>пумпних</w:t>
      </w:r>
      <w:r w:rsidR="001208A3" w:rsidRPr="00C05E8A">
        <w:rPr>
          <w:szCs w:val="24"/>
          <w:lang w:val="sr-Cyrl-CS"/>
        </w:rPr>
        <w:t xml:space="preserve"> </w:t>
      </w:r>
      <w:r w:rsidR="00B56C41" w:rsidRPr="00C05E8A">
        <w:rPr>
          <w:szCs w:val="24"/>
          <w:lang w:val="sr-Latn-CS"/>
        </w:rPr>
        <w:t>постројења</w:t>
      </w:r>
      <w:r w:rsidR="001208A3" w:rsidRPr="00C05E8A">
        <w:rPr>
          <w:szCs w:val="24"/>
          <w:lang w:val="sr-Cyrl-CS"/>
        </w:rPr>
        <w:t xml:space="preserve"> </w:t>
      </w:r>
      <w:r w:rsidR="00B56C41" w:rsidRPr="00C05E8A">
        <w:rPr>
          <w:szCs w:val="24"/>
          <w:lang w:val="sr-Latn-CS"/>
        </w:rPr>
        <w:t>и</w:t>
      </w:r>
      <w:r w:rsidR="001208A3" w:rsidRPr="00C05E8A">
        <w:rPr>
          <w:szCs w:val="24"/>
          <w:lang w:val="sr-Cyrl-CS"/>
        </w:rPr>
        <w:t xml:space="preserve"> </w:t>
      </w:r>
      <w:r w:rsidR="00B56C41" w:rsidRPr="00C05E8A">
        <w:rPr>
          <w:szCs w:val="24"/>
          <w:lang w:val="sr-Latn-CS"/>
        </w:rPr>
        <w:t>електромотора</w:t>
      </w:r>
      <w:r w:rsidR="001208A3" w:rsidRPr="00C05E8A">
        <w:rPr>
          <w:szCs w:val="24"/>
          <w:lang w:val="sr-Cyrl-CS"/>
        </w:rPr>
        <w:t xml:space="preserve"> </w:t>
      </w:r>
      <w:r w:rsidR="00B56C41" w:rsidRPr="00C05E8A">
        <w:rPr>
          <w:szCs w:val="24"/>
          <w:lang w:val="sr-Latn-CS"/>
        </w:rPr>
        <w:t>Б-2, Б-3, Б-7, Б-9, Б-11, Б-11’,</w:t>
      </w:r>
      <w:r w:rsidR="001208A3" w:rsidRPr="00C05E8A">
        <w:rPr>
          <w:szCs w:val="24"/>
          <w:lang w:val="sr-Cyrl-CS"/>
        </w:rPr>
        <w:t xml:space="preserve"> </w:t>
      </w:r>
      <w:r w:rsidR="00247812" w:rsidRPr="00C05E8A">
        <w:rPr>
          <w:szCs w:val="24"/>
          <w:lang w:val="sr-Latn-CS"/>
        </w:rPr>
        <w:t>Б</w:t>
      </w:r>
      <w:r w:rsidR="00247812" w:rsidRPr="00C05E8A">
        <w:rPr>
          <w:szCs w:val="24"/>
          <w:lang w:val="sr-Cyrl-CS"/>
        </w:rPr>
        <w:t>-</w:t>
      </w:r>
      <w:r w:rsidR="00247812" w:rsidRPr="00C05E8A">
        <w:rPr>
          <w:szCs w:val="24"/>
          <w:lang w:val="sr-Latn-CS"/>
        </w:rPr>
        <w:t>12,</w:t>
      </w:r>
      <w:r w:rsidR="00247812" w:rsidRPr="00C05E8A">
        <w:rPr>
          <w:szCs w:val="24"/>
          <w:lang w:val="sr-Cyrl-CS"/>
        </w:rPr>
        <w:t xml:space="preserve"> </w:t>
      </w:r>
      <w:r w:rsidR="00B56C41" w:rsidRPr="00C05E8A">
        <w:rPr>
          <w:szCs w:val="24"/>
          <w:lang w:val="sr-Latn-CS"/>
        </w:rPr>
        <w:t>Б-14, Б-15, Б-16 и</w:t>
      </w:r>
      <w:r w:rsidR="001208A3" w:rsidRPr="00C05E8A">
        <w:rPr>
          <w:szCs w:val="24"/>
          <w:lang w:val="sr-Cyrl-CS"/>
        </w:rPr>
        <w:t xml:space="preserve"> </w:t>
      </w:r>
      <w:r w:rsidR="00B56C41" w:rsidRPr="00C05E8A">
        <w:rPr>
          <w:szCs w:val="24"/>
          <w:lang w:val="sr-Latn-CS"/>
        </w:rPr>
        <w:t>Б-17</w:t>
      </w:r>
      <w:r w:rsidR="001208A3" w:rsidRPr="00C05E8A">
        <w:rPr>
          <w:szCs w:val="24"/>
          <w:lang w:val="sr-Cyrl-CS"/>
        </w:rPr>
        <w:t xml:space="preserve"> </w:t>
      </w:r>
      <w:r w:rsidR="00B56C41" w:rsidRPr="00C05E8A">
        <w:rPr>
          <w:szCs w:val="24"/>
          <w:lang w:val="sr-Latn-CS"/>
        </w:rPr>
        <w:t>пред</w:t>
      </w:r>
      <w:r w:rsidR="001208A3" w:rsidRPr="00C05E8A">
        <w:rPr>
          <w:szCs w:val="24"/>
          <w:lang w:val="sr-Cyrl-CS"/>
        </w:rPr>
        <w:t xml:space="preserve"> </w:t>
      </w:r>
      <w:r w:rsidR="00B56C41" w:rsidRPr="00C05E8A">
        <w:rPr>
          <w:szCs w:val="24"/>
          <w:lang w:val="sr-Latn-CS"/>
        </w:rPr>
        <w:t>почетак</w:t>
      </w:r>
      <w:r w:rsidR="001208A3" w:rsidRPr="00C05E8A">
        <w:rPr>
          <w:szCs w:val="24"/>
          <w:lang w:val="sr-Cyrl-CS"/>
        </w:rPr>
        <w:t xml:space="preserve"> </w:t>
      </w:r>
      <w:r w:rsidR="00B56C41" w:rsidRPr="00C05E8A">
        <w:rPr>
          <w:szCs w:val="24"/>
          <w:lang w:val="sr-Latn-CS"/>
        </w:rPr>
        <w:t>љетње</w:t>
      </w:r>
      <w:r w:rsidR="001208A3" w:rsidRPr="00C05E8A">
        <w:rPr>
          <w:szCs w:val="24"/>
          <w:lang w:val="sr-Cyrl-CS"/>
        </w:rPr>
        <w:t xml:space="preserve"> </w:t>
      </w:r>
      <w:r w:rsidR="00B56C41" w:rsidRPr="00C05E8A">
        <w:rPr>
          <w:szCs w:val="24"/>
          <w:lang w:val="sr-Latn-CS"/>
        </w:rPr>
        <w:t>сезоне</w:t>
      </w:r>
      <w:r w:rsidRPr="00C05E8A">
        <w:rPr>
          <w:szCs w:val="24"/>
          <w:lang w:val="sr-Cyrl-CS"/>
        </w:rPr>
        <w:t>,</w:t>
      </w:r>
      <w:r w:rsidR="00444CA1" w:rsidRPr="00C05E8A">
        <w:rPr>
          <w:szCs w:val="24"/>
          <w:lang w:val="sr-Cyrl-CS"/>
        </w:rPr>
        <w:t xml:space="preserve"> а</w:t>
      </w:r>
      <w:r w:rsidR="001208A3" w:rsidRPr="00C05E8A">
        <w:rPr>
          <w:szCs w:val="24"/>
          <w:lang w:val="sr-Cyrl-CS"/>
        </w:rPr>
        <w:t xml:space="preserve"> </w:t>
      </w:r>
      <w:r w:rsidRPr="00C05E8A">
        <w:rPr>
          <w:szCs w:val="24"/>
          <w:lang w:val="sr-Cyrl-CS"/>
        </w:rPr>
        <w:t>р</w:t>
      </w:r>
      <w:r w:rsidR="00B56C41" w:rsidRPr="00C05E8A">
        <w:rPr>
          <w:szCs w:val="24"/>
          <w:lang w:val="sr-Latn-CS"/>
        </w:rPr>
        <w:t>адове</w:t>
      </w:r>
      <w:r w:rsidRPr="00C05E8A">
        <w:rPr>
          <w:szCs w:val="24"/>
          <w:lang w:val="sr-Cyrl-CS"/>
        </w:rPr>
        <w:t xml:space="preserve"> ће изводити</w:t>
      </w:r>
      <w:r w:rsidR="001208A3" w:rsidRPr="00C05E8A">
        <w:rPr>
          <w:szCs w:val="24"/>
          <w:lang w:val="sr-Cyrl-CS"/>
        </w:rPr>
        <w:t xml:space="preserve"> </w:t>
      </w:r>
      <w:r w:rsidR="00B56C41" w:rsidRPr="00C05E8A">
        <w:rPr>
          <w:szCs w:val="24"/>
          <w:lang w:val="sr-Latn-CS"/>
        </w:rPr>
        <w:t>радници</w:t>
      </w:r>
      <w:r w:rsidR="001208A3" w:rsidRPr="00C05E8A">
        <w:rPr>
          <w:szCs w:val="24"/>
          <w:lang w:val="sr-Cyrl-CS"/>
        </w:rPr>
        <w:t xml:space="preserve"> </w:t>
      </w:r>
      <w:r w:rsidR="00B56C41" w:rsidRPr="00C05E8A">
        <w:rPr>
          <w:szCs w:val="24"/>
          <w:lang w:val="sr-Latn-CS"/>
        </w:rPr>
        <w:t>водовода</w:t>
      </w:r>
      <w:r w:rsidRPr="00C05E8A">
        <w:rPr>
          <w:szCs w:val="24"/>
          <w:lang w:val="sr-Cyrl-CS"/>
        </w:rPr>
        <w:t>;</w:t>
      </w:r>
    </w:p>
    <w:p w:rsidR="00444CA1" w:rsidRPr="00C05E8A" w:rsidRDefault="00444CA1" w:rsidP="00AB5CE3">
      <w:pPr>
        <w:pStyle w:val="ListParagraph"/>
        <w:numPr>
          <w:ilvl w:val="0"/>
          <w:numId w:val="18"/>
        </w:numPr>
        <w:spacing w:after="120"/>
        <w:ind w:left="284" w:hanging="284"/>
        <w:contextualSpacing w:val="0"/>
        <w:rPr>
          <w:szCs w:val="24"/>
        </w:rPr>
      </w:pPr>
      <w:r w:rsidRPr="00C05E8A">
        <w:rPr>
          <w:szCs w:val="24"/>
          <w:lang w:val="sr-Cyrl-CS"/>
        </w:rPr>
        <w:t>извршити радове на хидроизолацији бунарских шахтова;</w:t>
      </w:r>
    </w:p>
    <w:p w:rsidR="00B56C41"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о</w:t>
      </w:r>
      <w:r w:rsidR="00B56C41" w:rsidRPr="00C05E8A">
        <w:rPr>
          <w:szCs w:val="24"/>
          <w:lang w:val="sr-Latn-CS"/>
        </w:rPr>
        <w:t>д</w:t>
      </w:r>
      <w:r w:rsidR="00D7152C" w:rsidRPr="00C05E8A">
        <w:rPr>
          <w:szCs w:val="24"/>
          <w:lang w:val="sr-Latn-CS"/>
        </w:rPr>
        <w:t>ржавање зоне непосредне заштите</w:t>
      </w:r>
      <w:r w:rsidR="00B56C41" w:rsidRPr="00C05E8A">
        <w:rPr>
          <w:szCs w:val="24"/>
          <w:lang w:val="sr-Latn-CS"/>
        </w:rPr>
        <w:t xml:space="preserve"> по</w:t>
      </w:r>
      <w:r w:rsidR="001208A3" w:rsidRPr="00C05E8A">
        <w:rPr>
          <w:szCs w:val="24"/>
          <w:lang w:val="sr-Latn-CS"/>
        </w:rPr>
        <w:t xml:space="preserve">  Уговору</w:t>
      </w:r>
      <w:r w:rsidR="00133EF2" w:rsidRPr="00C05E8A">
        <w:rPr>
          <w:szCs w:val="24"/>
          <w:lang w:val="sr-Cyrl-BA"/>
        </w:rPr>
        <w:t xml:space="preserve"> који је склопљен</w:t>
      </w:r>
      <w:r w:rsidR="00133EF2" w:rsidRPr="00C05E8A">
        <w:rPr>
          <w:szCs w:val="24"/>
          <w:lang w:val="sr-Latn-CS"/>
        </w:rPr>
        <w:t xml:space="preserve"> </w:t>
      </w:r>
      <w:r w:rsidR="00133EF2" w:rsidRPr="00C05E8A">
        <w:rPr>
          <w:szCs w:val="24"/>
          <w:lang w:val="sr-Cyrl-BA"/>
        </w:rPr>
        <w:t xml:space="preserve"> </w:t>
      </w:r>
      <w:r w:rsidR="00B56C41" w:rsidRPr="00C05E8A">
        <w:rPr>
          <w:szCs w:val="24"/>
          <w:lang w:val="sr-Latn-CS"/>
        </w:rPr>
        <w:t>са трећим лицима</w:t>
      </w:r>
      <w:r w:rsidR="00D7152C" w:rsidRPr="00C05E8A">
        <w:rPr>
          <w:szCs w:val="24"/>
          <w:lang w:val="sr-Cyrl-CS"/>
        </w:rPr>
        <w:t xml:space="preserve"> </w:t>
      </w:r>
      <w:r w:rsidR="00B56C41" w:rsidRPr="00C05E8A">
        <w:rPr>
          <w:szCs w:val="24"/>
          <w:lang w:val="sr-Latn-CS"/>
        </w:rPr>
        <w:t>која ће одржавати зону  непосредне заштите кошењем тр</w:t>
      </w:r>
      <w:r w:rsidR="00830EBE" w:rsidRPr="00C05E8A">
        <w:rPr>
          <w:szCs w:val="24"/>
          <w:lang w:val="sr-Latn-CS"/>
        </w:rPr>
        <w:t xml:space="preserve">аве и њеним изношењем из круга </w:t>
      </w:r>
      <w:r w:rsidR="00830EBE" w:rsidRPr="00C05E8A">
        <w:rPr>
          <w:szCs w:val="24"/>
          <w:lang w:val="sr-Cyrl-CS"/>
        </w:rPr>
        <w:t>И</w:t>
      </w:r>
      <w:r w:rsidR="00B56C41" w:rsidRPr="00C05E8A">
        <w:rPr>
          <w:szCs w:val="24"/>
          <w:lang w:val="sr-Latn-CS"/>
        </w:rPr>
        <w:t>зворишта</w:t>
      </w:r>
      <w:r w:rsidRPr="00C05E8A">
        <w:rPr>
          <w:szCs w:val="24"/>
          <w:lang w:val="sr-Cyrl-CS"/>
        </w:rPr>
        <w:t>;</w:t>
      </w:r>
    </w:p>
    <w:p w:rsidR="00B56C41"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lastRenderedPageBreak/>
        <w:t>и</w:t>
      </w:r>
      <w:r w:rsidR="00B56C41" w:rsidRPr="00C05E8A">
        <w:rPr>
          <w:szCs w:val="24"/>
          <w:lang w:val="sr-Latn-CS"/>
        </w:rPr>
        <w:t>спирање</w:t>
      </w:r>
      <w:r w:rsidR="001208A3" w:rsidRPr="00C05E8A">
        <w:rPr>
          <w:szCs w:val="24"/>
          <w:lang w:val="sr-Cyrl-CS"/>
        </w:rPr>
        <w:t xml:space="preserve"> </w:t>
      </w:r>
      <w:r w:rsidR="00B56C41" w:rsidRPr="00C05E8A">
        <w:rPr>
          <w:szCs w:val="24"/>
          <w:lang w:val="sr-Latn-CS"/>
        </w:rPr>
        <w:t>интерних</w:t>
      </w:r>
      <w:r w:rsidR="001208A3" w:rsidRPr="00C05E8A">
        <w:rPr>
          <w:szCs w:val="24"/>
          <w:lang w:val="sr-Cyrl-CS"/>
        </w:rPr>
        <w:t xml:space="preserve"> </w:t>
      </w:r>
      <w:r w:rsidR="00B56C41" w:rsidRPr="00C05E8A">
        <w:rPr>
          <w:szCs w:val="24"/>
          <w:lang w:val="sr-Latn-CS"/>
        </w:rPr>
        <w:t>пијезометара</w:t>
      </w:r>
      <w:r w:rsidR="001208A3" w:rsidRPr="00C05E8A">
        <w:rPr>
          <w:szCs w:val="24"/>
          <w:lang w:val="sr-Cyrl-CS"/>
        </w:rPr>
        <w:t xml:space="preserve"> </w:t>
      </w:r>
      <w:r w:rsidR="00B56C41" w:rsidRPr="00C05E8A">
        <w:rPr>
          <w:szCs w:val="24"/>
          <w:lang w:val="sr-Latn-CS"/>
        </w:rPr>
        <w:t>на</w:t>
      </w:r>
      <w:r w:rsidR="001208A3" w:rsidRPr="00C05E8A">
        <w:rPr>
          <w:szCs w:val="24"/>
          <w:lang w:val="sr-Cyrl-CS"/>
        </w:rPr>
        <w:t xml:space="preserve"> </w:t>
      </w:r>
      <w:r w:rsidRPr="00C05E8A">
        <w:rPr>
          <w:szCs w:val="24"/>
          <w:lang w:val="sr-Cyrl-CS"/>
        </w:rPr>
        <w:t>И</w:t>
      </w:r>
      <w:r w:rsidRPr="00C05E8A">
        <w:rPr>
          <w:szCs w:val="24"/>
          <w:lang w:val="sr-Latn-CS"/>
        </w:rPr>
        <w:t>звори</w:t>
      </w:r>
      <w:r w:rsidRPr="00C05E8A">
        <w:rPr>
          <w:szCs w:val="24"/>
          <w:lang w:val="sr-Cyrl-CS"/>
        </w:rPr>
        <w:t>ш</w:t>
      </w:r>
      <w:r w:rsidR="00B56C41" w:rsidRPr="00C05E8A">
        <w:rPr>
          <w:szCs w:val="24"/>
          <w:lang w:val="sr-Latn-CS"/>
        </w:rPr>
        <w:t>ту</w:t>
      </w:r>
      <w:r w:rsidR="001208A3" w:rsidRPr="00C05E8A">
        <w:rPr>
          <w:szCs w:val="24"/>
          <w:lang w:val="sr-Cyrl-CS"/>
        </w:rPr>
        <w:t xml:space="preserve"> </w:t>
      </w:r>
      <w:r w:rsidRPr="00C05E8A">
        <w:rPr>
          <w:szCs w:val="24"/>
          <w:lang w:val="sr-Cyrl-CS"/>
        </w:rPr>
        <w:t>„</w:t>
      </w:r>
      <w:r w:rsidR="00B56C41" w:rsidRPr="00C05E8A">
        <w:rPr>
          <w:szCs w:val="24"/>
          <w:lang w:val="sr-Latn-CS"/>
        </w:rPr>
        <w:t>Грмић</w:t>
      </w:r>
      <w:r w:rsidR="00D7152C" w:rsidRPr="00C05E8A">
        <w:rPr>
          <w:szCs w:val="24"/>
          <w:lang w:val="sr-Cyrl-CS"/>
        </w:rPr>
        <w:t>“</w:t>
      </w:r>
      <w:r w:rsidR="001208A3" w:rsidRPr="00C05E8A">
        <w:rPr>
          <w:szCs w:val="24"/>
          <w:lang w:val="sr-Cyrl-CS"/>
        </w:rPr>
        <w:t xml:space="preserve"> </w:t>
      </w:r>
      <w:r w:rsidR="00B56C41" w:rsidRPr="00C05E8A">
        <w:rPr>
          <w:szCs w:val="24"/>
          <w:lang w:val="sr-Latn-CS"/>
        </w:rPr>
        <w:t>ради</w:t>
      </w:r>
      <w:r w:rsidR="001208A3" w:rsidRPr="00C05E8A">
        <w:rPr>
          <w:szCs w:val="24"/>
          <w:lang w:val="sr-Cyrl-CS"/>
        </w:rPr>
        <w:t xml:space="preserve"> </w:t>
      </w:r>
      <w:r w:rsidR="00B56C41" w:rsidRPr="00C05E8A">
        <w:rPr>
          <w:szCs w:val="24"/>
          <w:lang w:val="sr-Latn-CS"/>
        </w:rPr>
        <w:t>узимања</w:t>
      </w:r>
      <w:r w:rsidR="001208A3" w:rsidRPr="00C05E8A">
        <w:rPr>
          <w:szCs w:val="24"/>
          <w:lang w:val="sr-Cyrl-CS"/>
        </w:rPr>
        <w:t xml:space="preserve"> </w:t>
      </w:r>
      <w:r w:rsidR="00B56C41" w:rsidRPr="00C05E8A">
        <w:rPr>
          <w:szCs w:val="24"/>
          <w:lang w:val="sr-Latn-CS"/>
        </w:rPr>
        <w:t>узорака</w:t>
      </w:r>
      <w:r w:rsidR="001208A3" w:rsidRPr="00C05E8A">
        <w:rPr>
          <w:szCs w:val="24"/>
          <w:lang w:val="sr-Cyrl-CS"/>
        </w:rPr>
        <w:t xml:space="preserve"> </w:t>
      </w:r>
      <w:r w:rsidR="00B56C41" w:rsidRPr="00C05E8A">
        <w:rPr>
          <w:szCs w:val="24"/>
          <w:lang w:val="sr-Latn-CS"/>
        </w:rPr>
        <w:t>за</w:t>
      </w:r>
      <w:r w:rsidR="001208A3" w:rsidRPr="00C05E8A">
        <w:rPr>
          <w:szCs w:val="24"/>
          <w:lang w:val="sr-Cyrl-CS"/>
        </w:rPr>
        <w:t xml:space="preserve"> </w:t>
      </w:r>
      <w:r w:rsidR="00B56C41" w:rsidRPr="00C05E8A">
        <w:rPr>
          <w:szCs w:val="24"/>
          <w:lang w:val="sr-Latn-CS"/>
        </w:rPr>
        <w:t>испитивање</w:t>
      </w:r>
      <w:r w:rsidR="001208A3" w:rsidRPr="00C05E8A">
        <w:rPr>
          <w:szCs w:val="24"/>
          <w:lang w:val="sr-Cyrl-CS"/>
        </w:rPr>
        <w:t xml:space="preserve"> </w:t>
      </w:r>
      <w:r w:rsidR="00B56C41" w:rsidRPr="00C05E8A">
        <w:rPr>
          <w:szCs w:val="24"/>
          <w:lang w:val="sr-Latn-CS"/>
        </w:rPr>
        <w:t>квалитета</w:t>
      </w:r>
      <w:r w:rsidR="001208A3" w:rsidRPr="00C05E8A">
        <w:rPr>
          <w:szCs w:val="24"/>
          <w:lang w:val="sr-Cyrl-CS"/>
        </w:rPr>
        <w:t xml:space="preserve"> </w:t>
      </w:r>
      <w:r w:rsidR="00B56C41" w:rsidRPr="00C05E8A">
        <w:rPr>
          <w:szCs w:val="24"/>
          <w:lang w:val="sr-Latn-CS"/>
        </w:rPr>
        <w:t>подземних</w:t>
      </w:r>
      <w:r w:rsidR="001208A3" w:rsidRPr="00C05E8A">
        <w:rPr>
          <w:szCs w:val="24"/>
          <w:lang w:val="sr-Cyrl-CS"/>
        </w:rPr>
        <w:t xml:space="preserve"> </w:t>
      </w:r>
      <w:r w:rsidR="00B56C41" w:rsidRPr="00C05E8A">
        <w:rPr>
          <w:szCs w:val="24"/>
          <w:lang w:val="sr-Latn-CS"/>
        </w:rPr>
        <w:t>вода</w:t>
      </w:r>
      <w:r w:rsidR="001208A3" w:rsidRPr="00C05E8A">
        <w:rPr>
          <w:szCs w:val="24"/>
          <w:lang w:val="sr-Cyrl-CS"/>
        </w:rPr>
        <w:t xml:space="preserve"> </w:t>
      </w:r>
      <w:r w:rsidR="00B56C41" w:rsidRPr="00C05E8A">
        <w:rPr>
          <w:szCs w:val="24"/>
          <w:lang w:val="sr-Latn-CS"/>
        </w:rPr>
        <w:t>у</w:t>
      </w:r>
      <w:r w:rsidR="001208A3" w:rsidRPr="00C05E8A">
        <w:rPr>
          <w:szCs w:val="24"/>
          <w:lang w:val="sr-Cyrl-CS"/>
        </w:rPr>
        <w:t xml:space="preserve"> </w:t>
      </w:r>
      <w:r w:rsidRPr="00C05E8A">
        <w:rPr>
          <w:szCs w:val="24"/>
          <w:lang w:val="sr-Latn-CS"/>
        </w:rPr>
        <w:t>слу</w:t>
      </w:r>
      <w:r w:rsidRPr="00C05E8A">
        <w:rPr>
          <w:szCs w:val="24"/>
          <w:lang w:val="sr-Cyrl-CS"/>
        </w:rPr>
        <w:t>ж</w:t>
      </w:r>
      <w:r w:rsidR="00B56C41" w:rsidRPr="00C05E8A">
        <w:rPr>
          <w:szCs w:val="24"/>
          <w:lang w:val="sr-Latn-CS"/>
        </w:rPr>
        <w:t>би</w:t>
      </w:r>
      <w:r w:rsidR="001208A3" w:rsidRPr="00C05E8A">
        <w:rPr>
          <w:szCs w:val="24"/>
          <w:lang w:val="sr-Cyrl-CS"/>
        </w:rPr>
        <w:t xml:space="preserve"> </w:t>
      </w:r>
      <w:r w:rsidR="00B56C41" w:rsidRPr="00C05E8A">
        <w:rPr>
          <w:szCs w:val="24"/>
          <w:lang w:val="sr-Latn-CS"/>
        </w:rPr>
        <w:t>мониторинга</w:t>
      </w:r>
      <w:r w:rsidR="001208A3" w:rsidRPr="00C05E8A">
        <w:rPr>
          <w:szCs w:val="24"/>
          <w:lang w:val="sr-Cyrl-CS"/>
        </w:rPr>
        <w:t xml:space="preserve"> </w:t>
      </w:r>
      <w:r w:rsidR="00B56C41" w:rsidRPr="00C05E8A">
        <w:rPr>
          <w:szCs w:val="24"/>
          <w:lang w:val="sr-Latn-CS"/>
        </w:rPr>
        <w:t>питких</w:t>
      </w:r>
      <w:r w:rsidR="001208A3" w:rsidRPr="00C05E8A">
        <w:rPr>
          <w:szCs w:val="24"/>
          <w:lang w:val="sr-Cyrl-CS"/>
        </w:rPr>
        <w:t xml:space="preserve"> </w:t>
      </w:r>
      <w:r w:rsidR="00B56C41" w:rsidRPr="00C05E8A">
        <w:rPr>
          <w:szCs w:val="24"/>
          <w:lang w:val="sr-Latn-CS"/>
        </w:rPr>
        <w:t>вода</w:t>
      </w:r>
      <w:r w:rsidRPr="00C05E8A">
        <w:rPr>
          <w:szCs w:val="24"/>
          <w:lang w:val="sr-Cyrl-CS"/>
        </w:rPr>
        <w:t>;</w:t>
      </w:r>
    </w:p>
    <w:p w:rsidR="00D7152C"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п</w:t>
      </w:r>
      <w:r w:rsidRPr="00C05E8A">
        <w:rPr>
          <w:szCs w:val="24"/>
          <w:lang w:val="sr-Latn-CS"/>
        </w:rPr>
        <w:t>ра</w:t>
      </w:r>
      <w:r w:rsidRPr="00C05E8A">
        <w:rPr>
          <w:szCs w:val="24"/>
          <w:lang w:val="sr-Cyrl-CS"/>
        </w:rPr>
        <w:t>ћ</w:t>
      </w:r>
      <w:r w:rsidR="00B56C41" w:rsidRPr="00C05E8A">
        <w:rPr>
          <w:szCs w:val="24"/>
          <w:lang w:val="sr-Latn-CS"/>
        </w:rPr>
        <w:t>ење</w:t>
      </w:r>
      <w:r w:rsidR="00D3338F" w:rsidRPr="00C05E8A">
        <w:rPr>
          <w:szCs w:val="24"/>
          <w:lang w:val="sr-Cyrl-CS"/>
        </w:rPr>
        <w:t xml:space="preserve"> </w:t>
      </w:r>
      <w:r w:rsidR="00B56C41" w:rsidRPr="00C05E8A">
        <w:rPr>
          <w:szCs w:val="24"/>
          <w:lang w:val="sr-Latn-CS"/>
        </w:rPr>
        <w:t>и</w:t>
      </w:r>
      <w:r w:rsidR="00D3338F" w:rsidRPr="00C05E8A">
        <w:rPr>
          <w:szCs w:val="24"/>
          <w:lang w:val="sr-Cyrl-CS"/>
        </w:rPr>
        <w:t xml:space="preserve"> </w:t>
      </w:r>
      <w:r w:rsidR="00B56C41" w:rsidRPr="00C05E8A">
        <w:rPr>
          <w:szCs w:val="24"/>
          <w:lang w:val="sr-Latn-CS"/>
        </w:rPr>
        <w:t>мониторинг</w:t>
      </w:r>
      <w:r w:rsidR="00D3338F" w:rsidRPr="00C05E8A">
        <w:rPr>
          <w:szCs w:val="24"/>
          <w:lang w:val="sr-Cyrl-CS"/>
        </w:rPr>
        <w:t xml:space="preserve"> </w:t>
      </w:r>
      <w:r w:rsidR="00B56C41" w:rsidRPr="00C05E8A">
        <w:rPr>
          <w:szCs w:val="24"/>
          <w:lang w:val="sr-Latn-CS"/>
        </w:rPr>
        <w:t>пијезометарске</w:t>
      </w:r>
      <w:r w:rsidR="00D3338F" w:rsidRPr="00C05E8A">
        <w:rPr>
          <w:szCs w:val="24"/>
          <w:lang w:val="sr-Cyrl-CS"/>
        </w:rPr>
        <w:t xml:space="preserve"> </w:t>
      </w:r>
      <w:r w:rsidRPr="00C05E8A">
        <w:rPr>
          <w:szCs w:val="24"/>
          <w:lang w:val="sr-Latn-CS"/>
        </w:rPr>
        <w:t>мре</w:t>
      </w:r>
      <w:r w:rsidRPr="00C05E8A">
        <w:rPr>
          <w:szCs w:val="24"/>
          <w:lang w:val="sr-Cyrl-CS"/>
        </w:rPr>
        <w:t>ж</w:t>
      </w:r>
      <w:r w:rsidR="00B56C41" w:rsidRPr="00C05E8A">
        <w:rPr>
          <w:szCs w:val="24"/>
          <w:lang w:val="sr-Latn-CS"/>
        </w:rPr>
        <w:t>е</w:t>
      </w:r>
      <w:r w:rsidR="00D3338F" w:rsidRPr="00C05E8A">
        <w:rPr>
          <w:szCs w:val="24"/>
          <w:lang w:val="sr-Cyrl-CS"/>
        </w:rPr>
        <w:t xml:space="preserve"> </w:t>
      </w:r>
      <w:r w:rsidR="00B56C41" w:rsidRPr="00C05E8A">
        <w:rPr>
          <w:szCs w:val="24"/>
          <w:lang w:val="sr-Latn-CS"/>
        </w:rPr>
        <w:t>ради</w:t>
      </w:r>
      <w:r w:rsidR="00D3338F" w:rsidRPr="00C05E8A">
        <w:rPr>
          <w:szCs w:val="24"/>
          <w:lang w:val="sr-Cyrl-CS"/>
        </w:rPr>
        <w:t xml:space="preserve"> </w:t>
      </w:r>
      <w:r w:rsidR="00B56C41" w:rsidRPr="00C05E8A">
        <w:rPr>
          <w:szCs w:val="24"/>
          <w:lang w:val="sr-Latn-CS"/>
        </w:rPr>
        <w:t>прикупљања</w:t>
      </w:r>
      <w:r w:rsidR="00D3338F" w:rsidRPr="00C05E8A">
        <w:rPr>
          <w:szCs w:val="24"/>
          <w:lang w:val="sr-Cyrl-CS"/>
        </w:rPr>
        <w:t xml:space="preserve"> </w:t>
      </w:r>
      <w:r w:rsidR="00B56C41" w:rsidRPr="00C05E8A">
        <w:rPr>
          <w:szCs w:val="24"/>
          <w:lang w:val="sr-Latn-CS"/>
        </w:rPr>
        <w:t>података</w:t>
      </w:r>
      <w:r w:rsidR="00D3338F" w:rsidRPr="00C05E8A">
        <w:rPr>
          <w:szCs w:val="24"/>
          <w:lang w:val="sr-Cyrl-CS"/>
        </w:rPr>
        <w:t xml:space="preserve"> </w:t>
      </w:r>
      <w:r w:rsidR="00B56C41" w:rsidRPr="00C05E8A">
        <w:rPr>
          <w:szCs w:val="24"/>
          <w:lang w:val="sr-Latn-CS"/>
        </w:rPr>
        <w:t>за</w:t>
      </w:r>
      <w:r w:rsidR="00D3338F" w:rsidRPr="00C05E8A">
        <w:rPr>
          <w:szCs w:val="24"/>
          <w:lang w:val="sr-Cyrl-CS"/>
        </w:rPr>
        <w:t xml:space="preserve"> </w:t>
      </w:r>
      <w:r w:rsidR="00B56C41" w:rsidRPr="00C05E8A">
        <w:rPr>
          <w:szCs w:val="24"/>
          <w:lang w:val="sr-Latn-CS"/>
        </w:rPr>
        <w:t>израду</w:t>
      </w:r>
      <w:r w:rsidR="00D3338F" w:rsidRPr="00C05E8A">
        <w:rPr>
          <w:szCs w:val="24"/>
          <w:lang w:val="sr-Cyrl-CS"/>
        </w:rPr>
        <w:t xml:space="preserve"> </w:t>
      </w:r>
      <w:r w:rsidR="00B56C41" w:rsidRPr="00C05E8A">
        <w:rPr>
          <w:szCs w:val="24"/>
          <w:lang w:val="sr-Latn-CS"/>
        </w:rPr>
        <w:t>Програма</w:t>
      </w:r>
      <w:r w:rsidR="00D3338F" w:rsidRPr="00C05E8A">
        <w:rPr>
          <w:szCs w:val="24"/>
          <w:lang w:val="sr-Cyrl-CS"/>
        </w:rPr>
        <w:t xml:space="preserve"> </w:t>
      </w:r>
      <w:r w:rsidR="00B56C41" w:rsidRPr="00C05E8A">
        <w:rPr>
          <w:szCs w:val="24"/>
          <w:lang w:val="sr-Latn-CS"/>
        </w:rPr>
        <w:t>санитарне</w:t>
      </w:r>
      <w:r w:rsidR="00D3338F" w:rsidRPr="00C05E8A">
        <w:rPr>
          <w:szCs w:val="24"/>
          <w:lang w:val="sr-Cyrl-CS"/>
        </w:rPr>
        <w:t xml:space="preserve"> </w:t>
      </w:r>
      <w:r w:rsidRPr="00C05E8A">
        <w:rPr>
          <w:szCs w:val="24"/>
          <w:lang w:val="sr-Latn-CS"/>
        </w:rPr>
        <w:t>за</w:t>
      </w:r>
      <w:r w:rsidRPr="00C05E8A">
        <w:rPr>
          <w:szCs w:val="24"/>
          <w:lang w:val="sr-Cyrl-CS"/>
        </w:rPr>
        <w:t>ш</w:t>
      </w:r>
      <w:r w:rsidR="00B56C41" w:rsidRPr="00C05E8A">
        <w:rPr>
          <w:szCs w:val="24"/>
          <w:lang w:val="sr-Latn-CS"/>
        </w:rPr>
        <w:t>тите</w:t>
      </w:r>
      <w:r w:rsidR="006771E7">
        <w:rPr>
          <w:szCs w:val="24"/>
          <w:lang w:val="sr-Cyrl-BA"/>
        </w:rPr>
        <w:t xml:space="preserve"> у току 2015. г</w:t>
      </w:r>
      <w:r w:rsidR="00D7152C" w:rsidRPr="00C05E8A">
        <w:rPr>
          <w:szCs w:val="24"/>
          <w:lang w:val="sr-Cyrl-BA"/>
        </w:rPr>
        <w:t>одине;</w:t>
      </w:r>
    </w:p>
    <w:p w:rsidR="00B56C41" w:rsidRPr="00C05E8A" w:rsidRDefault="00D7152C" w:rsidP="00AB5CE3">
      <w:pPr>
        <w:pStyle w:val="ListParagraph"/>
        <w:numPr>
          <w:ilvl w:val="0"/>
          <w:numId w:val="18"/>
        </w:numPr>
        <w:spacing w:after="120"/>
        <w:ind w:left="284" w:hanging="284"/>
        <w:contextualSpacing w:val="0"/>
        <w:rPr>
          <w:szCs w:val="24"/>
          <w:lang w:val="sr-Latn-CS"/>
        </w:rPr>
      </w:pPr>
      <w:r w:rsidRPr="00C05E8A">
        <w:rPr>
          <w:szCs w:val="24"/>
          <w:lang w:val="sr-Cyrl-BA"/>
        </w:rPr>
        <w:t>у слућају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C05E8A">
        <w:rPr>
          <w:szCs w:val="24"/>
          <w:lang w:val="sr-Latn-BA"/>
        </w:rPr>
        <w:t>;</w:t>
      </w:r>
    </w:p>
    <w:p w:rsidR="00AE44E0"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адови</w:t>
      </w:r>
      <w:r w:rsidR="00D3338F" w:rsidRPr="00C05E8A">
        <w:rPr>
          <w:szCs w:val="24"/>
          <w:lang w:val="sr-Cyrl-CS"/>
        </w:rPr>
        <w:t xml:space="preserve"> </w:t>
      </w:r>
      <w:r w:rsidR="00B56C41" w:rsidRPr="00C05E8A">
        <w:rPr>
          <w:szCs w:val="24"/>
          <w:lang w:val="sr-Latn-CS"/>
        </w:rPr>
        <w:t>на</w:t>
      </w:r>
      <w:r w:rsidR="00D3338F" w:rsidRPr="00C05E8A">
        <w:rPr>
          <w:szCs w:val="24"/>
          <w:lang w:val="sr-Cyrl-CS"/>
        </w:rPr>
        <w:t xml:space="preserve"> </w:t>
      </w:r>
      <w:r w:rsidR="00B56C41" w:rsidRPr="00C05E8A">
        <w:rPr>
          <w:szCs w:val="24"/>
          <w:lang w:val="sr-Latn-CS"/>
        </w:rPr>
        <w:t>контроли</w:t>
      </w:r>
      <w:r w:rsidR="00D3338F" w:rsidRPr="00C05E8A">
        <w:rPr>
          <w:szCs w:val="24"/>
          <w:lang w:val="sr-Cyrl-CS"/>
        </w:rPr>
        <w:t xml:space="preserve"> </w:t>
      </w:r>
      <w:r w:rsidR="00B56C41" w:rsidRPr="00C05E8A">
        <w:rPr>
          <w:szCs w:val="24"/>
          <w:lang w:val="sr-Latn-CS"/>
        </w:rPr>
        <w:t>исправности</w:t>
      </w:r>
      <w:r w:rsidR="00D3338F" w:rsidRPr="00C05E8A">
        <w:rPr>
          <w:szCs w:val="24"/>
          <w:lang w:val="sr-Cyrl-CS"/>
        </w:rPr>
        <w:t xml:space="preserve"> </w:t>
      </w:r>
      <w:r w:rsidR="00B56C41" w:rsidRPr="00C05E8A">
        <w:rPr>
          <w:szCs w:val="24"/>
          <w:lang w:val="sr-Latn-CS"/>
        </w:rPr>
        <w:t>пијезометара</w:t>
      </w:r>
      <w:r w:rsidR="00D3338F" w:rsidRPr="00C05E8A">
        <w:rPr>
          <w:szCs w:val="24"/>
          <w:lang w:val="sr-Cyrl-CS"/>
        </w:rPr>
        <w:t xml:space="preserve"> </w:t>
      </w:r>
      <w:r w:rsidR="00B56C41" w:rsidRPr="00C05E8A">
        <w:rPr>
          <w:szCs w:val="24"/>
          <w:lang w:val="sr-Latn-CS"/>
        </w:rPr>
        <w:t>на</w:t>
      </w:r>
      <w:r w:rsidR="00D3338F" w:rsidRPr="00C05E8A">
        <w:rPr>
          <w:szCs w:val="24"/>
          <w:lang w:val="sr-Cyrl-CS"/>
        </w:rPr>
        <w:t xml:space="preserve"> </w:t>
      </w:r>
      <w:r w:rsidRPr="00C05E8A">
        <w:rPr>
          <w:szCs w:val="24"/>
          <w:lang w:val="sr-Cyrl-CS"/>
        </w:rPr>
        <w:t>И</w:t>
      </w:r>
      <w:r w:rsidR="00B56C41" w:rsidRPr="00C05E8A">
        <w:rPr>
          <w:szCs w:val="24"/>
          <w:lang w:val="sr-Latn-CS"/>
        </w:rPr>
        <w:t>зворишту</w:t>
      </w:r>
      <w:r w:rsidR="00D3338F" w:rsidRPr="00C05E8A">
        <w:rPr>
          <w:szCs w:val="24"/>
          <w:lang w:val="sr-Cyrl-CS"/>
        </w:rPr>
        <w:t xml:space="preserve"> </w:t>
      </w:r>
      <w:r w:rsidRPr="00C05E8A">
        <w:rPr>
          <w:szCs w:val="24"/>
          <w:lang w:val="sr-Cyrl-CS"/>
        </w:rPr>
        <w:t>„</w:t>
      </w:r>
      <w:r w:rsidR="00B56C41" w:rsidRPr="00C05E8A">
        <w:rPr>
          <w:szCs w:val="24"/>
          <w:lang w:val="sr-Latn-CS"/>
        </w:rPr>
        <w:t>Грмић</w:t>
      </w:r>
      <w:r w:rsidR="00295FC0" w:rsidRPr="00C05E8A">
        <w:rPr>
          <w:szCs w:val="24"/>
          <w:lang w:val="sr-Cyrl-CS"/>
        </w:rPr>
        <w:t>“</w:t>
      </w:r>
      <w:r w:rsidR="00D3338F" w:rsidRPr="00C05E8A">
        <w:rPr>
          <w:szCs w:val="24"/>
          <w:lang w:val="sr-Cyrl-CS"/>
        </w:rPr>
        <w:t xml:space="preserve"> </w:t>
      </w:r>
      <w:r w:rsidR="00B56C41" w:rsidRPr="00C05E8A">
        <w:rPr>
          <w:szCs w:val="24"/>
          <w:lang w:val="sr-Latn-CS"/>
        </w:rPr>
        <w:t>опитом</w:t>
      </w:r>
      <w:r w:rsidR="00D3338F" w:rsidRPr="00C05E8A">
        <w:rPr>
          <w:szCs w:val="24"/>
          <w:lang w:val="sr-Cyrl-CS"/>
        </w:rPr>
        <w:t xml:space="preserve"> </w:t>
      </w:r>
      <w:r w:rsidR="00B56C41" w:rsidRPr="00C05E8A">
        <w:rPr>
          <w:szCs w:val="24"/>
          <w:lang w:val="sr-Latn-CS"/>
        </w:rPr>
        <w:t>наливања</w:t>
      </w:r>
      <w:r w:rsidR="007E1F3C" w:rsidRPr="00C05E8A">
        <w:rPr>
          <w:szCs w:val="24"/>
          <w:lang w:val="sr-Latn-CS"/>
        </w:rPr>
        <w:t xml:space="preserve"> </w:t>
      </w:r>
      <w:r w:rsidR="007E1F3C" w:rsidRPr="00C05E8A">
        <w:rPr>
          <w:szCs w:val="24"/>
          <w:lang w:val="sr-Cyrl-BA"/>
        </w:rPr>
        <w:t>и</w:t>
      </w:r>
    </w:p>
    <w:p w:rsidR="007E1F3C" w:rsidRPr="00C05E8A" w:rsidRDefault="007E1F3C" w:rsidP="00AB5CE3">
      <w:pPr>
        <w:pStyle w:val="ListParagraph"/>
        <w:numPr>
          <w:ilvl w:val="0"/>
          <w:numId w:val="18"/>
        </w:numPr>
        <w:spacing w:after="120"/>
        <w:ind w:left="284" w:hanging="284"/>
        <w:contextualSpacing w:val="0"/>
        <w:rPr>
          <w:szCs w:val="24"/>
          <w:lang w:val="sr-Latn-CS"/>
        </w:rPr>
      </w:pPr>
      <w:r w:rsidRPr="00C05E8A">
        <w:rPr>
          <w:szCs w:val="24"/>
          <w:lang w:val="sr-Cyrl-BA"/>
        </w:rPr>
        <w:t>набавка и замјена нових боца за хлор од 140 кг.</w:t>
      </w:r>
    </w:p>
    <w:p w:rsidR="00464ABE" w:rsidRDefault="00464ABE" w:rsidP="00986D4D">
      <w:pPr>
        <w:spacing w:after="120"/>
        <w:rPr>
          <w:rFonts w:eastAsia="Calibri" w:cs="Times New Roman"/>
          <w:szCs w:val="24"/>
          <w:lang w:val="sr-Cyrl-CS"/>
        </w:rPr>
      </w:pPr>
    </w:p>
    <w:p w:rsidR="00AB04D3" w:rsidRDefault="00AB04D3" w:rsidP="00986D4D">
      <w:pPr>
        <w:spacing w:after="120"/>
        <w:rPr>
          <w:rFonts w:eastAsia="Calibri" w:cs="Times New Roman"/>
          <w:szCs w:val="24"/>
          <w:lang w:val="sr-Cyrl-CS"/>
        </w:rPr>
      </w:pPr>
    </w:p>
    <w:p w:rsidR="00AB04D3" w:rsidRPr="00C05E8A" w:rsidRDefault="00AB04D3" w:rsidP="00986D4D">
      <w:pPr>
        <w:spacing w:after="120"/>
        <w:rPr>
          <w:rFonts w:eastAsia="Calibri" w:cs="Times New Roman"/>
          <w:szCs w:val="24"/>
          <w:lang w:val="sr-Cyrl-CS"/>
        </w:rPr>
      </w:pPr>
    </w:p>
    <w:p w:rsidR="00464ABE" w:rsidRPr="00C05E8A" w:rsidRDefault="00464ABE" w:rsidP="00821ACE">
      <w:pPr>
        <w:pStyle w:val="Heading2"/>
        <w:numPr>
          <w:ilvl w:val="2"/>
          <w:numId w:val="5"/>
        </w:numPr>
        <w:spacing w:after="120"/>
        <w:ind w:left="284" w:hanging="284"/>
        <w:rPr>
          <w:sz w:val="24"/>
          <w:szCs w:val="24"/>
          <w:lang w:val="sr-Cyrl-CS"/>
        </w:rPr>
      </w:pPr>
      <w:bookmarkStart w:id="11" w:name="_Toc378945440"/>
      <w:r w:rsidRPr="00C05E8A">
        <w:rPr>
          <w:sz w:val="24"/>
          <w:szCs w:val="24"/>
          <w:lang w:val="sr-Latn-CS"/>
        </w:rPr>
        <w:t>Служба за одржавање цјевовода и изградњу водоводне мреже</w:t>
      </w:r>
      <w:bookmarkEnd w:id="11"/>
    </w:p>
    <w:p w:rsidR="00986D4D" w:rsidRPr="00C05E8A" w:rsidRDefault="00986D4D" w:rsidP="00986D4D">
      <w:pPr>
        <w:rPr>
          <w:szCs w:val="24"/>
          <w:lang w:val="sr-Cyrl-CS"/>
        </w:rPr>
      </w:pPr>
    </w:p>
    <w:p w:rsidR="008520AA" w:rsidRPr="00C05E8A" w:rsidRDefault="00CA22F8" w:rsidP="00ED47CF">
      <w:pPr>
        <w:spacing w:after="120"/>
        <w:rPr>
          <w:szCs w:val="24"/>
          <w:lang w:val="sr-Cyrl-CS"/>
        </w:rPr>
      </w:pPr>
      <w:r w:rsidRPr="00C05E8A">
        <w:rPr>
          <w:szCs w:val="24"/>
          <w:lang w:val="sr-Cyrl-CS"/>
        </w:rPr>
        <w:t>Основна активност</w:t>
      </w:r>
      <w:r w:rsidR="00464ABE" w:rsidRPr="00C05E8A">
        <w:rPr>
          <w:szCs w:val="24"/>
          <w:lang w:val="sr-Cyrl-CS"/>
        </w:rPr>
        <w:t xml:space="preserve"> Служб</w:t>
      </w:r>
      <w:r w:rsidRPr="00C05E8A">
        <w:rPr>
          <w:szCs w:val="24"/>
          <w:lang w:val="sr-Cyrl-CS"/>
        </w:rPr>
        <w:t>е</w:t>
      </w:r>
      <w:r w:rsidR="00464ABE" w:rsidRPr="00C05E8A">
        <w:rPr>
          <w:szCs w:val="24"/>
          <w:lang w:val="sr-Cyrl-CS"/>
        </w:rPr>
        <w:t xml:space="preserve"> за одржавање цјевовода и изградњу водоводне мреже је одржавање водоводне</w:t>
      </w:r>
      <w:r w:rsidRPr="00C05E8A">
        <w:rPr>
          <w:szCs w:val="24"/>
          <w:lang w:val="sr-Cyrl-CS"/>
        </w:rPr>
        <w:t xml:space="preserve"> мреже</w:t>
      </w:r>
      <w:r w:rsidR="00464ABE" w:rsidRPr="00C05E8A">
        <w:rPr>
          <w:szCs w:val="24"/>
          <w:lang w:val="sr-Cyrl-CS"/>
        </w:rPr>
        <w:t xml:space="preserve"> и отклањање насталих кварова на истој.</w:t>
      </w:r>
    </w:p>
    <w:p w:rsidR="00986D4D" w:rsidRPr="00C05E8A" w:rsidRDefault="00CA22F8" w:rsidP="00BC39DD">
      <w:pPr>
        <w:spacing w:after="120"/>
        <w:rPr>
          <w:szCs w:val="24"/>
          <w:lang w:val="sr-Cyrl-CS"/>
        </w:rPr>
      </w:pPr>
      <w:r w:rsidRPr="00C05E8A">
        <w:rPr>
          <w:szCs w:val="24"/>
          <w:lang w:val="sr-Cyrl-CS"/>
        </w:rPr>
        <w:t>Поред основне активности Службе, иста ће обављати и додатне активности</w:t>
      </w:r>
      <w:r w:rsidR="00A7101B" w:rsidRPr="00C05E8A">
        <w:rPr>
          <w:szCs w:val="24"/>
          <w:lang w:val="sr-Cyrl-CS"/>
        </w:rPr>
        <w:t xml:space="preserve"> по налогу Службе за пројектовање и развој</w:t>
      </w:r>
      <w:r w:rsidR="00021581" w:rsidRPr="00C05E8A">
        <w:rPr>
          <w:szCs w:val="24"/>
          <w:lang w:val="sr-Cyrl-CS"/>
        </w:rPr>
        <w:t xml:space="preserve"> а прије свега: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w:t>
      </w:r>
      <w:r w:rsidRPr="00C05E8A">
        <w:rPr>
          <w:szCs w:val="24"/>
        </w:rPr>
        <w:t>звођење радова на реконструкцији водоводне мреже</w:t>
      </w:r>
      <w:r w:rsidR="00F40A75" w:rsidRPr="00C05E8A">
        <w:rPr>
          <w:szCs w:val="24"/>
          <w:lang w:val="sr-Cyrl-CS"/>
        </w:rPr>
        <w:t xml:space="preserve"> </w:t>
      </w:r>
      <w:r w:rsidRPr="00C05E8A">
        <w:rPr>
          <w:szCs w:val="24"/>
        </w:rPr>
        <w:t>и прикључака</w:t>
      </w:r>
      <w:r w:rsidRPr="00C05E8A">
        <w:rPr>
          <w:szCs w:val="24"/>
          <w:lang w:val="sr-Cyrl-CS"/>
        </w:rPr>
        <w:t>;</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нове водоводне мреже тј. проширење водоводне мреже као и израда нових прикључних водова;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нових фазонских комада и арматура у чворовима водоводне мреже;</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замјена старих и дотрајалих арматурних елемената у водоводној мрежи;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моторних возила у оквиру А.Д. „Водовод и канализација“ Бијељина (аутомобили, грађевинске машине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опреме и алата потребних за рад (пумпе за црпљење воде, агрегат, компресор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АБ шахтова, уградња ЛЖ поклопаца, пењалица;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остали грађевински радови за потребе предузећа (браварски, лимарски, зидарски и сл.) и</w:t>
      </w:r>
    </w:p>
    <w:p w:rsidR="004C3841" w:rsidRPr="00C05E8A" w:rsidRDefault="00133EF2" w:rsidP="00AB5CE3">
      <w:pPr>
        <w:pStyle w:val="ListParagraph"/>
        <w:numPr>
          <w:ilvl w:val="0"/>
          <w:numId w:val="19"/>
        </w:numPr>
        <w:spacing w:after="120"/>
        <w:ind w:left="284" w:hanging="284"/>
        <w:contextualSpacing w:val="0"/>
        <w:rPr>
          <w:szCs w:val="24"/>
          <w:lang w:val="sr-Cyrl-CS"/>
        </w:rPr>
      </w:pPr>
      <w:r w:rsidRPr="00C05E8A">
        <w:rPr>
          <w:szCs w:val="24"/>
          <w:lang w:val="sr-Cyrl-CS"/>
        </w:rPr>
        <w:t>вођење свих евиденција</w:t>
      </w:r>
      <w:r w:rsidR="00A7101B" w:rsidRPr="00C05E8A">
        <w:rPr>
          <w:szCs w:val="24"/>
          <w:lang w:val="sr-Cyrl-CS"/>
        </w:rPr>
        <w:t xml:space="preserve"> грађевинских књига, грађевинских дневника, радних налога, требовања материјала и сл.</w:t>
      </w:r>
      <w:r w:rsidRPr="00C05E8A">
        <w:rPr>
          <w:szCs w:val="24"/>
          <w:lang w:val="sr-Cyrl-CS"/>
        </w:rPr>
        <w:t>,</w:t>
      </w:r>
      <w:r w:rsidR="00A7101B" w:rsidRPr="00C05E8A">
        <w:rPr>
          <w:szCs w:val="24"/>
          <w:lang w:val="sr-Cyrl-CS"/>
        </w:rPr>
        <w:t xml:space="preserve"> као и израда свих потребних извјештаја, окончаних ситуација изведених радова и сл.</w:t>
      </w:r>
    </w:p>
    <w:p w:rsidR="00ED47CF" w:rsidRPr="00C05E8A" w:rsidRDefault="00ED47CF" w:rsidP="00ED47CF">
      <w:pPr>
        <w:spacing w:after="120"/>
        <w:rPr>
          <w:szCs w:val="24"/>
          <w:lang w:val="sr-Cyrl-CS"/>
        </w:rPr>
      </w:pPr>
    </w:p>
    <w:p w:rsidR="00CA22F8" w:rsidRPr="00C05E8A" w:rsidRDefault="00021581" w:rsidP="00ED47CF">
      <w:pPr>
        <w:spacing w:after="120"/>
        <w:rPr>
          <w:szCs w:val="24"/>
          <w:lang w:val="sr-Cyrl-CS"/>
        </w:rPr>
      </w:pPr>
      <w:r w:rsidRPr="00C05E8A">
        <w:rPr>
          <w:szCs w:val="24"/>
          <w:lang w:val="sr-Cyrl-CS"/>
        </w:rPr>
        <w:lastRenderedPageBreak/>
        <w:t>С обзиром</w:t>
      </w:r>
      <w:r w:rsidR="00393C54" w:rsidRPr="00C05E8A">
        <w:rPr>
          <w:szCs w:val="24"/>
          <w:lang w:val="sr-Cyrl-CS"/>
        </w:rPr>
        <w:t xml:space="preserve"> на горе поменуте активности Службе, потребно је извршити набавку одређених средстава за рад</w:t>
      </w:r>
      <w:r w:rsidR="00133EF2" w:rsidRPr="00C05E8A">
        <w:rPr>
          <w:szCs w:val="24"/>
          <w:lang w:val="sr-Cyrl-CS"/>
        </w:rPr>
        <w:t xml:space="preserve"> а прије свега</w:t>
      </w:r>
      <w:r w:rsidR="00CA22F8" w:rsidRPr="00C05E8A">
        <w:rPr>
          <w:szCs w:val="24"/>
          <w:lang w:val="sr-Cyrl-CS"/>
        </w:rPr>
        <w:t>:</w:t>
      </w:r>
    </w:p>
    <w:p w:rsidR="00CA22F8" w:rsidRPr="00C05E8A" w:rsidRDefault="00CA22F8" w:rsidP="00AB5CE3">
      <w:pPr>
        <w:pStyle w:val="ListParagraph"/>
        <w:numPr>
          <w:ilvl w:val="0"/>
          <w:numId w:val="20"/>
        </w:numPr>
        <w:tabs>
          <w:tab w:val="left" w:pos="284"/>
        </w:tabs>
        <w:spacing w:after="120"/>
        <w:ind w:left="284" w:hanging="284"/>
        <w:contextualSpacing w:val="0"/>
        <w:rPr>
          <w:szCs w:val="24"/>
          <w:lang w:val="sr-Cyrl-CS"/>
        </w:rPr>
      </w:pPr>
      <w:r w:rsidRPr="00C05E8A">
        <w:rPr>
          <w:szCs w:val="24"/>
          <w:lang w:val="sr-Cyrl-CS"/>
        </w:rPr>
        <w:t>камион</w:t>
      </w:r>
      <w:r w:rsidR="0023772F" w:rsidRPr="00C05E8A">
        <w:rPr>
          <w:szCs w:val="24"/>
          <w:lang w:val="sr-Cyrl-CS"/>
        </w:rPr>
        <w:t xml:space="preserve"> – кипер</w:t>
      </w:r>
      <w:r w:rsidR="00133EF2" w:rsidRPr="00C05E8A">
        <w:rPr>
          <w:szCs w:val="24"/>
          <w:lang w:val="sr-Cyrl-CS"/>
        </w:rPr>
        <w:t xml:space="preserve"> носивости 8 тона</w:t>
      </w:r>
      <w:r w:rsidRPr="00C05E8A">
        <w:rPr>
          <w:szCs w:val="24"/>
          <w:lang w:val="sr-Cyrl-CS"/>
        </w:rPr>
        <w:t xml:space="preserve"> (полован);</w:t>
      </w:r>
    </w:p>
    <w:p w:rsidR="00CA22F8" w:rsidRPr="00C05E8A" w:rsidRDefault="00CA22F8" w:rsidP="00AB5CE3">
      <w:pPr>
        <w:pStyle w:val="ListParagraph"/>
        <w:numPr>
          <w:ilvl w:val="0"/>
          <w:numId w:val="20"/>
        </w:numPr>
        <w:tabs>
          <w:tab w:val="left" w:pos="284"/>
        </w:tabs>
        <w:spacing w:after="120"/>
        <w:ind w:left="284" w:hanging="284"/>
        <w:contextualSpacing w:val="0"/>
        <w:rPr>
          <w:szCs w:val="24"/>
          <w:lang w:val="sr-Cyrl-CS"/>
        </w:rPr>
      </w:pPr>
      <w:r w:rsidRPr="00C05E8A">
        <w:rPr>
          <w:szCs w:val="24"/>
          <w:lang w:val="sr-Cyrl-CS"/>
        </w:rPr>
        <w:t>теретно возило</w:t>
      </w:r>
      <w:r w:rsidR="00735866" w:rsidRPr="00C05E8A">
        <w:rPr>
          <w:szCs w:val="24"/>
          <w:lang w:val="sr-Cyrl-CS"/>
        </w:rPr>
        <w:t xml:space="preserve"> марке „Кеди“</w:t>
      </w:r>
      <w:r w:rsidR="004C3841" w:rsidRPr="00C05E8A">
        <w:rPr>
          <w:szCs w:val="24"/>
          <w:lang w:val="sr-Cyrl-CS"/>
        </w:rPr>
        <w:t xml:space="preserve"> </w:t>
      </w:r>
      <w:r w:rsidR="0023772F" w:rsidRPr="00C05E8A">
        <w:rPr>
          <w:szCs w:val="24"/>
          <w:lang w:val="sr-Cyrl-CS"/>
        </w:rPr>
        <w:t>–</w:t>
      </w:r>
      <w:r w:rsidR="004C3841" w:rsidRPr="00C05E8A">
        <w:rPr>
          <w:szCs w:val="24"/>
          <w:lang w:val="sr-Cyrl-CS"/>
        </w:rPr>
        <w:t xml:space="preserve"> полован</w:t>
      </w:r>
      <w:r w:rsidR="00735866" w:rsidRPr="00C05E8A">
        <w:rPr>
          <w:szCs w:val="24"/>
          <w:lang w:val="sr-Cyrl-CS"/>
        </w:rPr>
        <w:t>о</w:t>
      </w:r>
      <w:r w:rsidR="0023772F" w:rsidRPr="00C05E8A">
        <w:rPr>
          <w:szCs w:val="24"/>
          <w:lang w:val="sr-Cyrl-CS"/>
        </w:rPr>
        <w:t>;</w:t>
      </w:r>
    </w:p>
    <w:p w:rsidR="0023772F" w:rsidRPr="00C05E8A" w:rsidRDefault="0023772F" w:rsidP="00AB5CE3">
      <w:pPr>
        <w:pStyle w:val="ListParagraph"/>
        <w:numPr>
          <w:ilvl w:val="0"/>
          <w:numId w:val="20"/>
        </w:numPr>
        <w:tabs>
          <w:tab w:val="left" w:pos="284"/>
        </w:tabs>
        <w:spacing w:after="120"/>
        <w:ind w:left="284" w:hanging="284"/>
        <w:contextualSpacing w:val="0"/>
        <w:rPr>
          <w:szCs w:val="24"/>
          <w:lang w:val="sr-Cyrl-CS"/>
        </w:rPr>
      </w:pPr>
      <w:r w:rsidRPr="00C05E8A">
        <w:rPr>
          <w:szCs w:val="24"/>
          <w:lang w:val="sr-Cyrl-CS"/>
        </w:rPr>
        <w:t>конзолна дизалица и</w:t>
      </w:r>
    </w:p>
    <w:p w:rsidR="00CA22F8" w:rsidRPr="00C05E8A" w:rsidRDefault="004C3841" w:rsidP="00AB5CE3">
      <w:pPr>
        <w:pStyle w:val="ListParagraph"/>
        <w:numPr>
          <w:ilvl w:val="0"/>
          <w:numId w:val="20"/>
        </w:numPr>
        <w:tabs>
          <w:tab w:val="left" w:pos="284"/>
        </w:tabs>
        <w:spacing w:after="120"/>
        <w:ind w:left="284" w:hanging="284"/>
        <w:contextualSpacing w:val="0"/>
        <w:rPr>
          <w:szCs w:val="24"/>
          <w:lang w:val="sr-Cyrl-CS"/>
        </w:rPr>
      </w:pPr>
      <w:r w:rsidRPr="00C05E8A">
        <w:rPr>
          <w:szCs w:val="24"/>
          <w:lang w:val="sr-Cyrl-CS"/>
        </w:rPr>
        <w:t>хидраулични бушач (комплет).</w:t>
      </w:r>
    </w:p>
    <w:p w:rsidR="00CE3B6A" w:rsidRDefault="00CE3B6A" w:rsidP="00A270F5">
      <w:pPr>
        <w:spacing w:after="120"/>
        <w:rPr>
          <w:szCs w:val="24"/>
          <w:lang w:val="sr-Cyrl-CS"/>
        </w:rPr>
      </w:pPr>
    </w:p>
    <w:p w:rsidR="00A66B18" w:rsidRPr="00C05E8A" w:rsidRDefault="00A66B18" w:rsidP="00A270F5">
      <w:pPr>
        <w:spacing w:after="120"/>
        <w:rPr>
          <w:szCs w:val="24"/>
          <w:lang w:val="sr-Cyrl-CS"/>
        </w:rPr>
      </w:pPr>
    </w:p>
    <w:p w:rsidR="00641D85" w:rsidRDefault="00641D85" w:rsidP="00821ACE">
      <w:pPr>
        <w:pStyle w:val="Heading2"/>
        <w:numPr>
          <w:ilvl w:val="2"/>
          <w:numId w:val="5"/>
        </w:numPr>
        <w:ind w:left="284" w:hanging="284"/>
        <w:rPr>
          <w:sz w:val="24"/>
          <w:szCs w:val="24"/>
          <w:lang w:val="sr-Cyrl-BA"/>
        </w:rPr>
      </w:pPr>
      <w:bookmarkStart w:id="12" w:name="_Toc378945441"/>
      <w:r w:rsidRPr="00C05E8A">
        <w:rPr>
          <w:sz w:val="24"/>
          <w:szCs w:val="24"/>
        </w:rPr>
        <w:t>Служба за пројектовање и развој</w:t>
      </w:r>
      <w:bookmarkEnd w:id="12"/>
    </w:p>
    <w:p w:rsidR="00AB04D3" w:rsidRPr="00AB04D3" w:rsidRDefault="00AB04D3" w:rsidP="00AB04D3">
      <w:pPr>
        <w:rPr>
          <w:lang w:val="sr-Cyrl-BA"/>
        </w:rPr>
      </w:pPr>
    </w:p>
    <w:p w:rsidR="00CA2BE7" w:rsidRPr="00C05E8A" w:rsidRDefault="004A1410" w:rsidP="00ED47CF">
      <w:pPr>
        <w:spacing w:after="120"/>
        <w:rPr>
          <w:szCs w:val="24"/>
          <w:lang w:val="sr-Cyrl-CS"/>
        </w:rPr>
      </w:pPr>
      <w:r w:rsidRPr="00C05E8A">
        <w:rPr>
          <w:szCs w:val="24"/>
          <w:lang w:val="sr-Cyrl-CS"/>
        </w:rPr>
        <w:t>У оквиру плана развоја</w:t>
      </w:r>
      <w:r w:rsidR="00735866" w:rsidRPr="00C05E8A">
        <w:rPr>
          <w:szCs w:val="24"/>
          <w:lang w:val="sr-Cyrl-CS"/>
        </w:rPr>
        <w:t xml:space="preserve"> </w:t>
      </w:r>
      <w:r w:rsidRPr="00C05E8A">
        <w:rPr>
          <w:szCs w:val="24"/>
          <w:lang w:val="sr-Latn-CS"/>
        </w:rPr>
        <w:t>за</w:t>
      </w:r>
      <w:r w:rsidR="00F518F3" w:rsidRPr="00C05E8A">
        <w:rPr>
          <w:szCs w:val="24"/>
          <w:lang w:val="sr-Cyrl-CS"/>
        </w:rPr>
        <w:t xml:space="preserve"> 2015</w:t>
      </w:r>
      <w:r w:rsidRPr="00C05E8A">
        <w:rPr>
          <w:szCs w:val="24"/>
          <w:lang w:val="sr-Cyrl-CS"/>
        </w:rPr>
        <w:t>. годину предвиђено је да се настави са планирањем и изградњом примарне</w:t>
      </w:r>
      <w:r w:rsidR="00CA2BE7" w:rsidRPr="00C05E8A">
        <w:rPr>
          <w:szCs w:val="24"/>
          <w:lang w:val="sr-Cyrl-CS"/>
        </w:rPr>
        <w:t xml:space="preserve">, секундарне </w:t>
      </w:r>
      <w:r w:rsidRPr="00C05E8A">
        <w:rPr>
          <w:szCs w:val="24"/>
          <w:lang w:val="sr-Cyrl-CS"/>
        </w:rPr>
        <w:t xml:space="preserve">и дистрибутивне водоводне мреже на подручју </w:t>
      </w:r>
      <w:r w:rsidR="006771E7">
        <w:rPr>
          <w:szCs w:val="24"/>
          <w:lang w:val="sr-Cyrl-CS"/>
        </w:rPr>
        <w:t>Града</w:t>
      </w:r>
      <w:r w:rsidRPr="00C05E8A">
        <w:rPr>
          <w:szCs w:val="24"/>
          <w:lang w:val="sr-Cyrl-CS"/>
        </w:rPr>
        <w:t xml:space="preserve">  Бијељина</w:t>
      </w:r>
      <w:r w:rsidR="00133EF2" w:rsidRPr="00C05E8A">
        <w:rPr>
          <w:szCs w:val="24"/>
          <w:lang w:val="sr-Cyrl-CS"/>
        </w:rPr>
        <w:t xml:space="preserve"> а све</w:t>
      </w:r>
      <w:r w:rsidRPr="00C05E8A">
        <w:rPr>
          <w:szCs w:val="24"/>
          <w:lang w:val="sr-Cyrl-CS"/>
        </w:rPr>
        <w:t xml:space="preserve"> у циљу побољшања водоснабдијевања становништва и привреде питком водом.</w:t>
      </w:r>
    </w:p>
    <w:p w:rsidR="008362E0" w:rsidRPr="00C05E8A" w:rsidRDefault="004A1410" w:rsidP="00ED47CF">
      <w:pPr>
        <w:spacing w:after="120"/>
        <w:rPr>
          <w:szCs w:val="24"/>
          <w:lang w:val="sr-Cyrl-CS"/>
        </w:rPr>
      </w:pPr>
      <w:r w:rsidRPr="00C05E8A">
        <w:rPr>
          <w:szCs w:val="24"/>
          <w:lang w:val="sr-Cyrl-CS"/>
        </w:rPr>
        <w:t>Планиране акти</w:t>
      </w:r>
      <w:r w:rsidR="00CA2BE7" w:rsidRPr="00C05E8A">
        <w:rPr>
          <w:szCs w:val="24"/>
          <w:lang w:val="sr-Cyrl-CS"/>
        </w:rPr>
        <w:t>вности С</w:t>
      </w:r>
      <w:r w:rsidRPr="00C05E8A">
        <w:rPr>
          <w:szCs w:val="24"/>
          <w:lang w:val="sr-Cyrl-CS"/>
        </w:rPr>
        <w:t>лужбе</w:t>
      </w:r>
      <w:r w:rsidR="00CA2BE7" w:rsidRPr="00C05E8A">
        <w:rPr>
          <w:szCs w:val="24"/>
          <w:lang w:val="sr-Cyrl-CS"/>
        </w:rPr>
        <w:t xml:space="preserve"> за пројектовање и развој</w:t>
      </w:r>
      <w:r w:rsidR="00F518F3" w:rsidRPr="00C05E8A">
        <w:rPr>
          <w:szCs w:val="24"/>
          <w:lang w:val="sr-Cyrl-CS"/>
        </w:rPr>
        <w:t xml:space="preserve"> 2015</w:t>
      </w:r>
      <w:r w:rsidR="00CA2BE7" w:rsidRPr="00C05E8A">
        <w:rPr>
          <w:szCs w:val="24"/>
          <w:lang w:val="sr-Cyrl-CS"/>
        </w:rPr>
        <w:t xml:space="preserve">. </w:t>
      </w:r>
      <w:r w:rsidR="00F518F3" w:rsidRPr="00C05E8A">
        <w:rPr>
          <w:szCs w:val="24"/>
          <w:lang w:val="sr-Cyrl-CS"/>
        </w:rPr>
        <w:t>г</w:t>
      </w:r>
      <w:r w:rsidR="00CA2BE7" w:rsidRPr="00C05E8A">
        <w:rPr>
          <w:szCs w:val="24"/>
          <w:lang w:val="sr-Cyrl-CS"/>
        </w:rPr>
        <w:t>одину</w:t>
      </w:r>
      <w:r w:rsidR="00F518F3" w:rsidRPr="00C05E8A">
        <w:rPr>
          <w:szCs w:val="24"/>
          <w:lang w:val="sr-Cyrl-CS"/>
        </w:rPr>
        <w:t xml:space="preserve"> </w:t>
      </w:r>
      <w:r w:rsidR="00735866" w:rsidRPr="00C05E8A">
        <w:rPr>
          <w:szCs w:val="24"/>
          <w:lang w:val="sr-Cyrl-CS"/>
        </w:rPr>
        <w:t>су</w:t>
      </w:r>
      <w:r w:rsidR="00CA2BE7" w:rsidRPr="00C05E8A">
        <w:rPr>
          <w:szCs w:val="24"/>
          <w:lang w:val="sr-Cyrl-CS"/>
        </w:rPr>
        <w:t>:</w:t>
      </w:r>
    </w:p>
    <w:p w:rsidR="00CA2BE7" w:rsidRPr="00C05E8A" w:rsidRDefault="00CA2BE7" w:rsidP="00AB5CE3">
      <w:pPr>
        <w:pStyle w:val="ListParagraph"/>
        <w:numPr>
          <w:ilvl w:val="0"/>
          <w:numId w:val="21"/>
        </w:numPr>
        <w:spacing w:after="120"/>
        <w:ind w:left="284" w:hanging="284"/>
        <w:contextualSpacing w:val="0"/>
        <w:rPr>
          <w:szCs w:val="24"/>
          <w:lang w:val="sr-Cyrl-CS"/>
        </w:rPr>
      </w:pPr>
      <w:r w:rsidRPr="00C05E8A">
        <w:rPr>
          <w:szCs w:val="24"/>
          <w:lang w:val="sr-Cyrl-CS"/>
        </w:rPr>
        <w:t>реконструкција постојеће водоводне мреже у циљу отклањања  уских  грла у систему;</w:t>
      </w:r>
    </w:p>
    <w:p w:rsidR="00641D85" w:rsidRPr="00C05E8A" w:rsidRDefault="00CA2BE7"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проширење постојеће водоводне мреже на подручјима гдје се захтијевају нови прикључци;</w:t>
      </w:r>
    </w:p>
    <w:p w:rsidR="00CA2BE7" w:rsidRPr="00C05E8A" w:rsidRDefault="00CA2BE7"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нових водоводних прикључака на водоводну мрежу, процјена је око</w:t>
      </w:r>
      <w:r w:rsidR="00735866" w:rsidRPr="00C05E8A">
        <w:rPr>
          <w:color w:val="000000"/>
          <w:szCs w:val="24"/>
          <w:lang w:val="sr-Cyrl-CS"/>
        </w:rPr>
        <w:t xml:space="preserve"> </w:t>
      </w:r>
      <w:r w:rsidRPr="00C05E8A">
        <w:rPr>
          <w:color w:val="000000"/>
          <w:szCs w:val="24"/>
          <w:lang w:val="sr-Latn-CS"/>
        </w:rPr>
        <w:t>7</w:t>
      </w:r>
      <w:r w:rsidRPr="00C05E8A">
        <w:rPr>
          <w:color w:val="000000"/>
          <w:szCs w:val="24"/>
          <w:lang w:val="sr-Cyrl-CS"/>
        </w:rPr>
        <w:t xml:space="preserve"> стамбено</w:t>
      </w:r>
      <w:r w:rsidR="000F6000" w:rsidRPr="00C05E8A">
        <w:rPr>
          <w:color w:val="000000"/>
          <w:szCs w:val="24"/>
          <w:lang w:val="sr-Cyrl-CS"/>
        </w:rPr>
        <w:t xml:space="preserve"> – </w:t>
      </w:r>
      <w:r w:rsidR="00F518F3" w:rsidRPr="00C05E8A">
        <w:rPr>
          <w:color w:val="000000"/>
          <w:szCs w:val="24"/>
          <w:lang w:val="sr-Cyrl-CS"/>
        </w:rPr>
        <w:t>пословних објеката и 4</w:t>
      </w:r>
      <w:r w:rsidRPr="00C05E8A">
        <w:rPr>
          <w:color w:val="000000"/>
          <w:szCs w:val="24"/>
          <w:lang w:val="sr-Cyrl-CS"/>
        </w:rPr>
        <w:t>00 индивидуалних прикључака</w:t>
      </w:r>
      <w:r w:rsidR="0018765E" w:rsidRPr="00C05E8A">
        <w:rPr>
          <w:color w:val="000000"/>
          <w:szCs w:val="24"/>
          <w:lang w:val="sr-Cyrl-CS"/>
        </w:rPr>
        <w:t xml:space="preserve"> што укупно представља око 600 нових прикључака на водоводну мрежу</w:t>
      </w:r>
      <w:r w:rsidRPr="00C05E8A">
        <w:rPr>
          <w:color w:val="000000"/>
          <w:szCs w:val="24"/>
          <w:lang w:val="sr-Cyrl-CS"/>
        </w:rPr>
        <w:t>;</w:t>
      </w:r>
    </w:p>
    <w:p w:rsidR="00CA2BE7" w:rsidRPr="00C05E8A" w:rsidRDefault="00CA2BE7"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 xml:space="preserve">израда идејног пројекта дијела дистрибутивне водоводне мреже за насеља </w:t>
      </w:r>
      <w:r w:rsidRPr="00C05E8A">
        <w:rPr>
          <w:color w:val="000000"/>
          <w:szCs w:val="24"/>
          <w:lang w:val="sr-Latn-CS"/>
        </w:rPr>
        <w:t>Ју</w:t>
      </w:r>
      <w:r w:rsidRPr="00C05E8A">
        <w:rPr>
          <w:color w:val="000000"/>
          <w:szCs w:val="24"/>
          <w:lang w:val="sr-Cyrl-CS"/>
        </w:rPr>
        <w:t>ж</w:t>
      </w:r>
      <w:r w:rsidR="00F518F3" w:rsidRPr="00C05E8A">
        <w:rPr>
          <w:color w:val="000000"/>
          <w:szCs w:val="24"/>
          <w:lang w:val="sr-Cyrl-CS"/>
        </w:rPr>
        <w:t>ног прстена</w:t>
      </w:r>
      <w:r w:rsidR="00B965BB" w:rsidRPr="00C05E8A">
        <w:rPr>
          <w:color w:val="000000"/>
          <w:szCs w:val="24"/>
          <w:lang w:val="sr-Cyrl-CS"/>
        </w:rPr>
        <w:t xml:space="preserve"> са</w:t>
      </w:r>
      <w:r w:rsidR="00735866" w:rsidRPr="00C05E8A">
        <w:rPr>
          <w:color w:val="000000"/>
          <w:szCs w:val="24"/>
          <w:lang w:val="sr-Cyrl-CS"/>
        </w:rPr>
        <w:t xml:space="preserve"> </w:t>
      </w:r>
      <w:r w:rsidR="00B965BB" w:rsidRPr="00C05E8A">
        <w:rPr>
          <w:color w:val="000000"/>
          <w:szCs w:val="24"/>
          <w:lang w:val="sr-Cyrl-CS"/>
        </w:rPr>
        <w:t>неопходним</w:t>
      </w:r>
      <w:r w:rsidR="00735866" w:rsidRPr="00C05E8A">
        <w:rPr>
          <w:color w:val="000000"/>
          <w:szCs w:val="24"/>
          <w:lang w:val="sr-Cyrl-CS"/>
        </w:rPr>
        <w:t xml:space="preserve"> </w:t>
      </w:r>
      <w:r w:rsidR="00B965BB" w:rsidRPr="00C05E8A">
        <w:rPr>
          <w:color w:val="000000"/>
          <w:szCs w:val="24"/>
          <w:lang w:val="sr-Cyrl-CS"/>
        </w:rPr>
        <w:t>геодетским</w:t>
      </w:r>
      <w:r w:rsidRPr="00C05E8A">
        <w:rPr>
          <w:color w:val="000000"/>
          <w:szCs w:val="24"/>
          <w:lang w:val="sr-Cyrl-CS"/>
        </w:rPr>
        <w:t xml:space="preserve"> снимање</w:t>
      </w:r>
      <w:r w:rsidR="00421F40" w:rsidRPr="00C05E8A">
        <w:rPr>
          <w:color w:val="000000"/>
          <w:szCs w:val="24"/>
          <w:lang w:val="sr-Cyrl-CS"/>
        </w:rPr>
        <w:t>м терен</w:t>
      </w:r>
      <w:r w:rsidR="00B97D86" w:rsidRPr="00C05E8A">
        <w:rPr>
          <w:color w:val="000000"/>
          <w:szCs w:val="24"/>
          <w:lang w:val="sr-Cyrl-CS"/>
        </w:rPr>
        <w:t>а</w:t>
      </w:r>
      <w:r w:rsidR="00F518F3" w:rsidRPr="00C05E8A">
        <w:rPr>
          <w:color w:val="000000"/>
          <w:szCs w:val="24"/>
          <w:lang w:val="sr-Cyrl-CS"/>
        </w:rPr>
        <w:t xml:space="preserve"> дужине 17.000 м;</w:t>
      </w:r>
    </w:p>
    <w:p w:rsidR="00F518F3" w:rsidRPr="00C05E8A" w:rsidRDefault="00F518F3"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Главног пројекта транспортног цјевовода на потезу од Новог насеља Јања до насеља Главичице како би се обезбједило водоснабдјевање насеља иза Јање;</w:t>
      </w:r>
    </w:p>
    <w:p w:rsidR="00F518F3" w:rsidRPr="00C05E8A" w:rsidRDefault="00F518F3"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Главног пројекта реконструкције транспортног цјевовода у Јужном дијелу ВДС-а н</w:t>
      </w:r>
      <w:r w:rsidR="006771E7">
        <w:rPr>
          <w:color w:val="000000"/>
          <w:szCs w:val="24"/>
          <w:lang w:val="sr-Cyrl-CS"/>
        </w:rPr>
        <w:t>а потезу од ПС Љесковац до насељ</w:t>
      </w:r>
      <w:r w:rsidRPr="00C05E8A">
        <w:rPr>
          <w:color w:val="000000"/>
          <w:szCs w:val="24"/>
          <w:lang w:val="sr-Cyrl-CS"/>
        </w:rPr>
        <w:t>а Јања;</w:t>
      </w:r>
    </w:p>
    <w:p w:rsidR="00F518F3" w:rsidRPr="00C05E8A" w:rsidRDefault="00F518F3"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Главног пројекта и изградња пумпне станице „Јања“</w:t>
      </w:r>
      <w:r w:rsidR="00596065">
        <w:rPr>
          <w:color w:val="000000"/>
          <w:szCs w:val="24"/>
          <w:lang w:val="sr-Cyrl-CS"/>
        </w:rPr>
        <w:t xml:space="preserve"> </w:t>
      </w:r>
      <w:r w:rsidRPr="00C05E8A">
        <w:rPr>
          <w:color w:val="000000"/>
          <w:szCs w:val="24"/>
          <w:lang w:val="sr-Cyrl-CS"/>
        </w:rPr>
        <w:t>за повећање притиска код напуштене бензинске станице „Марковић“;</w:t>
      </w:r>
    </w:p>
    <w:p w:rsidR="00F518F3" w:rsidRPr="00C05E8A" w:rsidRDefault="00F518F3"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Главног пројекта и изградња пумпне станице за повећање притиска „Јањарска Обријеж“;</w:t>
      </w:r>
    </w:p>
    <w:p w:rsidR="00F518F3" w:rsidRPr="00C05E8A" w:rsidRDefault="00F518F3" w:rsidP="00AB5CE3">
      <w:pPr>
        <w:pStyle w:val="ListParagraph"/>
        <w:numPr>
          <w:ilvl w:val="0"/>
          <w:numId w:val="21"/>
        </w:numPr>
        <w:spacing w:after="120"/>
        <w:ind w:left="284" w:hanging="284"/>
        <w:contextualSpacing w:val="0"/>
        <w:rPr>
          <w:color w:val="000000"/>
          <w:szCs w:val="24"/>
          <w:lang w:val="sr-Cyrl-CS"/>
        </w:rPr>
      </w:pPr>
      <w:r w:rsidRPr="00C05E8A">
        <w:rPr>
          <w:color w:val="000000"/>
          <w:szCs w:val="24"/>
          <w:lang w:val="sr-Cyrl-CS"/>
        </w:rPr>
        <w:t>израда Главног пројекта и изградња пумпне станице за повећање притиска „Главичице“</w:t>
      </w:r>
      <w:r w:rsidR="004861C9" w:rsidRPr="00C05E8A">
        <w:rPr>
          <w:color w:val="000000"/>
          <w:szCs w:val="24"/>
          <w:lang w:val="sr-Cyrl-CS"/>
        </w:rPr>
        <w:t xml:space="preserve"> и</w:t>
      </w:r>
    </w:p>
    <w:p w:rsidR="004959AC" w:rsidRPr="00C05E8A" w:rsidRDefault="007C2EAB" w:rsidP="00AB5CE3">
      <w:pPr>
        <w:pStyle w:val="ListParagraph"/>
        <w:numPr>
          <w:ilvl w:val="0"/>
          <w:numId w:val="21"/>
        </w:numPr>
        <w:spacing w:after="120"/>
        <w:ind w:left="284" w:hanging="284"/>
        <w:contextualSpacing w:val="0"/>
        <w:rPr>
          <w:szCs w:val="24"/>
          <w:lang w:val="sr-Cyrl-CS"/>
        </w:rPr>
      </w:pPr>
      <w:r w:rsidRPr="00C05E8A">
        <w:rPr>
          <w:color w:val="000000"/>
          <w:szCs w:val="24"/>
          <w:lang w:val="sr-Cyrl-CS"/>
        </w:rPr>
        <w:t>н</w:t>
      </w:r>
      <w:r w:rsidR="00CA2BE7" w:rsidRPr="00C05E8A">
        <w:rPr>
          <w:color w:val="000000"/>
          <w:szCs w:val="24"/>
          <w:lang w:val="sr-Cyrl-CS"/>
        </w:rPr>
        <w:t xml:space="preserve">абавка </w:t>
      </w:r>
      <w:r w:rsidR="00F518F3" w:rsidRPr="00C05E8A">
        <w:rPr>
          <w:color w:val="000000"/>
          <w:szCs w:val="24"/>
          <w:lang w:val="sr-Cyrl-CS"/>
        </w:rPr>
        <w:t xml:space="preserve">рачунара и </w:t>
      </w:r>
      <w:r w:rsidR="00CA2BE7" w:rsidRPr="00C05E8A">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C05E8A">
        <w:rPr>
          <w:color w:val="000000"/>
          <w:szCs w:val="24"/>
          <w:lang w:val="sr-Latn-CS"/>
        </w:rPr>
        <w:t xml:space="preserve">, </w:t>
      </w:r>
      <w:r w:rsidR="00CA2BE7" w:rsidRPr="00C05E8A">
        <w:rPr>
          <w:color w:val="000000"/>
          <w:szCs w:val="24"/>
          <w:lang w:val="sr-Cyrl-CS"/>
        </w:rPr>
        <w:t>стандарда, прописа, техничке и остале регулативе из области дјелатности предузећа.</w:t>
      </w:r>
    </w:p>
    <w:p w:rsidR="004959AC" w:rsidRDefault="004959AC" w:rsidP="00A270F5">
      <w:pPr>
        <w:pStyle w:val="ListParagraph"/>
        <w:spacing w:after="120"/>
        <w:contextualSpacing w:val="0"/>
        <w:rPr>
          <w:szCs w:val="24"/>
          <w:lang w:val="sr-Cyrl-CS"/>
        </w:rPr>
      </w:pPr>
    </w:p>
    <w:p w:rsidR="00AB04D3" w:rsidRPr="00C05E8A" w:rsidRDefault="00AB04D3" w:rsidP="00A270F5">
      <w:pPr>
        <w:pStyle w:val="ListParagraph"/>
        <w:spacing w:after="120"/>
        <w:contextualSpacing w:val="0"/>
        <w:rPr>
          <w:szCs w:val="24"/>
          <w:lang w:val="sr-Cyrl-CS"/>
        </w:rPr>
      </w:pPr>
    </w:p>
    <w:p w:rsidR="004959AC" w:rsidRPr="00C05E8A" w:rsidRDefault="004959AC" w:rsidP="00821ACE">
      <w:pPr>
        <w:pStyle w:val="Heading2"/>
        <w:numPr>
          <w:ilvl w:val="2"/>
          <w:numId w:val="5"/>
        </w:numPr>
        <w:ind w:left="284" w:hanging="284"/>
        <w:rPr>
          <w:sz w:val="24"/>
          <w:szCs w:val="24"/>
        </w:rPr>
      </w:pPr>
      <w:bookmarkStart w:id="13" w:name="_Toc378945442"/>
      <w:r w:rsidRPr="00C05E8A">
        <w:rPr>
          <w:sz w:val="24"/>
          <w:szCs w:val="24"/>
        </w:rPr>
        <w:lastRenderedPageBreak/>
        <w:t>Служба за управљање водоводном мрежом</w:t>
      </w:r>
      <w:bookmarkEnd w:id="13"/>
    </w:p>
    <w:p w:rsidR="00323E87" w:rsidRPr="00C05E8A" w:rsidRDefault="00323E87" w:rsidP="00323E87">
      <w:pPr>
        <w:rPr>
          <w:szCs w:val="24"/>
          <w:lang w:val="sr-Cyrl-CS"/>
        </w:rPr>
      </w:pPr>
    </w:p>
    <w:p w:rsidR="00156C86" w:rsidRPr="00C05E8A" w:rsidRDefault="001A5A0C" w:rsidP="00ED47CF">
      <w:pPr>
        <w:spacing w:after="120"/>
        <w:rPr>
          <w:szCs w:val="24"/>
          <w:lang w:val="sr-Latn-CS"/>
        </w:rPr>
      </w:pPr>
      <w:r w:rsidRPr="00C05E8A">
        <w:rPr>
          <w:szCs w:val="24"/>
          <w:lang w:val="sr-Cyrl-CS"/>
        </w:rPr>
        <w:t>Дјелокруг рада Службе за управљање водоводном мрежом</w:t>
      </w:r>
      <w:r w:rsidR="00A266E1" w:rsidRPr="00C05E8A">
        <w:rPr>
          <w:szCs w:val="24"/>
          <w:lang w:val="sr-Cyrl-CS"/>
        </w:rPr>
        <w:t xml:space="preserve"> </w:t>
      </w:r>
      <w:r w:rsidRPr="00C05E8A">
        <w:rPr>
          <w:szCs w:val="24"/>
          <w:lang w:val="sr-Cyrl-CS"/>
        </w:rPr>
        <w:t>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B70E41" w:rsidRPr="00C05E8A" w:rsidRDefault="00B70E41" w:rsidP="00B70E41">
      <w:pPr>
        <w:spacing w:after="120"/>
        <w:ind w:firstLine="720"/>
        <w:rPr>
          <w:szCs w:val="24"/>
          <w:lang w:val="sr-Latn-CS"/>
        </w:rPr>
      </w:pPr>
    </w:p>
    <w:p w:rsidR="008451AD" w:rsidRPr="00C05E8A" w:rsidRDefault="00ED47CF" w:rsidP="00ED47CF">
      <w:pPr>
        <w:spacing w:after="120"/>
        <w:rPr>
          <w:szCs w:val="24"/>
          <w:lang w:val="sr-Cyrl-CS"/>
        </w:rPr>
      </w:pPr>
      <w:r w:rsidRPr="00C05E8A">
        <w:rPr>
          <w:b/>
          <w:szCs w:val="24"/>
          <w:lang w:val="sr-Cyrl-CS"/>
        </w:rPr>
        <w:t>О</w:t>
      </w:r>
      <w:r w:rsidR="001A5A0C" w:rsidRPr="00C05E8A">
        <w:rPr>
          <w:b/>
          <w:szCs w:val="24"/>
          <w:lang w:val="sr-Cyrl-CS"/>
        </w:rPr>
        <w:t xml:space="preserve">дјељење баждарнице, мјерне опреме и замјене </w:t>
      </w:r>
      <w:r w:rsidR="001A5A0C" w:rsidRPr="00C05E8A">
        <w:rPr>
          <w:szCs w:val="24"/>
          <w:lang w:val="sr-Cyrl-CS"/>
        </w:rPr>
        <w:t xml:space="preserve">водомјера </w:t>
      </w:r>
      <w:r w:rsidR="00A266E1" w:rsidRPr="00C05E8A">
        <w:rPr>
          <w:szCs w:val="24"/>
          <w:lang w:val="sr-Cyrl-CS"/>
        </w:rPr>
        <w:t>за 2015</w:t>
      </w:r>
      <w:r w:rsidR="001A5A0C" w:rsidRPr="00C05E8A">
        <w:rPr>
          <w:szCs w:val="24"/>
          <w:lang w:val="sr-Cyrl-CS"/>
        </w:rPr>
        <w:t xml:space="preserve">. годину </w:t>
      </w:r>
      <w:r w:rsidR="00A266E1" w:rsidRPr="00C05E8A">
        <w:rPr>
          <w:szCs w:val="24"/>
          <w:lang w:val="sr-Cyrl-CS"/>
        </w:rPr>
        <w:t>планира спровођење сљедећих</w:t>
      </w:r>
      <w:r w:rsidR="00E900E8" w:rsidRPr="00C05E8A">
        <w:rPr>
          <w:szCs w:val="24"/>
          <w:lang w:val="sr-Cyrl-CS"/>
        </w:rPr>
        <w:t xml:space="preserve"> </w:t>
      </w:r>
      <w:r w:rsidR="001A5A0C" w:rsidRPr="00C05E8A">
        <w:rPr>
          <w:szCs w:val="24"/>
          <w:lang w:val="sr-Cyrl-CS"/>
        </w:rPr>
        <w:t>редовних активности:</w:t>
      </w:r>
    </w:p>
    <w:p w:rsidR="001A5A0C" w:rsidRPr="00C05E8A" w:rsidRDefault="001A5A0C" w:rsidP="00AB5CE3">
      <w:pPr>
        <w:pStyle w:val="ListParagraph"/>
        <w:numPr>
          <w:ilvl w:val="0"/>
          <w:numId w:val="22"/>
        </w:numPr>
        <w:spacing w:after="120"/>
        <w:ind w:left="284" w:hanging="284"/>
        <w:contextualSpacing w:val="0"/>
        <w:rPr>
          <w:szCs w:val="24"/>
          <w:lang w:val="sr-Cyrl-CS"/>
        </w:rPr>
      </w:pPr>
      <w:r w:rsidRPr="00C05E8A">
        <w:rPr>
          <w:szCs w:val="24"/>
          <w:lang w:val="sr-Cyrl-CS"/>
        </w:rPr>
        <w:t>р</w:t>
      </w:r>
      <w:r w:rsidR="00E900E8" w:rsidRPr="00C05E8A">
        <w:rPr>
          <w:szCs w:val="24"/>
          <w:lang w:val="sr-Cyrl-CS"/>
        </w:rPr>
        <w:t>едовно сервисирање и баждаре</w:t>
      </w:r>
      <w:r w:rsidRPr="00C05E8A">
        <w:rPr>
          <w:szCs w:val="24"/>
          <w:lang w:val="sr-Cyrl-CS"/>
        </w:rPr>
        <w:t>ње водомјера</w:t>
      </w:r>
      <w:r w:rsidR="00E900E8" w:rsidRPr="00C05E8A">
        <w:rPr>
          <w:szCs w:val="24"/>
          <w:lang w:val="sr-Cyrl-CS"/>
        </w:rPr>
        <w:t xml:space="preserve"> </w:t>
      </w:r>
      <w:r w:rsidR="00A266E1" w:rsidRPr="00C05E8A">
        <w:rPr>
          <w:szCs w:val="24"/>
          <w:lang w:val="sr-Cyrl-CS"/>
        </w:rPr>
        <w:t>(</w:t>
      </w:r>
      <w:r w:rsidR="00E900E8" w:rsidRPr="00C05E8A">
        <w:rPr>
          <w:szCs w:val="24"/>
          <w:lang w:val="sr-Cyrl-CS"/>
        </w:rPr>
        <w:t xml:space="preserve">којима је </w:t>
      </w:r>
      <w:r w:rsidR="004861C9" w:rsidRPr="00C05E8A">
        <w:rPr>
          <w:szCs w:val="24"/>
          <w:lang w:val="sr-Cyrl-CS"/>
        </w:rPr>
        <w:t xml:space="preserve">истекао </w:t>
      </w:r>
      <w:r w:rsidR="00E900E8" w:rsidRPr="00C05E8A">
        <w:rPr>
          <w:szCs w:val="24"/>
          <w:lang w:val="sr-Cyrl-CS"/>
        </w:rPr>
        <w:t xml:space="preserve">рок употребе </w:t>
      </w:r>
      <w:r w:rsidR="004861C9" w:rsidRPr="00C05E8A">
        <w:rPr>
          <w:szCs w:val="24"/>
          <w:lang w:val="sr-Cyrl-CS"/>
        </w:rPr>
        <w:t xml:space="preserve">од </w:t>
      </w:r>
      <w:r w:rsidR="00E900E8" w:rsidRPr="00C05E8A">
        <w:rPr>
          <w:szCs w:val="24"/>
          <w:lang w:val="sr-Cyrl-CS"/>
        </w:rPr>
        <w:t>пет</w:t>
      </w:r>
      <w:r w:rsidRPr="00C05E8A">
        <w:rPr>
          <w:szCs w:val="24"/>
          <w:lang w:val="sr-Cyrl-CS"/>
        </w:rPr>
        <w:t xml:space="preserve"> година према унап</w:t>
      </w:r>
      <w:r w:rsidR="00A266E1" w:rsidRPr="00C05E8A">
        <w:rPr>
          <w:szCs w:val="24"/>
          <w:lang w:val="sr-Cyrl-CS"/>
        </w:rPr>
        <w:t>ријед одређеној динамици замјене)</w:t>
      </w:r>
      <w:r w:rsidRPr="00C05E8A">
        <w:rPr>
          <w:szCs w:val="24"/>
          <w:lang w:val="sr-Cyrl-CS"/>
        </w:rPr>
        <w:t xml:space="preserve"> а у складу са законским обавезама које</w:t>
      </w:r>
      <w:r w:rsidR="00A266E1" w:rsidRPr="00C05E8A">
        <w:rPr>
          <w:szCs w:val="24"/>
          <w:lang w:val="sr-Cyrl-CS"/>
        </w:rPr>
        <w:t xml:space="preserve"> регулишу ту област, з</w:t>
      </w:r>
      <w:r w:rsidRPr="00C05E8A">
        <w:rPr>
          <w:szCs w:val="24"/>
          <w:lang w:val="sr-Cyrl-CS"/>
        </w:rPr>
        <w:t>амјена неисправних дијелова на истим, као и ванредна замјена неисправних водомјера</w:t>
      </w:r>
      <w:r w:rsidR="004861C9" w:rsidRPr="00C05E8A">
        <w:rPr>
          <w:szCs w:val="24"/>
          <w:lang w:val="sr-Cyrl-CS"/>
        </w:rPr>
        <w:t>,</w:t>
      </w:r>
      <w:r w:rsidRPr="00C05E8A">
        <w:rPr>
          <w:szCs w:val="24"/>
          <w:lang w:val="sr-Cyrl-CS"/>
        </w:rPr>
        <w:t xml:space="preserve"> те редовно сервисирање и баждарење свих осталих</w:t>
      </w:r>
      <w:r w:rsidR="00A266E1" w:rsidRPr="00C05E8A">
        <w:rPr>
          <w:szCs w:val="24"/>
          <w:lang w:val="sr-Cyrl-CS"/>
        </w:rPr>
        <w:t xml:space="preserve"> водомјера</w:t>
      </w:r>
      <w:r w:rsidR="00060C19" w:rsidRPr="00C05E8A">
        <w:rPr>
          <w:szCs w:val="24"/>
          <w:lang w:val="sr-Cyrl-CS"/>
        </w:rPr>
        <w:t xml:space="preserve">, оријентационо </w:t>
      </w:r>
      <w:r w:rsidR="00A266E1" w:rsidRPr="00C05E8A">
        <w:rPr>
          <w:szCs w:val="24"/>
          <w:lang w:val="sr-Cyrl-BA"/>
        </w:rPr>
        <w:t>5</w:t>
      </w:r>
      <w:r w:rsidR="00060C19" w:rsidRPr="00C05E8A">
        <w:rPr>
          <w:szCs w:val="24"/>
          <w:lang w:val="sr-Cyrl-CS"/>
        </w:rPr>
        <w:t>.500 ком./год.</w:t>
      </w:r>
      <w:r w:rsidRPr="00C05E8A">
        <w:rPr>
          <w:szCs w:val="24"/>
          <w:lang w:val="sr-Cyrl-CS"/>
        </w:rPr>
        <w:t>;</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ванредно баждарење водомјера на захтјев трећих лица</w:t>
      </w:r>
      <w:r w:rsidR="00A266E1" w:rsidRPr="00C05E8A">
        <w:rPr>
          <w:szCs w:val="24"/>
          <w:lang w:val="sr-Cyrl-CS"/>
        </w:rPr>
        <w:t>,</w:t>
      </w:r>
      <w:r w:rsidRPr="00C05E8A">
        <w:rPr>
          <w:szCs w:val="24"/>
          <w:lang w:val="sr-Cyrl-CS"/>
        </w:rPr>
        <w:t xml:space="preserve"> </w:t>
      </w:r>
      <w:r w:rsidR="00E900E8" w:rsidRPr="00C05E8A">
        <w:rPr>
          <w:szCs w:val="24"/>
          <w:lang w:val="sr-Cyrl-CS"/>
        </w:rPr>
        <w:t xml:space="preserve">оријентационо </w:t>
      </w:r>
      <w:r w:rsidR="00A266E1" w:rsidRPr="00C05E8A">
        <w:rPr>
          <w:szCs w:val="24"/>
          <w:lang w:val="sr-Cyrl-CS"/>
        </w:rPr>
        <w:t>5</w:t>
      </w:r>
      <w:r w:rsidRPr="00C05E8A">
        <w:rPr>
          <w:szCs w:val="24"/>
          <w:lang w:val="sr-Cyrl-CS"/>
        </w:rPr>
        <w:t>0 ком/год;</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о</w:t>
      </w:r>
      <w:r w:rsidRPr="00C05E8A">
        <w:rPr>
          <w:szCs w:val="24"/>
        </w:rPr>
        <w:t xml:space="preserve">бнова </w:t>
      </w:r>
      <w:r w:rsidRPr="00C05E8A">
        <w:rPr>
          <w:szCs w:val="24"/>
          <w:lang w:val="sr-Cyrl-CS"/>
        </w:rPr>
        <w:t>р</w:t>
      </w:r>
      <w:r w:rsidRPr="00C05E8A">
        <w:rPr>
          <w:szCs w:val="24"/>
        </w:rPr>
        <w:t>јешења о испуњености услова за рад баждарнице</w:t>
      </w:r>
      <w:r w:rsidRPr="00C05E8A">
        <w:rPr>
          <w:szCs w:val="24"/>
          <w:lang w:val="sr-Cyrl-CS"/>
        </w:rPr>
        <w:t>;</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мјесечног плана набавке потребне количине водомјера</w:t>
      </w:r>
      <w:r w:rsidR="00E900E8" w:rsidRPr="00C05E8A">
        <w:rPr>
          <w:szCs w:val="24"/>
          <w:lang w:val="sr-Cyrl-CS"/>
        </w:rPr>
        <w:t xml:space="preserve"> </w:t>
      </w:r>
      <w:r w:rsidRPr="00C05E8A">
        <w:rPr>
          <w:szCs w:val="24"/>
          <w:lang w:val="sr-Cyrl-CS"/>
        </w:rPr>
        <w:t>које је потребно набавити ради планира</w:t>
      </w:r>
      <w:r w:rsidR="00E900E8" w:rsidRPr="00C05E8A">
        <w:rPr>
          <w:szCs w:val="24"/>
          <w:lang w:val="sr-Cyrl-CS"/>
        </w:rPr>
        <w:t>них активности замјене</w:t>
      </w:r>
      <w:r w:rsidRPr="00C05E8A">
        <w:rPr>
          <w:szCs w:val="24"/>
          <w:lang w:val="sr-Cyrl-CS"/>
        </w:rPr>
        <w:t>;</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мјесечних извјештаја о раду на терену;</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и достављање редовних</w:t>
      </w:r>
      <w:r w:rsidR="00E900E8" w:rsidRPr="00C05E8A">
        <w:rPr>
          <w:szCs w:val="24"/>
          <w:lang w:val="sr-Cyrl-CS"/>
        </w:rPr>
        <w:t>,</w:t>
      </w:r>
      <w:r w:rsidRPr="00C05E8A">
        <w:rPr>
          <w:szCs w:val="24"/>
          <w:lang w:val="sr-Cyrl-CS"/>
        </w:rPr>
        <w:t xml:space="preserve"> детаљних извјештаја о регистрованим нелегалним потрошачима и прикључцима;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р</w:t>
      </w:r>
      <w:r w:rsidR="00E900E8" w:rsidRPr="00C05E8A">
        <w:rPr>
          <w:szCs w:val="24"/>
          <w:lang w:val="sr-Cyrl-CS"/>
        </w:rPr>
        <w:t>едовно</w:t>
      </w:r>
      <w:r w:rsidR="00A266E1" w:rsidRPr="00C05E8A">
        <w:rPr>
          <w:szCs w:val="24"/>
          <w:lang w:val="sr-Cyrl-CS"/>
        </w:rPr>
        <w:t xml:space="preserve"> пломбирање</w:t>
      </w:r>
      <w:r w:rsidRPr="00C05E8A">
        <w:rPr>
          <w:szCs w:val="24"/>
          <w:lang w:val="sr-Cyrl-CS"/>
        </w:rPr>
        <w:t xml:space="preserve"> водомјера при сва</w:t>
      </w:r>
      <w:r w:rsidR="00E900E8" w:rsidRPr="00C05E8A">
        <w:rPr>
          <w:szCs w:val="24"/>
          <w:lang w:val="sr-Cyrl-CS"/>
        </w:rPr>
        <w:t>кој редовној замјени</w:t>
      </w:r>
      <w:r w:rsidR="008451AD" w:rsidRPr="00C05E8A">
        <w:rPr>
          <w:szCs w:val="24"/>
          <w:lang w:val="sr-Cyrl-CS"/>
        </w:rPr>
        <w:t xml:space="preserve">, </w:t>
      </w:r>
      <w:r w:rsidRPr="00C05E8A">
        <w:rPr>
          <w:szCs w:val="24"/>
          <w:lang w:val="sr-Cyrl-CS"/>
        </w:rPr>
        <w:t xml:space="preserve">оријентационо </w:t>
      </w:r>
      <w:r w:rsidR="00A266E1" w:rsidRPr="00C05E8A">
        <w:rPr>
          <w:szCs w:val="24"/>
          <w:lang w:val="sr-Cyrl-BA"/>
        </w:rPr>
        <w:t>5.55</w:t>
      </w:r>
      <w:r w:rsidR="004861C9" w:rsidRPr="00C05E8A">
        <w:rPr>
          <w:szCs w:val="24"/>
          <w:lang w:val="sr-Cyrl-CS"/>
        </w:rPr>
        <w:t xml:space="preserve">0 комада </w:t>
      </w:r>
      <w:r w:rsidRPr="00C05E8A">
        <w:rPr>
          <w:szCs w:val="24"/>
          <w:lang w:val="sr-Cyrl-CS"/>
        </w:rPr>
        <w:t>пломбираних водомјера;</w:t>
      </w:r>
    </w:p>
    <w:p w:rsidR="00A266E1" w:rsidRPr="00C05E8A" w:rsidRDefault="00A266E1" w:rsidP="00AB5CE3">
      <w:pPr>
        <w:pStyle w:val="ListParagraph"/>
        <w:numPr>
          <w:ilvl w:val="0"/>
          <w:numId w:val="22"/>
        </w:numPr>
        <w:spacing w:after="120"/>
        <w:ind w:left="284" w:hanging="284"/>
        <w:contextualSpacing w:val="0"/>
        <w:rPr>
          <w:szCs w:val="24"/>
          <w:lang w:val="sr-Cyrl-CS"/>
        </w:rPr>
      </w:pPr>
      <w:r w:rsidRPr="00C05E8A">
        <w:rPr>
          <w:szCs w:val="24"/>
          <w:lang w:val="sr-Cyrl-CS"/>
        </w:rPr>
        <w:t>започети активности на изналажењу могућности за финансирање и замјену/инсталирање водомјера за даљинско очитавање – пилот зона;</w:t>
      </w:r>
    </w:p>
    <w:p w:rsidR="008451AD" w:rsidRPr="00C05E8A" w:rsidRDefault="008451AD" w:rsidP="00AB5CE3">
      <w:pPr>
        <w:pStyle w:val="ListParagraph"/>
        <w:numPr>
          <w:ilvl w:val="0"/>
          <w:numId w:val="22"/>
        </w:numPr>
        <w:spacing w:after="120"/>
        <w:ind w:left="284" w:right="6" w:hanging="284"/>
        <w:contextualSpacing w:val="0"/>
        <w:rPr>
          <w:b/>
          <w:szCs w:val="24"/>
          <w:lang w:val="sr-Cyrl-CS"/>
        </w:rPr>
      </w:pPr>
      <w:r w:rsidRPr="00C05E8A">
        <w:rPr>
          <w:szCs w:val="24"/>
          <w:lang w:val="sr-Cyrl-CS"/>
        </w:rPr>
        <w:t>р</w:t>
      </w:r>
      <w:r w:rsidR="004861C9" w:rsidRPr="00C05E8A">
        <w:rPr>
          <w:szCs w:val="24"/>
          <w:lang w:val="sr-Cyrl-CS"/>
        </w:rPr>
        <w:t>едовно достављање</w:t>
      </w:r>
      <w:r w:rsidRPr="00C05E8A">
        <w:rPr>
          <w:szCs w:val="24"/>
          <w:lang w:val="sr-Cyrl-CS"/>
        </w:rPr>
        <w:t xml:space="preserve"> прикупљених података са терена Одјељењу за ГИС, катастар подземних инсталација и хидраулички модел;</w:t>
      </w:r>
    </w:p>
    <w:p w:rsidR="008451AD" w:rsidRPr="00C05E8A" w:rsidRDefault="008451AD" w:rsidP="00AB5CE3">
      <w:pPr>
        <w:pStyle w:val="ListParagraph"/>
        <w:numPr>
          <w:ilvl w:val="0"/>
          <w:numId w:val="22"/>
        </w:numPr>
        <w:spacing w:after="120"/>
        <w:ind w:left="284" w:hanging="284"/>
        <w:contextualSpacing w:val="0"/>
        <w:rPr>
          <w:szCs w:val="24"/>
          <w:lang w:val="sr-Cyrl-CS"/>
        </w:rPr>
      </w:pPr>
      <w:r w:rsidRPr="00C05E8A">
        <w:rPr>
          <w:szCs w:val="24"/>
          <w:lang w:val="sr-Cyrl-CS"/>
        </w:rPr>
        <w:t>редовна контрола рада на терену и предузимање одговарајућих мјера у случају злоупотребе начина кориштења водомјера и</w:t>
      </w:r>
    </w:p>
    <w:p w:rsidR="008451AD" w:rsidRPr="00C05E8A" w:rsidRDefault="008451AD" w:rsidP="00AB5CE3">
      <w:pPr>
        <w:pStyle w:val="ListParagraph"/>
        <w:numPr>
          <w:ilvl w:val="0"/>
          <w:numId w:val="22"/>
        </w:numPr>
        <w:spacing w:after="120"/>
        <w:ind w:left="284" w:hanging="284"/>
        <w:contextualSpacing w:val="0"/>
        <w:rPr>
          <w:szCs w:val="24"/>
          <w:lang w:val="sr-Cyrl-CS"/>
        </w:rPr>
      </w:pPr>
      <w:r w:rsidRPr="00C05E8A">
        <w:rPr>
          <w:szCs w:val="24"/>
          <w:lang w:val="sr-Cyrl-CS"/>
        </w:rPr>
        <w:t>з</w:t>
      </w:r>
      <w:r w:rsidRPr="00C05E8A">
        <w:rPr>
          <w:szCs w:val="24"/>
        </w:rPr>
        <w:t>апочети активности на тражењу начина за финансијско, техничко и организационо опремање баждарнице новим радним еталонима и другом опремом</w:t>
      </w:r>
      <w:r w:rsidRPr="00C05E8A">
        <w:rPr>
          <w:szCs w:val="24"/>
          <w:lang w:val="sr-Cyrl-CS"/>
        </w:rPr>
        <w:t>.</w:t>
      </w:r>
    </w:p>
    <w:p w:rsidR="00156C86" w:rsidRPr="00C05E8A" w:rsidRDefault="00156C86" w:rsidP="00A270F5">
      <w:pPr>
        <w:pStyle w:val="ListParagraph"/>
        <w:spacing w:after="120"/>
        <w:contextualSpacing w:val="0"/>
        <w:rPr>
          <w:szCs w:val="24"/>
          <w:lang w:val="sr-Cyrl-CS"/>
        </w:rPr>
      </w:pPr>
    </w:p>
    <w:p w:rsidR="008451AD" w:rsidRPr="00C05E8A" w:rsidRDefault="008451AD" w:rsidP="00ED47CF">
      <w:pPr>
        <w:spacing w:after="120"/>
        <w:rPr>
          <w:szCs w:val="24"/>
          <w:lang w:val="sr-Cyrl-CS"/>
        </w:rPr>
      </w:pPr>
      <w:r w:rsidRPr="00C05E8A">
        <w:rPr>
          <w:b/>
          <w:szCs w:val="24"/>
          <w:lang w:val="sr-Cyrl-CS"/>
        </w:rPr>
        <w:t>Одјељење за ГИС, катастар подземних инсталација и хидраулички модел</w:t>
      </w:r>
      <w:r w:rsidR="00903CC1" w:rsidRPr="00C05E8A">
        <w:rPr>
          <w:szCs w:val="24"/>
          <w:lang w:val="sr-Cyrl-CS"/>
        </w:rPr>
        <w:t xml:space="preserve"> за 2015</w:t>
      </w:r>
      <w:r w:rsidRPr="00C05E8A">
        <w:rPr>
          <w:szCs w:val="24"/>
          <w:lang w:val="sr-Cyrl-CS"/>
        </w:rPr>
        <w:t>. годин</w:t>
      </w:r>
      <w:r w:rsidR="00903CC1" w:rsidRPr="00C05E8A">
        <w:rPr>
          <w:szCs w:val="24"/>
          <w:lang w:val="sr-Cyrl-CS"/>
        </w:rPr>
        <w:t>у</w:t>
      </w:r>
      <w:r w:rsidRPr="00C05E8A">
        <w:rPr>
          <w:szCs w:val="24"/>
          <w:lang w:val="sr-Cyrl-CS"/>
        </w:rPr>
        <w:t xml:space="preserve"> планира спровођење сљедећих редовних активности:</w:t>
      </w:r>
    </w:p>
    <w:p w:rsidR="008451AD" w:rsidRPr="00C05E8A" w:rsidRDefault="008451AD" w:rsidP="00AB5CE3">
      <w:pPr>
        <w:pStyle w:val="ListParagraph"/>
        <w:numPr>
          <w:ilvl w:val="0"/>
          <w:numId w:val="23"/>
        </w:numPr>
        <w:spacing w:after="120"/>
        <w:ind w:left="284" w:hanging="284"/>
        <w:contextualSpacing w:val="0"/>
        <w:rPr>
          <w:szCs w:val="24"/>
          <w:lang w:val="sr-Cyrl-CS"/>
        </w:rPr>
      </w:pPr>
      <w:r w:rsidRPr="00C05E8A">
        <w:rPr>
          <w:szCs w:val="24"/>
          <w:lang w:val="sr-Cyrl-CS"/>
        </w:rPr>
        <w:t xml:space="preserve">вршење </w:t>
      </w:r>
      <w:r w:rsidRPr="00C05E8A">
        <w:rPr>
          <w:szCs w:val="24"/>
          <w:lang w:val="sr-Latn-CS"/>
        </w:rPr>
        <w:t>у</w:t>
      </w:r>
      <w:r w:rsidRPr="00C05E8A">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C05E8A">
        <w:rPr>
          <w:szCs w:val="24"/>
          <w:lang w:val="sr-Cyrl-CS"/>
        </w:rPr>
        <w:t>и унос података у ГИС базу;</w:t>
      </w:r>
    </w:p>
    <w:p w:rsidR="00903CC1" w:rsidRPr="00C05E8A" w:rsidRDefault="00903CC1" w:rsidP="00AB5CE3">
      <w:pPr>
        <w:pStyle w:val="ListParagraph"/>
        <w:numPr>
          <w:ilvl w:val="0"/>
          <w:numId w:val="23"/>
        </w:numPr>
        <w:spacing w:after="120"/>
        <w:ind w:left="284" w:hanging="284"/>
        <w:contextualSpacing w:val="0"/>
        <w:rPr>
          <w:szCs w:val="24"/>
          <w:lang w:val="sr-Cyrl-CS"/>
        </w:rPr>
      </w:pPr>
      <w:r w:rsidRPr="00C05E8A">
        <w:rPr>
          <w:szCs w:val="24"/>
          <w:lang w:val="sr-Cyrl-CS"/>
        </w:rPr>
        <w:lastRenderedPageBreak/>
        <w:t>стално ажурирање и контрола унијетих података у ГИС базу података, као и унос кишне канализације у ГИС базу;</w:t>
      </w:r>
    </w:p>
    <w:p w:rsidR="00B15954" w:rsidRPr="00C05E8A"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канцеларијска обрада прикупљених технич</w:t>
      </w:r>
      <w:r w:rsidR="00903CC1" w:rsidRPr="00C05E8A">
        <w:rPr>
          <w:szCs w:val="24"/>
          <w:lang w:val="sr-Cyrl-CS"/>
        </w:rPr>
        <w:t>ких и геодетских података</w:t>
      </w:r>
      <w:r w:rsidR="003E60D1" w:rsidRPr="00C05E8A">
        <w:rPr>
          <w:szCs w:val="24"/>
          <w:lang w:val="sr-Cyrl-CS"/>
        </w:rPr>
        <w:t xml:space="preserve"> у базу</w:t>
      </w:r>
      <w:r w:rsidRPr="00C05E8A">
        <w:rPr>
          <w:szCs w:val="24"/>
          <w:lang w:val="sr-Cyrl-CS"/>
        </w:rPr>
        <w:t xml:space="preserve"> података као и катастар подземних инсталација;</w:t>
      </w:r>
    </w:p>
    <w:p w:rsidR="00B15954" w:rsidRPr="00C05E8A"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редовно ажурирање постојећег катастра подземних инсталација;</w:t>
      </w:r>
    </w:p>
    <w:p w:rsidR="00903CC1" w:rsidRPr="00C05E8A" w:rsidRDefault="00903CC1" w:rsidP="00AB5CE3">
      <w:pPr>
        <w:pStyle w:val="ListParagraph"/>
        <w:numPr>
          <w:ilvl w:val="0"/>
          <w:numId w:val="23"/>
        </w:numPr>
        <w:spacing w:after="120"/>
        <w:ind w:left="284" w:hanging="284"/>
        <w:contextualSpacing w:val="0"/>
        <w:rPr>
          <w:szCs w:val="24"/>
          <w:lang w:val="sr-Cyrl-CS"/>
        </w:rPr>
      </w:pPr>
      <w:r w:rsidRPr="00C05E8A">
        <w:rPr>
          <w:szCs w:val="24"/>
          <w:lang w:val="sr-Cyrl-CS"/>
        </w:rPr>
        <w:t>редовно издавање водоводних сагласности, мишљења и сагласности на локацију а према захтјеву корисника;</w:t>
      </w:r>
    </w:p>
    <w:p w:rsidR="00B15954" w:rsidRPr="00C05E8A" w:rsidRDefault="00323E87" w:rsidP="00AB5CE3">
      <w:pPr>
        <w:pStyle w:val="ListParagraph"/>
        <w:numPr>
          <w:ilvl w:val="0"/>
          <w:numId w:val="23"/>
        </w:numPr>
        <w:spacing w:after="120"/>
        <w:ind w:left="284" w:hanging="284"/>
        <w:contextualSpacing w:val="0"/>
        <w:rPr>
          <w:szCs w:val="24"/>
          <w:lang w:val="sr-Cyrl-CS"/>
        </w:rPr>
      </w:pPr>
      <w:r w:rsidRPr="00C05E8A">
        <w:rPr>
          <w:szCs w:val="24"/>
          <w:lang w:val="sr-Cyrl-CS"/>
        </w:rPr>
        <w:t>и</w:t>
      </w:r>
      <w:r w:rsidR="00B15954" w:rsidRPr="00C05E8A">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C05E8A">
        <w:rPr>
          <w:szCs w:val="24"/>
          <w:lang w:val="sr-Cyrl-CS"/>
        </w:rPr>
        <w:t xml:space="preserve">, у складу са Законом </w:t>
      </w:r>
      <w:r w:rsidR="00B15954" w:rsidRPr="00C05E8A">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B15954" w:rsidRPr="00C05E8A"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C05E8A">
        <w:rPr>
          <w:szCs w:val="24"/>
          <w:lang w:val="sr-Cyrl-CS"/>
        </w:rPr>
        <w:t xml:space="preserve">еодетска снимања, индикације о </w:t>
      </w:r>
      <w:r w:rsidRPr="00C05E8A">
        <w:rPr>
          <w:szCs w:val="24"/>
          <w:lang w:val="sr-Cyrl-CS"/>
        </w:rPr>
        <w:t>власницима комуналних уређаја, подаци о комуналним водовима других комуналних предузећа и друго) и</w:t>
      </w:r>
    </w:p>
    <w:p w:rsidR="00B15954" w:rsidRPr="00C05E8A"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д</w:t>
      </w:r>
      <w:r w:rsidR="00903CC1" w:rsidRPr="00C05E8A">
        <w:rPr>
          <w:szCs w:val="24"/>
          <w:lang w:val="sr-Cyrl-CS"/>
        </w:rPr>
        <w:t>остављање</w:t>
      </w:r>
      <w:r w:rsidRPr="00C05E8A">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156C86" w:rsidRPr="00C05E8A" w:rsidRDefault="00156C86" w:rsidP="00A270F5">
      <w:pPr>
        <w:pStyle w:val="ListParagraph"/>
        <w:spacing w:after="120"/>
        <w:contextualSpacing w:val="0"/>
        <w:rPr>
          <w:szCs w:val="24"/>
          <w:lang w:val="sr-Cyrl-CS"/>
        </w:rPr>
      </w:pPr>
    </w:p>
    <w:p w:rsidR="00156C86" w:rsidRPr="00C05E8A" w:rsidRDefault="00156C86" w:rsidP="00ED47CF">
      <w:pPr>
        <w:spacing w:after="120"/>
        <w:rPr>
          <w:szCs w:val="24"/>
          <w:lang w:val="sr-Cyrl-CS"/>
        </w:rPr>
      </w:pPr>
      <w:r w:rsidRPr="00C05E8A">
        <w:rPr>
          <w:b/>
          <w:szCs w:val="24"/>
          <w:lang w:val="sr-Cyrl-CS"/>
        </w:rPr>
        <w:t>Одјељење за детекцију губитака</w:t>
      </w:r>
      <w:r w:rsidR="00903CC1" w:rsidRPr="00C05E8A">
        <w:rPr>
          <w:szCs w:val="24"/>
          <w:lang w:val="sr-Cyrl-CS"/>
        </w:rPr>
        <w:t xml:space="preserve"> за 2015</w:t>
      </w:r>
      <w:r w:rsidRPr="00C05E8A">
        <w:rPr>
          <w:szCs w:val="24"/>
          <w:lang w:val="sr-Cyrl-CS"/>
        </w:rPr>
        <w:t>. годин</w:t>
      </w:r>
      <w:r w:rsidR="00903CC1" w:rsidRPr="00C05E8A">
        <w:rPr>
          <w:szCs w:val="24"/>
          <w:lang w:val="sr-Cyrl-CS"/>
        </w:rPr>
        <w:t>у</w:t>
      </w:r>
      <w:r w:rsidRPr="00C05E8A">
        <w:rPr>
          <w:szCs w:val="24"/>
          <w:lang w:val="sr-Cyrl-CS"/>
        </w:rPr>
        <w:t xml:space="preserve"> планира спровођење сљедећих редовних активности:</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извршити радове на зонирању подручја потрошње</w:t>
      </w:r>
      <w:r w:rsidR="00903CC1" w:rsidRPr="00C05E8A">
        <w:rPr>
          <w:szCs w:val="24"/>
          <w:lang w:val="sr-Cyrl-CS"/>
        </w:rPr>
        <w:t xml:space="preserve"> </w:t>
      </w:r>
      <w:r w:rsidRPr="00C05E8A">
        <w:rPr>
          <w:szCs w:val="24"/>
          <w:lang w:val="sr-Cyrl-CS"/>
        </w:rPr>
        <w:t>ради билансирања зона</w:t>
      </w:r>
      <w:r w:rsidR="00721F75" w:rsidRPr="00C05E8A">
        <w:rPr>
          <w:szCs w:val="24"/>
          <w:lang w:val="sr-Cyrl-CS"/>
        </w:rPr>
        <w:t xml:space="preserve"> и спроводити сталну контролу истих, као и евентуално спровођење радова на изради нових зона </w:t>
      </w:r>
      <w:r w:rsidRPr="00C05E8A">
        <w:rPr>
          <w:szCs w:val="24"/>
          <w:lang w:val="sr-Cyrl-CS"/>
        </w:rPr>
        <w:t>утврђених приликом самог рада;</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континуирано смањење губитака на водоводној мрежи</w:t>
      </w:r>
      <w:r w:rsidR="00721F75" w:rsidRPr="00C05E8A">
        <w:rPr>
          <w:szCs w:val="24"/>
          <w:lang w:val="sr-Cyrl-CS"/>
        </w:rPr>
        <w:t xml:space="preserve"> као резултат сталног</w:t>
      </w:r>
      <w:r w:rsidRPr="00C05E8A">
        <w:rPr>
          <w:szCs w:val="24"/>
          <w:lang w:val="sr-Cyrl-CS"/>
        </w:rPr>
        <w:t xml:space="preserve"> дјеловања тима за мјерење и детекцију губитака за период планирања</w:t>
      </w:r>
      <w:r w:rsidR="00721F75" w:rsidRPr="00C05E8A">
        <w:rPr>
          <w:szCs w:val="24"/>
          <w:lang w:val="sr-Cyrl-CS"/>
        </w:rPr>
        <w:t>, али и као резултат рада преостала два Одјељења ове Службе</w:t>
      </w:r>
      <w:r w:rsidRPr="00C05E8A">
        <w:rPr>
          <w:szCs w:val="24"/>
          <w:lang w:val="sr-Cyrl-CS"/>
        </w:rPr>
        <w:t>;</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константни обилазак терена, тј. трасе положеног цјевовода, као и визуелна детекција предметне трасе;</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избор, прип</w:t>
      </w:r>
      <w:r w:rsidR="00F60F34" w:rsidRPr="00C05E8A">
        <w:rPr>
          <w:szCs w:val="24"/>
          <w:lang w:val="sr-Cyrl-CS"/>
        </w:rPr>
        <w:t>рема мјерних мјеста, набавка и</w:t>
      </w:r>
      <w:r w:rsidRPr="00C05E8A">
        <w:rPr>
          <w:szCs w:val="24"/>
          <w:lang w:val="sr-Cyrl-CS"/>
        </w:rPr>
        <w:t xml:space="preserve"> рад са опремом за детекцију кварова и самих губитака</w:t>
      </w:r>
      <w:r w:rsidR="00F60F34" w:rsidRPr="00C05E8A">
        <w:rPr>
          <w:szCs w:val="24"/>
          <w:lang w:val="sr-Cyrl-CS"/>
        </w:rPr>
        <w:t xml:space="preserve"> на водоводној мрежи</w:t>
      </w:r>
      <w:r w:rsidRPr="00C05E8A">
        <w:rPr>
          <w:szCs w:val="24"/>
          <w:lang w:val="sr-Cyrl-CS"/>
        </w:rPr>
        <w:t xml:space="preserve"> (набавка корелатора);</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дефинисање, као и припрема појединих мјерних мјеста за постављање мобилног мјерача протока;</w:t>
      </w:r>
    </w:p>
    <w:p w:rsidR="00156C86" w:rsidRPr="00C05E8A" w:rsidRDefault="00156C86" w:rsidP="00AB5CE3">
      <w:pPr>
        <w:pStyle w:val="ListParagraph"/>
        <w:numPr>
          <w:ilvl w:val="0"/>
          <w:numId w:val="24"/>
        </w:numPr>
        <w:spacing w:after="120"/>
        <w:ind w:left="284" w:hanging="284"/>
        <w:contextualSpacing w:val="0"/>
        <w:rPr>
          <w:szCs w:val="24"/>
          <w:lang w:val="sr-Cyrl-CS"/>
        </w:rPr>
      </w:pPr>
      <w:r w:rsidRPr="00C05E8A">
        <w:rPr>
          <w:szCs w:val="24"/>
          <w:lang w:val="sr-Cyrl-CS"/>
        </w:rPr>
        <w:t>набавка и рад</w:t>
      </w:r>
      <w:r w:rsidR="00F60F34" w:rsidRPr="00C05E8A">
        <w:rPr>
          <w:szCs w:val="24"/>
          <w:lang w:val="sr-Cyrl-CS"/>
        </w:rPr>
        <w:t xml:space="preserve"> са</w:t>
      </w:r>
      <w:r w:rsidRPr="00C05E8A">
        <w:rPr>
          <w:szCs w:val="24"/>
          <w:lang w:val="sr-Cyrl-CS"/>
        </w:rPr>
        <w:t xml:space="preserve"> два </w:t>
      </w:r>
      <w:r w:rsidR="00705878" w:rsidRPr="00C05E8A">
        <w:rPr>
          <w:szCs w:val="24"/>
          <w:lang w:val="sr-Cyrl-CS"/>
        </w:rPr>
        <w:t xml:space="preserve">мобилна </w:t>
      </w:r>
      <w:r w:rsidRPr="00C05E8A">
        <w:rPr>
          <w:szCs w:val="24"/>
          <w:lang w:val="sr-Cyrl-CS"/>
        </w:rPr>
        <w:t>мјерача</w:t>
      </w:r>
      <w:r w:rsidR="00F60F34" w:rsidRPr="00C05E8A">
        <w:rPr>
          <w:szCs w:val="24"/>
          <w:lang w:val="sr-Cyrl-CS"/>
        </w:rPr>
        <w:t xml:space="preserve"> протока</w:t>
      </w:r>
      <w:r w:rsidRPr="00C05E8A">
        <w:rPr>
          <w:szCs w:val="24"/>
          <w:lang w:val="sr-Cyrl-CS"/>
        </w:rPr>
        <w:t>;</w:t>
      </w:r>
    </w:p>
    <w:p w:rsidR="004343F6" w:rsidRPr="00C05E8A" w:rsidRDefault="004343F6" w:rsidP="00AB5CE3">
      <w:pPr>
        <w:pStyle w:val="ListParagraph"/>
        <w:numPr>
          <w:ilvl w:val="0"/>
          <w:numId w:val="24"/>
        </w:numPr>
        <w:spacing w:after="120"/>
        <w:ind w:left="284" w:hanging="284"/>
        <w:contextualSpacing w:val="0"/>
        <w:rPr>
          <w:szCs w:val="24"/>
          <w:lang w:val="sr-Cyrl-CS"/>
        </w:rPr>
      </w:pPr>
      <w:r w:rsidRPr="00C05E8A">
        <w:rPr>
          <w:szCs w:val="24"/>
          <w:lang w:val="sr-Cyrl-CS"/>
        </w:rPr>
        <w:t>набавка акустичног штапа и рад са истим;</w:t>
      </w:r>
    </w:p>
    <w:p w:rsidR="004343F6" w:rsidRPr="00C05E8A" w:rsidRDefault="004343F6" w:rsidP="00AB5CE3">
      <w:pPr>
        <w:pStyle w:val="ListParagraph"/>
        <w:numPr>
          <w:ilvl w:val="0"/>
          <w:numId w:val="24"/>
        </w:numPr>
        <w:spacing w:after="120"/>
        <w:ind w:left="284" w:hanging="284"/>
        <w:contextualSpacing w:val="0"/>
        <w:rPr>
          <w:szCs w:val="24"/>
          <w:lang w:val="sr-Cyrl-CS"/>
        </w:rPr>
      </w:pPr>
      <w:r w:rsidRPr="00C05E8A">
        <w:rPr>
          <w:szCs w:val="24"/>
          <w:lang w:val="sr-Cyrl-CS"/>
        </w:rPr>
        <w:t>израда планова вршења детекције губитака</w:t>
      </w:r>
      <w:r w:rsidR="009D41F9" w:rsidRPr="00C05E8A">
        <w:rPr>
          <w:szCs w:val="24"/>
          <w:lang w:val="sr-Cyrl-CS"/>
        </w:rPr>
        <w:t xml:space="preserve"> на водоводној мрежи</w:t>
      </w:r>
      <w:r w:rsidRPr="00C05E8A">
        <w:rPr>
          <w:szCs w:val="24"/>
          <w:lang w:val="sr-Cyrl-CS"/>
        </w:rPr>
        <w:t>, као и извјештаја о мјестима губитака</w:t>
      </w:r>
      <w:r w:rsidR="009D41F9" w:rsidRPr="00C05E8A">
        <w:rPr>
          <w:szCs w:val="24"/>
          <w:lang w:val="sr-Cyrl-CS"/>
        </w:rPr>
        <w:t xml:space="preserve"> на истој</w:t>
      </w:r>
      <w:r w:rsidRPr="00C05E8A">
        <w:rPr>
          <w:szCs w:val="24"/>
          <w:lang w:val="sr-Cyrl-CS"/>
        </w:rPr>
        <w:t>;</w:t>
      </w:r>
    </w:p>
    <w:p w:rsidR="004343F6" w:rsidRPr="00C05E8A" w:rsidRDefault="004343F6" w:rsidP="00AB5CE3">
      <w:pPr>
        <w:pStyle w:val="ListParagraph"/>
        <w:numPr>
          <w:ilvl w:val="0"/>
          <w:numId w:val="24"/>
        </w:numPr>
        <w:spacing w:after="120"/>
        <w:ind w:left="284" w:hanging="284"/>
        <w:contextualSpacing w:val="0"/>
        <w:rPr>
          <w:szCs w:val="24"/>
          <w:lang w:val="sr-Cyrl-CS"/>
        </w:rPr>
      </w:pPr>
      <w:r w:rsidRPr="00C05E8A">
        <w:rPr>
          <w:szCs w:val="24"/>
          <w:lang w:val="sr-Cyrl-CS"/>
        </w:rPr>
        <w:t xml:space="preserve">редовно достављање извјештаја о локацијама и особинама мјеста губитака </w:t>
      </w:r>
      <w:r w:rsidR="0044722E" w:rsidRPr="00C05E8A">
        <w:rPr>
          <w:szCs w:val="24"/>
          <w:lang w:val="sr-Cyrl-CS"/>
        </w:rPr>
        <w:t xml:space="preserve">на </w:t>
      </w:r>
      <w:r w:rsidRPr="00C05E8A">
        <w:rPr>
          <w:szCs w:val="24"/>
          <w:lang w:val="sr-Cyrl-CS"/>
        </w:rPr>
        <w:t>в</w:t>
      </w:r>
      <w:r w:rsidR="0044722E" w:rsidRPr="00C05E8A">
        <w:rPr>
          <w:szCs w:val="24"/>
          <w:lang w:val="sr-Cyrl-CS"/>
        </w:rPr>
        <w:t>одоводној</w:t>
      </w:r>
      <w:r w:rsidRPr="00C05E8A">
        <w:rPr>
          <w:szCs w:val="24"/>
          <w:lang w:val="sr-Cyrl-CS"/>
        </w:rPr>
        <w:t xml:space="preserve"> мреже (Одјељење ГИС-а) и</w:t>
      </w:r>
    </w:p>
    <w:p w:rsidR="00156C86" w:rsidRPr="00C05E8A" w:rsidRDefault="004343F6" w:rsidP="00AB5CE3">
      <w:pPr>
        <w:pStyle w:val="ListParagraph"/>
        <w:numPr>
          <w:ilvl w:val="0"/>
          <w:numId w:val="24"/>
        </w:numPr>
        <w:spacing w:after="120"/>
        <w:ind w:left="284" w:hanging="284"/>
        <w:contextualSpacing w:val="0"/>
        <w:rPr>
          <w:szCs w:val="24"/>
          <w:lang w:val="sr-Cyrl-CS"/>
        </w:rPr>
      </w:pPr>
      <w:r w:rsidRPr="00C05E8A">
        <w:rPr>
          <w:szCs w:val="24"/>
          <w:lang w:val="sr-Cyrl-CS"/>
        </w:rPr>
        <w:t>стално унапређење знања запослених који се баве детекцијом губитака</w:t>
      </w:r>
      <w:r w:rsidR="0044722E" w:rsidRPr="00C05E8A">
        <w:rPr>
          <w:szCs w:val="24"/>
          <w:lang w:val="sr-Cyrl-CS"/>
        </w:rPr>
        <w:t xml:space="preserve"> на водоводној мрежи</w:t>
      </w:r>
      <w:r w:rsidRPr="00C05E8A">
        <w:rPr>
          <w:szCs w:val="24"/>
          <w:lang w:val="sr-Cyrl-CS"/>
        </w:rPr>
        <w:t xml:space="preserve"> у виду семинара, радионица и сл.</w:t>
      </w:r>
    </w:p>
    <w:p w:rsidR="00ED47CF" w:rsidRPr="00C05E8A" w:rsidRDefault="00ED47CF" w:rsidP="00ED47CF">
      <w:pPr>
        <w:pStyle w:val="ListParagraph"/>
        <w:spacing w:after="120"/>
        <w:ind w:left="284"/>
        <w:contextualSpacing w:val="0"/>
        <w:rPr>
          <w:szCs w:val="24"/>
          <w:lang w:val="sr-Cyrl-CS"/>
        </w:rPr>
      </w:pPr>
    </w:p>
    <w:p w:rsidR="00334462" w:rsidRPr="00C05E8A" w:rsidRDefault="00334462" w:rsidP="00ED47CF">
      <w:pPr>
        <w:spacing w:after="120"/>
        <w:rPr>
          <w:szCs w:val="24"/>
          <w:lang w:val="sr-Cyrl-BA"/>
        </w:rPr>
      </w:pPr>
      <w:r w:rsidRPr="00C05E8A">
        <w:rPr>
          <w:szCs w:val="24"/>
          <w:lang w:val="sr-Cyrl-BA"/>
        </w:rPr>
        <w:t>За реализацију поменутих активности у Служби за управљање водоводном мрежом предвиђена је сљедећа набавка:</w:t>
      </w:r>
    </w:p>
    <w:p w:rsidR="00334462" w:rsidRPr="00C05E8A" w:rsidRDefault="00334462" w:rsidP="00AB5CE3">
      <w:pPr>
        <w:pStyle w:val="ListParagraph"/>
        <w:numPr>
          <w:ilvl w:val="0"/>
          <w:numId w:val="25"/>
        </w:numPr>
        <w:spacing w:after="120"/>
        <w:ind w:left="284" w:hanging="284"/>
        <w:contextualSpacing w:val="0"/>
        <w:rPr>
          <w:szCs w:val="24"/>
          <w:lang w:val="sr-Cyrl-BA"/>
        </w:rPr>
      </w:pPr>
      <w:r w:rsidRPr="00C05E8A">
        <w:rPr>
          <w:szCs w:val="24"/>
          <w:lang w:val="sr-Cyrl-BA"/>
        </w:rPr>
        <w:t xml:space="preserve">набавка </w:t>
      </w:r>
      <w:r w:rsidR="00C84022" w:rsidRPr="00C05E8A">
        <w:rPr>
          <w:szCs w:val="24"/>
          <w:lang w:val="sr-Cyrl-BA"/>
        </w:rPr>
        <w:t xml:space="preserve">потребне </w:t>
      </w:r>
      <w:r w:rsidRPr="00C05E8A">
        <w:rPr>
          <w:szCs w:val="24"/>
          <w:lang w:val="sr-Cyrl-BA"/>
        </w:rPr>
        <w:t>рачунарске опреме;</w:t>
      </w:r>
    </w:p>
    <w:p w:rsidR="00334462" w:rsidRPr="00C05E8A" w:rsidRDefault="00334462" w:rsidP="00AB5CE3">
      <w:pPr>
        <w:pStyle w:val="ListParagraph"/>
        <w:numPr>
          <w:ilvl w:val="0"/>
          <w:numId w:val="25"/>
        </w:numPr>
        <w:spacing w:after="120"/>
        <w:ind w:left="284" w:hanging="284"/>
        <w:contextualSpacing w:val="0"/>
        <w:rPr>
          <w:szCs w:val="24"/>
          <w:lang w:val="sr-Cyrl-BA"/>
        </w:rPr>
      </w:pPr>
      <w:r w:rsidRPr="00C05E8A">
        <w:rPr>
          <w:szCs w:val="24"/>
          <w:lang w:val="sr-Cyrl-BA"/>
        </w:rPr>
        <w:t>набавка два ручна ГПС уређаја;</w:t>
      </w:r>
    </w:p>
    <w:p w:rsidR="00334462" w:rsidRPr="00C05E8A" w:rsidRDefault="00407A40" w:rsidP="00AB5CE3">
      <w:pPr>
        <w:pStyle w:val="ListParagraph"/>
        <w:numPr>
          <w:ilvl w:val="0"/>
          <w:numId w:val="26"/>
        </w:numPr>
        <w:spacing w:after="120"/>
        <w:ind w:left="284" w:hanging="284"/>
        <w:contextualSpacing w:val="0"/>
        <w:rPr>
          <w:szCs w:val="24"/>
          <w:lang w:val="sr-Cyrl-BA"/>
        </w:rPr>
      </w:pPr>
      <w:r>
        <w:rPr>
          <w:szCs w:val="24"/>
          <w:lang w:val="sr-Cyrl-BA"/>
        </w:rPr>
        <w:t>на</w:t>
      </w:r>
      <w:r w:rsidR="00334462" w:rsidRPr="00C05E8A">
        <w:rPr>
          <w:szCs w:val="24"/>
          <w:lang w:val="sr-Cyrl-BA"/>
        </w:rPr>
        <w:t>бавка уређаја за детекцију кварова – корелатор;</w:t>
      </w:r>
    </w:p>
    <w:p w:rsidR="00334462" w:rsidRPr="00C05E8A" w:rsidRDefault="00334462" w:rsidP="00AB5CE3">
      <w:pPr>
        <w:pStyle w:val="ListParagraph"/>
        <w:numPr>
          <w:ilvl w:val="0"/>
          <w:numId w:val="26"/>
        </w:numPr>
        <w:spacing w:after="120"/>
        <w:ind w:left="284" w:hanging="284"/>
        <w:contextualSpacing w:val="0"/>
        <w:rPr>
          <w:szCs w:val="24"/>
          <w:lang w:val="sr-Cyrl-BA"/>
        </w:rPr>
      </w:pPr>
      <w:r w:rsidRPr="00C05E8A">
        <w:rPr>
          <w:szCs w:val="24"/>
          <w:lang w:val="sr-Cyrl-BA"/>
        </w:rPr>
        <w:t>набавка акустичног штапа и</w:t>
      </w:r>
    </w:p>
    <w:p w:rsidR="00334462" w:rsidRPr="00C05E8A" w:rsidRDefault="00334462" w:rsidP="00AB5CE3">
      <w:pPr>
        <w:pStyle w:val="ListParagraph"/>
        <w:numPr>
          <w:ilvl w:val="0"/>
          <w:numId w:val="26"/>
        </w:numPr>
        <w:spacing w:after="120"/>
        <w:ind w:left="284" w:hanging="284"/>
        <w:contextualSpacing w:val="0"/>
        <w:rPr>
          <w:szCs w:val="24"/>
          <w:lang w:val="sr-Cyrl-BA"/>
        </w:rPr>
      </w:pPr>
      <w:r w:rsidRPr="00C05E8A">
        <w:rPr>
          <w:szCs w:val="24"/>
          <w:lang w:val="sr-Cyrl-BA"/>
        </w:rPr>
        <w:t>набавка мобилних мјерача протицаја.</w:t>
      </w:r>
    </w:p>
    <w:p w:rsidR="00107E23" w:rsidRPr="00C05E8A" w:rsidRDefault="00107E23" w:rsidP="00A270F5">
      <w:pPr>
        <w:spacing w:after="120"/>
        <w:rPr>
          <w:szCs w:val="24"/>
          <w:lang w:val="sr-Cyrl-CS"/>
        </w:rPr>
      </w:pPr>
    </w:p>
    <w:p w:rsidR="00107E23" w:rsidRPr="00C05E8A" w:rsidRDefault="00107E23" w:rsidP="00821ACE">
      <w:pPr>
        <w:pStyle w:val="Heading2"/>
        <w:numPr>
          <w:ilvl w:val="2"/>
          <w:numId w:val="5"/>
        </w:numPr>
        <w:ind w:left="284" w:hanging="284"/>
        <w:rPr>
          <w:sz w:val="24"/>
          <w:szCs w:val="24"/>
        </w:rPr>
      </w:pPr>
      <w:bookmarkStart w:id="14" w:name="_Toc378945443"/>
      <w:r w:rsidRPr="00C05E8A">
        <w:rPr>
          <w:sz w:val="24"/>
          <w:szCs w:val="24"/>
        </w:rPr>
        <w:t>Служба за лабораторију и лабораторијске послове</w:t>
      </w:r>
      <w:bookmarkEnd w:id="14"/>
    </w:p>
    <w:p w:rsidR="006505CE" w:rsidRPr="00C05E8A" w:rsidRDefault="006505CE" w:rsidP="00E33B45">
      <w:pPr>
        <w:rPr>
          <w:szCs w:val="24"/>
        </w:rPr>
      </w:pPr>
    </w:p>
    <w:p w:rsidR="006505CE" w:rsidRPr="00C05E8A" w:rsidRDefault="006505CE" w:rsidP="004A1B03">
      <w:pPr>
        <w:tabs>
          <w:tab w:val="left" w:pos="720"/>
        </w:tabs>
        <w:spacing w:after="120"/>
        <w:rPr>
          <w:b/>
          <w:szCs w:val="24"/>
          <w:lang w:val="sr-Latn-CS"/>
        </w:rPr>
      </w:pPr>
      <w:r w:rsidRPr="00C05E8A">
        <w:rPr>
          <w:szCs w:val="24"/>
          <w:lang w:val="sr-Latn-CS"/>
        </w:rPr>
        <w:t>С циљем обезб</w:t>
      </w:r>
      <w:r w:rsidR="00BF5550" w:rsidRPr="00C05E8A">
        <w:rPr>
          <w:szCs w:val="24"/>
          <w:lang w:val="sr-Cyrl-BA"/>
        </w:rPr>
        <w:t>ј</w:t>
      </w:r>
      <w:r w:rsidRPr="00C05E8A">
        <w:rPr>
          <w:szCs w:val="24"/>
          <w:lang w:val="sr-Latn-CS"/>
        </w:rPr>
        <w:t>еђења хигијенки исправне воде за пиће и добијања довољног броја информација о</w:t>
      </w:r>
      <w:r w:rsidR="00053C31" w:rsidRPr="00C05E8A">
        <w:rPr>
          <w:szCs w:val="24"/>
          <w:lang w:val="sr-Latn-CS"/>
        </w:rPr>
        <w:t xml:space="preserve"> квалитету</w:t>
      </w:r>
      <w:r w:rsidR="00053C31" w:rsidRPr="00C05E8A">
        <w:rPr>
          <w:szCs w:val="24"/>
          <w:lang w:val="sr-Cyrl-CS"/>
        </w:rPr>
        <w:t xml:space="preserve"> исте</w:t>
      </w:r>
      <w:r w:rsidRPr="00C05E8A">
        <w:rPr>
          <w:szCs w:val="24"/>
          <w:lang w:val="sr-Latn-CS"/>
        </w:rPr>
        <w:t>,</w:t>
      </w:r>
      <w:r w:rsidRPr="00C05E8A">
        <w:rPr>
          <w:b/>
          <w:szCs w:val="24"/>
          <w:lang w:val="sr-Latn-CS"/>
        </w:rPr>
        <w:t xml:space="preserve"> </w:t>
      </w:r>
      <w:r w:rsidRPr="00C05E8A">
        <w:rPr>
          <w:szCs w:val="24"/>
          <w:lang w:val="sr-Latn-CS"/>
        </w:rPr>
        <w:t>интерна лабораторија овог Друштва планира спровођење контролних и санита</w:t>
      </w:r>
      <w:r w:rsidR="006C0D35" w:rsidRPr="00C05E8A">
        <w:rPr>
          <w:szCs w:val="24"/>
          <w:lang w:val="sr-Latn-CS"/>
        </w:rPr>
        <w:t xml:space="preserve">рно хигијенских мјера, како на </w:t>
      </w:r>
      <w:r w:rsidR="006C0D35" w:rsidRPr="00C05E8A">
        <w:rPr>
          <w:szCs w:val="24"/>
          <w:lang w:val="sr-Cyrl-CS"/>
        </w:rPr>
        <w:t>И</w:t>
      </w:r>
      <w:r w:rsidR="006C0D35" w:rsidRPr="00C05E8A">
        <w:rPr>
          <w:szCs w:val="24"/>
          <w:lang w:val="sr-Latn-CS"/>
        </w:rPr>
        <w:t>зворишт</w:t>
      </w:r>
      <w:r w:rsidR="006C0D35" w:rsidRPr="00C05E8A">
        <w:rPr>
          <w:szCs w:val="24"/>
          <w:lang w:val="sr-Cyrl-CS"/>
        </w:rPr>
        <w:t>у</w:t>
      </w:r>
      <w:r w:rsidR="006C0D35" w:rsidRPr="00C05E8A">
        <w:rPr>
          <w:szCs w:val="24"/>
          <w:lang w:val="sr-Latn-CS"/>
        </w:rPr>
        <w:t xml:space="preserve">, тако и </w:t>
      </w:r>
      <w:r w:rsidR="00053C31" w:rsidRPr="00C05E8A">
        <w:rPr>
          <w:szCs w:val="24"/>
          <w:lang w:val="sr-Cyrl-CS"/>
        </w:rPr>
        <w:t xml:space="preserve"> на </w:t>
      </w:r>
      <w:r w:rsidR="006C0D35" w:rsidRPr="00C05E8A">
        <w:rPr>
          <w:szCs w:val="24"/>
          <w:lang w:val="sr-Latn-CS"/>
        </w:rPr>
        <w:t>дистрибутивној мрежи.</w:t>
      </w:r>
      <w:r w:rsidR="006C0D35" w:rsidRPr="00C05E8A">
        <w:rPr>
          <w:szCs w:val="24"/>
          <w:lang w:val="sr-Cyrl-CS"/>
        </w:rPr>
        <w:t xml:space="preserve"> </w:t>
      </w:r>
      <w:r w:rsidRPr="00C05E8A">
        <w:rPr>
          <w:szCs w:val="24"/>
          <w:lang w:val="sr-Latn-CS"/>
        </w:rPr>
        <w:t>Спровођење</w:t>
      </w:r>
      <w:r w:rsidR="00884599" w:rsidRPr="00C05E8A">
        <w:rPr>
          <w:szCs w:val="24"/>
          <w:lang w:val="sr-Cyrl-CS"/>
        </w:rPr>
        <w:t>м</w:t>
      </w:r>
      <w:r w:rsidRPr="00C05E8A">
        <w:rPr>
          <w:szCs w:val="24"/>
          <w:lang w:val="sr-Latn-CS"/>
        </w:rPr>
        <w:t xml:space="preserve"> планираних активности</w:t>
      </w:r>
      <w:r w:rsidR="00053C31" w:rsidRPr="00C05E8A">
        <w:rPr>
          <w:szCs w:val="24"/>
          <w:lang w:val="sr-Cyrl-CS"/>
        </w:rPr>
        <w:t xml:space="preserve"> </w:t>
      </w:r>
      <w:r w:rsidR="00053C31" w:rsidRPr="00C05E8A">
        <w:rPr>
          <w:szCs w:val="24"/>
          <w:lang w:val="sr-Latn-CS"/>
        </w:rPr>
        <w:t>омогући</w:t>
      </w:r>
      <w:r w:rsidR="00884599" w:rsidRPr="00C05E8A">
        <w:rPr>
          <w:szCs w:val="24"/>
          <w:lang w:val="sr-Cyrl-CS"/>
        </w:rPr>
        <w:t>ће се</w:t>
      </w:r>
      <w:r w:rsidRPr="00C05E8A">
        <w:rPr>
          <w:szCs w:val="24"/>
          <w:lang w:val="sr-Latn-CS"/>
        </w:rPr>
        <w:t xml:space="preserve"> да</w:t>
      </w:r>
      <w:r w:rsidRPr="00C05E8A">
        <w:rPr>
          <w:color w:val="FF0000"/>
          <w:szCs w:val="24"/>
          <w:lang w:val="sr-Latn-CS"/>
        </w:rPr>
        <w:t xml:space="preserve"> </w:t>
      </w:r>
      <w:r w:rsidRPr="00C05E8A">
        <w:rPr>
          <w:szCs w:val="24"/>
          <w:lang w:val="sr-Latn-CS"/>
        </w:rPr>
        <w:t>узорковање и лабораторијско испитивање буду у складу са важећим</w:t>
      </w:r>
      <w:r w:rsidRPr="00C05E8A">
        <w:rPr>
          <w:b/>
          <w:szCs w:val="24"/>
          <w:lang w:val="sr-Latn-CS"/>
        </w:rPr>
        <w:t xml:space="preserve"> </w:t>
      </w:r>
      <w:r w:rsidRPr="00C05E8A">
        <w:rPr>
          <w:szCs w:val="24"/>
          <w:lang w:val="sr-Latn-CS"/>
        </w:rPr>
        <w:t xml:space="preserve">правилницима </w:t>
      </w:r>
      <w:r w:rsidRPr="00C05E8A">
        <w:rPr>
          <w:b/>
          <w:szCs w:val="24"/>
          <w:lang w:val="sr-Latn-CS"/>
        </w:rPr>
        <w:t>(</w:t>
      </w:r>
      <w:r w:rsidRPr="00C05E8A">
        <w:rPr>
          <w:szCs w:val="24"/>
          <w:lang w:val="sr-Cyrl-CS"/>
        </w:rPr>
        <w:t>Правилником о хигијенској исправности воде за пиће</w:t>
      </w:r>
      <w:r w:rsidRPr="00C05E8A">
        <w:rPr>
          <w:szCs w:val="24"/>
          <w:lang w:val="sr-Latn-CS"/>
        </w:rPr>
        <w:t xml:space="preserve">, </w:t>
      </w:r>
      <w:r w:rsidRPr="00C05E8A">
        <w:rPr>
          <w:szCs w:val="24"/>
          <w:lang w:val="sr-Cyrl-CS"/>
        </w:rPr>
        <w:t>„Сл. гл. РС“, број 40/03)</w:t>
      </w:r>
      <w:r w:rsidRPr="00C05E8A">
        <w:rPr>
          <w:szCs w:val="24"/>
          <w:lang w:val="sr-Latn-CS"/>
        </w:rPr>
        <w:t>,</w:t>
      </w:r>
      <w:r w:rsidRPr="00C05E8A">
        <w:rPr>
          <w:szCs w:val="24"/>
          <w:lang w:val="sr-Cyrl-CS"/>
        </w:rPr>
        <w:t xml:space="preserve"> </w:t>
      </w:r>
      <w:r w:rsidRPr="00C05E8A">
        <w:rPr>
          <w:szCs w:val="24"/>
          <w:lang w:val="sr-Latn-CS"/>
        </w:rPr>
        <w:t>дефинисаним стандардима квалитета и потребни</w:t>
      </w:r>
      <w:r w:rsidR="00884599" w:rsidRPr="00C05E8A">
        <w:rPr>
          <w:szCs w:val="24"/>
          <w:lang w:val="sr-Latn-CS"/>
        </w:rPr>
        <w:t>м ниво</w:t>
      </w:r>
      <w:r w:rsidRPr="00C05E8A">
        <w:rPr>
          <w:szCs w:val="24"/>
          <w:lang w:val="sr-Latn-CS"/>
        </w:rPr>
        <w:t>м поузданости</w:t>
      </w:r>
      <w:r w:rsidR="00053C31" w:rsidRPr="00C05E8A">
        <w:rPr>
          <w:szCs w:val="24"/>
          <w:lang w:val="sr-Cyrl-CS"/>
        </w:rPr>
        <w:t>.</w:t>
      </w:r>
      <w:r w:rsidRPr="00C05E8A">
        <w:rPr>
          <w:b/>
          <w:szCs w:val="24"/>
          <w:lang w:val="sr-Cyrl-CS"/>
        </w:rPr>
        <w:t xml:space="preserve"> </w:t>
      </w:r>
    </w:p>
    <w:p w:rsidR="006505CE" w:rsidRPr="00C05E8A" w:rsidRDefault="006C0D35" w:rsidP="0039582E">
      <w:pPr>
        <w:spacing w:after="120"/>
        <w:rPr>
          <w:szCs w:val="24"/>
          <w:lang w:val="sr-Cyrl-BA"/>
        </w:rPr>
      </w:pPr>
      <w:r w:rsidRPr="00C05E8A">
        <w:rPr>
          <w:szCs w:val="24"/>
          <w:lang w:val="sr-Latn-CS"/>
        </w:rPr>
        <w:t>Контро</w:t>
      </w:r>
      <w:r w:rsidR="006505CE" w:rsidRPr="00C05E8A">
        <w:rPr>
          <w:szCs w:val="24"/>
          <w:lang w:val="sr-Latn-CS"/>
        </w:rPr>
        <w:t xml:space="preserve">лне активности подразумјевају узорковање и испитивање по </w:t>
      </w:r>
      <w:r w:rsidRPr="00C05E8A">
        <w:rPr>
          <w:szCs w:val="24"/>
          <w:lang w:val="sr-Latn-CS"/>
        </w:rPr>
        <w:t>основ</w:t>
      </w:r>
      <w:r w:rsidRPr="00C05E8A">
        <w:rPr>
          <w:szCs w:val="24"/>
          <w:lang w:val="sr-Cyrl-CS"/>
        </w:rPr>
        <w:t>у</w:t>
      </w:r>
      <w:r w:rsidR="006505CE" w:rsidRPr="00C05E8A">
        <w:rPr>
          <w:szCs w:val="24"/>
          <w:lang w:val="sr-Latn-CS"/>
        </w:rPr>
        <w:t xml:space="preserve"> физичко</w:t>
      </w:r>
      <w:r w:rsidR="00053C31" w:rsidRPr="00C05E8A">
        <w:rPr>
          <w:szCs w:val="24"/>
          <w:lang w:val="sr-Cyrl-CS"/>
        </w:rPr>
        <w:t xml:space="preserve"> </w:t>
      </w:r>
      <w:r w:rsidR="00053C31" w:rsidRPr="00C05E8A">
        <w:rPr>
          <w:szCs w:val="24"/>
          <w:lang w:val="sr-Latn-CS"/>
        </w:rPr>
        <w:t>–</w:t>
      </w:r>
      <w:r w:rsidR="00053C31" w:rsidRPr="00C05E8A">
        <w:rPr>
          <w:szCs w:val="24"/>
          <w:lang w:val="sr-Cyrl-CS"/>
        </w:rPr>
        <w:t xml:space="preserve"> </w:t>
      </w:r>
      <w:r w:rsidR="006505CE" w:rsidRPr="00C05E8A">
        <w:rPr>
          <w:szCs w:val="24"/>
          <w:lang w:val="sr-Latn-CS"/>
        </w:rPr>
        <w:t>хемијских</w:t>
      </w:r>
      <w:r w:rsidR="00053C31" w:rsidRPr="00C05E8A">
        <w:rPr>
          <w:szCs w:val="24"/>
          <w:lang w:val="sr-Cyrl-CS"/>
        </w:rPr>
        <w:t xml:space="preserve"> </w:t>
      </w:r>
      <w:r w:rsidR="006505CE" w:rsidRPr="00C05E8A">
        <w:rPr>
          <w:szCs w:val="24"/>
          <w:lang w:val="sr-Latn-CS"/>
        </w:rPr>
        <w:t>и микробиолошк</w:t>
      </w:r>
      <w:r w:rsidR="00A0686E" w:rsidRPr="00C05E8A">
        <w:rPr>
          <w:szCs w:val="24"/>
          <w:lang w:val="sr-Cyrl-CS"/>
        </w:rPr>
        <w:t>и</w:t>
      </w:r>
      <w:r w:rsidR="00D971AF">
        <w:rPr>
          <w:szCs w:val="24"/>
          <w:lang w:val="sr-Latn-CS"/>
        </w:rPr>
        <w:t>х парамет</w:t>
      </w:r>
      <w:r w:rsidR="00D971AF">
        <w:rPr>
          <w:szCs w:val="24"/>
          <w:lang w:val="sr-Cyrl-BA"/>
        </w:rPr>
        <w:t>ара</w:t>
      </w:r>
      <w:r w:rsidR="006505CE" w:rsidRPr="00C05E8A">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C05E8A" w:rsidRDefault="006505CE" w:rsidP="00AB5CE3">
      <w:pPr>
        <w:pStyle w:val="ListParagraph"/>
        <w:numPr>
          <w:ilvl w:val="0"/>
          <w:numId w:val="27"/>
        </w:numPr>
        <w:spacing w:after="120"/>
        <w:ind w:left="284" w:hanging="284"/>
        <w:contextualSpacing w:val="0"/>
        <w:rPr>
          <w:szCs w:val="24"/>
          <w:lang w:val="sr-Latn-CS"/>
        </w:rPr>
      </w:pPr>
      <w:r w:rsidRPr="00C05E8A">
        <w:rPr>
          <w:szCs w:val="24"/>
          <w:lang w:val="sr-Latn-CS"/>
        </w:rPr>
        <w:t>1</w:t>
      </w:r>
      <w:r w:rsidR="00053C31" w:rsidRPr="00C05E8A">
        <w:rPr>
          <w:szCs w:val="24"/>
          <w:lang w:val="sr-Cyrl-CS"/>
        </w:rPr>
        <w:t>.</w:t>
      </w:r>
      <w:r w:rsidR="00884599" w:rsidRPr="00C05E8A">
        <w:rPr>
          <w:szCs w:val="24"/>
          <w:lang w:val="sr-Cyrl-BA"/>
        </w:rPr>
        <w:t>095</w:t>
      </w:r>
      <w:r w:rsidRPr="00C05E8A">
        <w:rPr>
          <w:szCs w:val="24"/>
          <w:lang w:val="sr-Latn-CS"/>
        </w:rPr>
        <w:t xml:space="preserve"> анализа узорака бунара</w:t>
      </w:r>
      <w:r w:rsidR="00053C31" w:rsidRPr="00C05E8A">
        <w:rPr>
          <w:szCs w:val="24"/>
          <w:lang w:val="sr-Cyrl-CS"/>
        </w:rPr>
        <w:t>;</w:t>
      </w:r>
      <w:r w:rsidRPr="00C05E8A">
        <w:rPr>
          <w:szCs w:val="24"/>
          <w:lang w:val="sr-Latn-CS"/>
        </w:rPr>
        <w:t xml:space="preserve"> </w:t>
      </w:r>
    </w:p>
    <w:p w:rsidR="006505CE" w:rsidRPr="00C05E8A" w:rsidRDefault="006505CE" w:rsidP="00AB5CE3">
      <w:pPr>
        <w:pStyle w:val="ListParagraph"/>
        <w:numPr>
          <w:ilvl w:val="0"/>
          <w:numId w:val="27"/>
        </w:numPr>
        <w:spacing w:after="120"/>
        <w:ind w:left="284" w:hanging="284"/>
        <w:contextualSpacing w:val="0"/>
        <w:rPr>
          <w:szCs w:val="24"/>
          <w:lang w:val="sr-Latn-CS"/>
        </w:rPr>
      </w:pPr>
      <w:r w:rsidRPr="00C05E8A">
        <w:rPr>
          <w:szCs w:val="24"/>
          <w:lang w:val="sr-Latn-CS"/>
        </w:rPr>
        <w:t>2</w:t>
      </w:r>
      <w:r w:rsidR="00053C31" w:rsidRPr="00C05E8A">
        <w:rPr>
          <w:szCs w:val="24"/>
          <w:lang w:val="sr-Cyrl-CS"/>
        </w:rPr>
        <w:t>.</w:t>
      </w:r>
      <w:r w:rsidR="00884599" w:rsidRPr="00C05E8A">
        <w:rPr>
          <w:szCs w:val="24"/>
          <w:lang w:val="sr-Cyrl-BA"/>
        </w:rPr>
        <w:t>016</w:t>
      </w:r>
      <w:r w:rsidRPr="00C05E8A">
        <w:rPr>
          <w:szCs w:val="24"/>
          <w:lang w:val="sr-Latn-CS"/>
        </w:rPr>
        <w:t xml:space="preserve"> анализа узорака из мреже</w:t>
      </w:r>
      <w:r w:rsidR="00053C31" w:rsidRPr="00C05E8A">
        <w:rPr>
          <w:szCs w:val="24"/>
          <w:lang w:val="sr-Cyrl-CS"/>
        </w:rPr>
        <w:t>;</w:t>
      </w:r>
    </w:p>
    <w:p w:rsidR="006505CE" w:rsidRPr="00C05E8A" w:rsidRDefault="00884599" w:rsidP="00AB5CE3">
      <w:pPr>
        <w:pStyle w:val="ListParagraph"/>
        <w:numPr>
          <w:ilvl w:val="0"/>
          <w:numId w:val="27"/>
        </w:numPr>
        <w:spacing w:after="120"/>
        <w:ind w:left="284" w:hanging="284"/>
        <w:contextualSpacing w:val="0"/>
        <w:rPr>
          <w:szCs w:val="24"/>
          <w:lang w:val="sr-Latn-CS"/>
        </w:rPr>
      </w:pPr>
      <w:r w:rsidRPr="00C05E8A">
        <w:rPr>
          <w:szCs w:val="24"/>
          <w:lang w:val="sr-Cyrl-BA"/>
        </w:rPr>
        <w:t>45</w:t>
      </w:r>
      <w:r w:rsidR="006505CE" w:rsidRPr="00C05E8A">
        <w:rPr>
          <w:szCs w:val="24"/>
          <w:lang w:val="sr-Latn-CS"/>
        </w:rPr>
        <w:t xml:space="preserve"> анализа узорака пијезометара</w:t>
      </w:r>
      <w:r w:rsidR="00053C31" w:rsidRPr="00C05E8A">
        <w:rPr>
          <w:szCs w:val="24"/>
          <w:lang w:val="sr-Cyrl-CS"/>
        </w:rPr>
        <w:t>;</w:t>
      </w:r>
    </w:p>
    <w:p w:rsidR="006505CE" w:rsidRPr="00C05E8A" w:rsidRDefault="00884599" w:rsidP="00AB5CE3">
      <w:pPr>
        <w:pStyle w:val="ListParagraph"/>
        <w:numPr>
          <w:ilvl w:val="0"/>
          <w:numId w:val="27"/>
        </w:numPr>
        <w:spacing w:after="120"/>
        <w:ind w:left="284" w:hanging="284"/>
        <w:contextualSpacing w:val="0"/>
        <w:rPr>
          <w:szCs w:val="24"/>
          <w:lang w:val="sr-Latn-CS"/>
        </w:rPr>
      </w:pPr>
      <w:r w:rsidRPr="00C05E8A">
        <w:rPr>
          <w:szCs w:val="24"/>
          <w:lang w:val="sr-Latn-CS"/>
        </w:rPr>
        <w:t>2</w:t>
      </w:r>
      <w:r w:rsidRPr="00C05E8A">
        <w:rPr>
          <w:szCs w:val="24"/>
          <w:lang w:val="sr-Cyrl-BA"/>
        </w:rPr>
        <w:t>1</w:t>
      </w:r>
      <w:r w:rsidR="006505CE" w:rsidRPr="00C05E8A">
        <w:rPr>
          <w:szCs w:val="24"/>
          <w:lang w:val="sr-Latn-CS"/>
        </w:rPr>
        <w:t xml:space="preserve"> анализа  узорака узетих из мртвих слојева бунара</w:t>
      </w:r>
      <w:r w:rsidR="00053C31" w:rsidRPr="00C05E8A">
        <w:rPr>
          <w:szCs w:val="24"/>
          <w:lang w:val="sr-Cyrl-CS"/>
        </w:rPr>
        <w:t>;</w:t>
      </w:r>
    </w:p>
    <w:p w:rsidR="006505CE" w:rsidRPr="00C05E8A" w:rsidRDefault="00884599" w:rsidP="00AB5CE3">
      <w:pPr>
        <w:pStyle w:val="ListParagraph"/>
        <w:numPr>
          <w:ilvl w:val="0"/>
          <w:numId w:val="27"/>
        </w:numPr>
        <w:spacing w:after="120"/>
        <w:ind w:left="284" w:hanging="284"/>
        <w:contextualSpacing w:val="0"/>
        <w:rPr>
          <w:szCs w:val="24"/>
          <w:lang w:val="sr-Latn-CS"/>
        </w:rPr>
      </w:pPr>
      <w:r w:rsidRPr="00C05E8A">
        <w:rPr>
          <w:szCs w:val="24"/>
          <w:lang w:val="sr-Cyrl-BA"/>
        </w:rPr>
        <w:t>12.780</w:t>
      </w:r>
      <w:r w:rsidR="00BF5550" w:rsidRPr="00C05E8A">
        <w:rPr>
          <w:szCs w:val="24"/>
          <w:lang w:val="sr-Latn-CS"/>
        </w:rPr>
        <w:t xml:space="preserve"> анализа на резидуални хлор</w:t>
      </w:r>
      <w:r w:rsidR="006505CE" w:rsidRPr="00C05E8A">
        <w:rPr>
          <w:szCs w:val="24"/>
          <w:lang w:val="sr-Latn-CS"/>
        </w:rPr>
        <w:t xml:space="preserve"> узорака воде узетих из хлорне станице</w:t>
      </w:r>
      <w:r w:rsidR="00053C31" w:rsidRPr="00C05E8A">
        <w:rPr>
          <w:szCs w:val="24"/>
          <w:lang w:val="sr-Cyrl-CS"/>
        </w:rPr>
        <w:t>;</w:t>
      </w:r>
    </w:p>
    <w:p w:rsidR="006505CE" w:rsidRPr="00C05E8A" w:rsidRDefault="006505CE" w:rsidP="00AB5CE3">
      <w:pPr>
        <w:pStyle w:val="ListParagraph"/>
        <w:numPr>
          <w:ilvl w:val="0"/>
          <w:numId w:val="27"/>
        </w:numPr>
        <w:spacing w:after="120"/>
        <w:ind w:left="284" w:hanging="284"/>
        <w:contextualSpacing w:val="0"/>
        <w:rPr>
          <w:szCs w:val="24"/>
          <w:lang w:val="sr-Latn-CS"/>
        </w:rPr>
      </w:pPr>
      <w:r w:rsidRPr="00C05E8A">
        <w:rPr>
          <w:szCs w:val="24"/>
          <w:lang w:val="sr-Latn-CS"/>
        </w:rPr>
        <w:t>4 дезинфекције бунара</w:t>
      </w:r>
      <w:r w:rsidR="00053C31" w:rsidRPr="00C05E8A">
        <w:rPr>
          <w:szCs w:val="24"/>
          <w:lang w:val="sr-Cyrl-CS"/>
        </w:rPr>
        <w:t xml:space="preserve"> и</w:t>
      </w:r>
    </w:p>
    <w:p w:rsidR="006C0D35" w:rsidRPr="00C05E8A" w:rsidRDefault="006505CE" w:rsidP="00AB5CE3">
      <w:pPr>
        <w:pStyle w:val="ListParagraph"/>
        <w:numPr>
          <w:ilvl w:val="0"/>
          <w:numId w:val="27"/>
        </w:numPr>
        <w:spacing w:after="120"/>
        <w:ind w:left="284" w:hanging="284"/>
        <w:contextualSpacing w:val="0"/>
        <w:rPr>
          <w:szCs w:val="24"/>
          <w:lang w:val="sr-Latn-CS"/>
        </w:rPr>
      </w:pPr>
      <w:r w:rsidRPr="00C05E8A">
        <w:rPr>
          <w:szCs w:val="24"/>
          <w:lang w:val="sr-Latn-CS"/>
        </w:rPr>
        <w:t>830 испирања дистрибутивне мреже (крајеви дистрибутивне мреже)</w:t>
      </w:r>
      <w:r w:rsidR="00053C31" w:rsidRPr="00C05E8A">
        <w:rPr>
          <w:szCs w:val="24"/>
          <w:lang w:val="sr-Cyrl-CS"/>
        </w:rPr>
        <w:t>.</w:t>
      </w:r>
    </w:p>
    <w:p w:rsidR="0039582E" w:rsidRPr="00C05E8A" w:rsidRDefault="0039582E" w:rsidP="0039582E">
      <w:pPr>
        <w:spacing w:after="120"/>
        <w:rPr>
          <w:szCs w:val="24"/>
          <w:lang w:val="sr-Cyrl-BA"/>
        </w:rPr>
      </w:pPr>
    </w:p>
    <w:p w:rsidR="006C0D35" w:rsidRPr="00C05E8A" w:rsidRDefault="006505CE" w:rsidP="0039582E">
      <w:pPr>
        <w:spacing w:after="120"/>
        <w:rPr>
          <w:szCs w:val="24"/>
          <w:lang w:val="sr-Latn-CS"/>
        </w:rPr>
      </w:pPr>
      <w:r w:rsidRPr="00C05E8A">
        <w:rPr>
          <w:szCs w:val="24"/>
          <w:lang w:val="sr-Latn-CS"/>
        </w:rPr>
        <w:t xml:space="preserve">Узимајући у обзир напријед поменуте </w:t>
      </w:r>
      <w:r w:rsidR="00053C31" w:rsidRPr="00C05E8A">
        <w:rPr>
          <w:szCs w:val="24"/>
          <w:lang w:val="sr-Cyrl-CS"/>
        </w:rPr>
        <w:t>потребе</w:t>
      </w:r>
      <w:r w:rsidRPr="00C05E8A">
        <w:rPr>
          <w:szCs w:val="24"/>
          <w:lang w:val="sr-Latn-CS"/>
        </w:rPr>
        <w:t xml:space="preserve"> хигијенско</w:t>
      </w:r>
      <w:r w:rsidRPr="00C05E8A">
        <w:rPr>
          <w:szCs w:val="24"/>
          <w:lang w:val="sr-Cyrl-CS"/>
        </w:rPr>
        <w:t xml:space="preserve"> санитарн</w:t>
      </w:r>
      <w:r w:rsidR="00053C31" w:rsidRPr="00C05E8A">
        <w:rPr>
          <w:szCs w:val="24"/>
          <w:lang w:val="sr-Cyrl-CS"/>
        </w:rPr>
        <w:t>их</w:t>
      </w:r>
      <w:r w:rsidRPr="00C05E8A">
        <w:rPr>
          <w:szCs w:val="24"/>
          <w:lang w:val="sr-Cyrl-CS"/>
        </w:rPr>
        <w:t xml:space="preserve"> </w:t>
      </w:r>
      <w:r w:rsidR="00053C31" w:rsidRPr="00C05E8A">
        <w:rPr>
          <w:szCs w:val="24"/>
          <w:lang w:val="sr-Cyrl-CS"/>
        </w:rPr>
        <w:t>активности</w:t>
      </w:r>
      <w:r w:rsidR="00884599" w:rsidRPr="00C05E8A">
        <w:rPr>
          <w:szCs w:val="24"/>
          <w:lang w:val="sr-Cyrl-BA"/>
        </w:rPr>
        <w:t xml:space="preserve"> </w:t>
      </w:r>
      <w:r w:rsidRPr="00C05E8A">
        <w:rPr>
          <w:szCs w:val="24"/>
          <w:lang w:val="sr-Latn-CS"/>
        </w:rPr>
        <w:t xml:space="preserve">(дезинфекција новоизграђених </w:t>
      </w:r>
      <w:r w:rsidR="00053C31" w:rsidRPr="00C05E8A">
        <w:rPr>
          <w:szCs w:val="24"/>
          <w:lang w:val="sr-Latn-CS"/>
        </w:rPr>
        <w:t>цјевовод</w:t>
      </w:r>
      <w:r w:rsidR="00053C31" w:rsidRPr="00C05E8A">
        <w:rPr>
          <w:szCs w:val="24"/>
          <w:lang w:val="sr-Cyrl-CS"/>
        </w:rPr>
        <w:t>а и</w:t>
      </w:r>
      <w:r w:rsidRPr="00C05E8A">
        <w:rPr>
          <w:szCs w:val="24"/>
          <w:lang w:val="sr-Latn-CS"/>
        </w:rPr>
        <w:t xml:space="preserve"> водоводне инсталације стамбених објеката) и рад ове службе у претходном периоду,</w:t>
      </w:r>
      <w:r w:rsidR="00053C31" w:rsidRPr="00C05E8A">
        <w:rPr>
          <w:szCs w:val="24"/>
          <w:lang w:val="sr-Cyrl-CS"/>
        </w:rPr>
        <w:t xml:space="preserve"> </w:t>
      </w:r>
      <w:r w:rsidR="00884599" w:rsidRPr="00C05E8A">
        <w:rPr>
          <w:szCs w:val="24"/>
          <w:lang w:val="sr-Cyrl-CS"/>
        </w:rPr>
        <w:t>на основу тога можемо планирати</w:t>
      </w:r>
      <w:r w:rsidRPr="00C05E8A">
        <w:rPr>
          <w:szCs w:val="24"/>
          <w:lang w:val="sr-Latn-CS"/>
        </w:rPr>
        <w:t xml:space="preserve"> у</w:t>
      </w:r>
      <w:r w:rsidR="00884599" w:rsidRPr="00C05E8A">
        <w:rPr>
          <w:szCs w:val="24"/>
          <w:lang w:val="sr-Latn-CS"/>
        </w:rPr>
        <w:t xml:space="preserve">  201</w:t>
      </w:r>
      <w:r w:rsidR="00884599" w:rsidRPr="00C05E8A">
        <w:rPr>
          <w:szCs w:val="24"/>
          <w:lang w:val="sr-Cyrl-BA"/>
        </w:rPr>
        <w:t>5</w:t>
      </w:r>
      <w:r w:rsidRPr="00C05E8A">
        <w:rPr>
          <w:szCs w:val="24"/>
          <w:lang w:val="sr-Latn-CS"/>
        </w:rPr>
        <w:t xml:space="preserve">. </w:t>
      </w:r>
      <w:r w:rsidR="00053C31" w:rsidRPr="00C05E8A">
        <w:rPr>
          <w:szCs w:val="24"/>
          <w:lang w:val="sr-Cyrl-CS"/>
        </w:rPr>
        <w:t>г</w:t>
      </w:r>
      <w:r w:rsidRPr="00C05E8A">
        <w:rPr>
          <w:szCs w:val="24"/>
          <w:lang w:val="sr-Latn-CS"/>
        </w:rPr>
        <w:t>одини</w:t>
      </w:r>
      <w:r w:rsidR="00053C31" w:rsidRPr="00C05E8A">
        <w:rPr>
          <w:szCs w:val="24"/>
          <w:lang w:val="sr-Cyrl-CS"/>
        </w:rPr>
        <w:t xml:space="preserve"> сљедеће активности</w:t>
      </w:r>
      <w:r w:rsidRPr="00C05E8A">
        <w:rPr>
          <w:szCs w:val="24"/>
          <w:lang w:val="sr-Latn-CS"/>
        </w:rPr>
        <w:t xml:space="preserve">: </w:t>
      </w:r>
    </w:p>
    <w:p w:rsidR="006505CE" w:rsidRPr="00C05E8A" w:rsidRDefault="006505CE" w:rsidP="00AB5CE3">
      <w:pPr>
        <w:pStyle w:val="ListParagraph"/>
        <w:numPr>
          <w:ilvl w:val="0"/>
          <w:numId w:val="28"/>
        </w:numPr>
        <w:spacing w:after="120"/>
        <w:ind w:left="284" w:hanging="284"/>
        <w:contextualSpacing w:val="0"/>
        <w:rPr>
          <w:szCs w:val="24"/>
          <w:lang w:val="sr-Latn-CS"/>
        </w:rPr>
      </w:pPr>
      <w:r w:rsidRPr="00C05E8A">
        <w:rPr>
          <w:szCs w:val="24"/>
          <w:lang w:val="sr-Cyrl-CS"/>
        </w:rPr>
        <w:t>600 микробиолошких анализа</w:t>
      </w:r>
      <w:r w:rsidRPr="00C05E8A">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C05E8A">
        <w:rPr>
          <w:szCs w:val="24"/>
          <w:lang w:val="sr-Cyrl-CS"/>
        </w:rPr>
        <w:t>;</w:t>
      </w:r>
    </w:p>
    <w:p w:rsidR="006505CE" w:rsidRPr="00C05E8A" w:rsidRDefault="006505CE" w:rsidP="00AB5CE3">
      <w:pPr>
        <w:pStyle w:val="ListParagraph"/>
        <w:numPr>
          <w:ilvl w:val="0"/>
          <w:numId w:val="28"/>
        </w:numPr>
        <w:spacing w:after="120"/>
        <w:ind w:left="284" w:hanging="284"/>
        <w:contextualSpacing w:val="0"/>
        <w:rPr>
          <w:szCs w:val="24"/>
          <w:lang w:val="sr-Latn-CS"/>
        </w:rPr>
      </w:pPr>
      <w:r w:rsidRPr="00C05E8A">
        <w:rPr>
          <w:szCs w:val="24"/>
          <w:lang w:val="sr-Cyrl-CS"/>
        </w:rPr>
        <w:t>120 физичко</w:t>
      </w:r>
      <w:r w:rsidR="00053C31" w:rsidRPr="00C05E8A">
        <w:rPr>
          <w:szCs w:val="24"/>
          <w:lang w:val="sr-Cyrl-CS"/>
        </w:rPr>
        <w:t xml:space="preserve"> – хемијских </w:t>
      </w:r>
      <w:r w:rsidRPr="00C05E8A">
        <w:rPr>
          <w:szCs w:val="24"/>
          <w:lang w:val="sr-Cyrl-CS"/>
        </w:rPr>
        <w:t>анализа узорака</w:t>
      </w:r>
      <w:r w:rsidR="00053C31" w:rsidRPr="00C05E8A">
        <w:rPr>
          <w:szCs w:val="24"/>
          <w:lang w:val="sr-Cyrl-CS"/>
        </w:rPr>
        <w:t>;</w:t>
      </w:r>
    </w:p>
    <w:p w:rsidR="006505CE" w:rsidRPr="00C05E8A" w:rsidRDefault="006505CE" w:rsidP="00AB5CE3">
      <w:pPr>
        <w:pStyle w:val="ListParagraph"/>
        <w:numPr>
          <w:ilvl w:val="0"/>
          <w:numId w:val="28"/>
        </w:numPr>
        <w:spacing w:after="120"/>
        <w:ind w:left="284" w:hanging="284"/>
        <w:contextualSpacing w:val="0"/>
        <w:rPr>
          <w:szCs w:val="24"/>
          <w:lang w:val="sr-Latn-CS"/>
        </w:rPr>
      </w:pPr>
      <w:r w:rsidRPr="00C05E8A">
        <w:rPr>
          <w:szCs w:val="24"/>
          <w:lang w:val="sr-Cyrl-CS"/>
        </w:rPr>
        <w:lastRenderedPageBreak/>
        <w:t xml:space="preserve">78 дезинфекција </w:t>
      </w:r>
      <w:r w:rsidRPr="00C05E8A">
        <w:rPr>
          <w:szCs w:val="24"/>
          <w:lang w:val="sr-Latn-CS"/>
        </w:rPr>
        <w:t xml:space="preserve"> новоизграђених цјевовода</w:t>
      </w:r>
      <w:r w:rsidR="00053C31" w:rsidRPr="00C05E8A">
        <w:rPr>
          <w:szCs w:val="24"/>
          <w:lang w:val="sr-Cyrl-CS"/>
        </w:rPr>
        <w:t xml:space="preserve"> и</w:t>
      </w:r>
      <w:r w:rsidRPr="00C05E8A">
        <w:rPr>
          <w:szCs w:val="24"/>
          <w:lang w:val="sr-Latn-CS"/>
        </w:rPr>
        <w:t xml:space="preserve"> </w:t>
      </w:r>
    </w:p>
    <w:p w:rsidR="006505CE" w:rsidRPr="00C05E8A" w:rsidRDefault="00053C31" w:rsidP="00AB5CE3">
      <w:pPr>
        <w:pStyle w:val="ListParagraph"/>
        <w:numPr>
          <w:ilvl w:val="0"/>
          <w:numId w:val="28"/>
        </w:numPr>
        <w:spacing w:after="120"/>
        <w:ind w:left="284" w:hanging="284"/>
        <w:contextualSpacing w:val="0"/>
        <w:rPr>
          <w:szCs w:val="24"/>
          <w:lang w:val="sr-Latn-CS"/>
        </w:rPr>
      </w:pPr>
      <w:r w:rsidRPr="00C05E8A">
        <w:rPr>
          <w:szCs w:val="24"/>
          <w:lang w:val="sr-Cyrl-CS"/>
        </w:rPr>
        <w:t>24 дезинфекције</w:t>
      </w:r>
      <w:r w:rsidR="006505CE" w:rsidRPr="00C05E8A">
        <w:rPr>
          <w:szCs w:val="24"/>
          <w:lang w:val="sr-Cyrl-CS"/>
        </w:rPr>
        <w:t xml:space="preserve"> </w:t>
      </w:r>
      <w:r w:rsidR="006505CE" w:rsidRPr="00C05E8A">
        <w:rPr>
          <w:szCs w:val="24"/>
          <w:lang w:val="sr-Latn-CS"/>
        </w:rPr>
        <w:t xml:space="preserve">водоводних инсталација стамбених </w:t>
      </w:r>
      <w:r w:rsidR="006505CE" w:rsidRPr="00C05E8A">
        <w:rPr>
          <w:szCs w:val="24"/>
          <w:lang w:val="sr-Cyrl-CS"/>
        </w:rPr>
        <w:t>објекта</w:t>
      </w:r>
      <w:r w:rsidRPr="00C05E8A">
        <w:rPr>
          <w:szCs w:val="24"/>
          <w:lang w:val="sr-Cyrl-CS"/>
        </w:rPr>
        <w:t>.</w:t>
      </w:r>
    </w:p>
    <w:p w:rsidR="0039582E" w:rsidRPr="00C05E8A" w:rsidRDefault="0039582E" w:rsidP="0039582E">
      <w:pPr>
        <w:pStyle w:val="ListParagraph"/>
        <w:spacing w:after="120"/>
        <w:ind w:left="284"/>
        <w:contextualSpacing w:val="0"/>
        <w:rPr>
          <w:szCs w:val="24"/>
          <w:lang w:val="sr-Latn-CS"/>
        </w:rPr>
      </w:pPr>
    </w:p>
    <w:p w:rsidR="006505CE" w:rsidRPr="00C05E8A" w:rsidRDefault="00053C31" w:rsidP="0039582E">
      <w:pPr>
        <w:rPr>
          <w:szCs w:val="24"/>
          <w:lang w:val="sr-Latn-CS"/>
        </w:rPr>
      </w:pPr>
      <w:r w:rsidRPr="00C05E8A">
        <w:rPr>
          <w:szCs w:val="24"/>
          <w:lang w:val="sr-Cyrl-CS"/>
        </w:rPr>
        <w:t>С о</w:t>
      </w:r>
      <w:r w:rsidR="006505CE" w:rsidRPr="00C05E8A">
        <w:rPr>
          <w:szCs w:val="24"/>
          <w:lang w:val="sr-Latn-CS"/>
        </w:rPr>
        <w:t xml:space="preserve">бзиром на основни циљ овог друштва, </w:t>
      </w:r>
      <w:r w:rsidR="00A0686E" w:rsidRPr="00C05E8A">
        <w:rPr>
          <w:b/>
          <w:szCs w:val="24"/>
          <w:lang w:val="sr-Cyrl-CS"/>
        </w:rPr>
        <w:t>„</w:t>
      </w:r>
      <w:r w:rsidR="006505CE" w:rsidRPr="00C05E8A">
        <w:rPr>
          <w:b/>
          <w:szCs w:val="24"/>
          <w:lang w:val="sr-Latn-CS"/>
        </w:rPr>
        <w:t>хигијенски исправна вода</w:t>
      </w:r>
      <w:r w:rsidR="00A0686E" w:rsidRPr="00C05E8A">
        <w:rPr>
          <w:b/>
          <w:szCs w:val="24"/>
          <w:lang w:val="sr-Cyrl-CS"/>
        </w:rPr>
        <w:t>“</w:t>
      </w:r>
      <w:r w:rsidR="006505CE" w:rsidRPr="00C05E8A">
        <w:rPr>
          <w:szCs w:val="24"/>
          <w:lang w:val="sr-Latn-CS"/>
        </w:rPr>
        <w:t xml:space="preserve"> и захтјеве важећег правилника, у току</w:t>
      </w:r>
      <w:r w:rsidR="00884599" w:rsidRPr="00C05E8A">
        <w:rPr>
          <w:szCs w:val="24"/>
          <w:lang w:val="sr-Latn-CS"/>
        </w:rPr>
        <w:t xml:space="preserve"> 201</w:t>
      </w:r>
      <w:r w:rsidR="00884599" w:rsidRPr="00C05E8A">
        <w:rPr>
          <w:szCs w:val="24"/>
          <w:lang w:val="sr-Cyrl-BA"/>
        </w:rPr>
        <w:t>5</w:t>
      </w:r>
      <w:r w:rsidR="006505CE" w:rsidRPr="00C05E8A">
        <w:rPr>
          <w:szCs w:val="24"/>
          <w:lang w:val="sr-Latn-CS"/>
        </w:rPr>
        <w:t xml:space="preserve">. </w:t>
      </w:r>
      <w:r w:rsidRPr="00C05E8A">
        <w:rPr>
          <w:szCs w:val="24"/>
          <w:lang w:val="sr-Cyrl-CS"/>
        </w:rPr>
        <w:t>г</w:t>
      </w:r>
      <w:r w:rsidR="006505CE" w:rsidRPr="00C05E8A">
        <w:rPr>
          <w:szCs w:val="24"/>
          <w:lang w:val="sr-Latn-CS"/>
        </w:rPr>
        <w:t>одине планира се спровођење екстерних контролних активности од стране јавноздравствене установе и то:</w:t>
      </w:r>
    </w:p>
    <w:p w:rsidR="006C0D35" w:rsidRPr="00C05E8A" w:rsidRDefault="006C0D35" w:rsidP="006C0D35">
      <w:pPr>
        <w:ind w:firstLine="720"/>
        <w:rPr>
          <w:szCs w:val="24"/>
          <w:lang w:val="sr-Latn-CS"/>
        </w:rPr>
      </w:pPr>
    </w:p>
    <w:p w:rsidR="006505CE" w:rsidRPr="00C05E8A" w:rsidRDefault="00884599" w:rsidP="00AB5CE3">
      <w:pPr>
        <w:pStyle w:val="ListParagraph"/>
        <w:numPr>
          <w:ilvl w:val="0"/>
          <w:numId w:val="29"/>
        </w:numPr>
        <w:spacing w:after="120"/>
        <w:ind w:left="284" w:hanging="284"/>
        <w:contextualSpacing w:val="0"/>
        <w:rPr>
          <w:szCs w:val="24"/>
          <w:lang w:val="sr-Latn-CS"/>
        </w:rPr>
      </w:pPr>
      <w:r w:rsidRPr="00C05E8A">
        <w:rPr>
          <w:szCs w:val="24"/>
          <w:lang w:val="sr-Cyrl-BA"/>
        </w:rPr>
        <w:t>384</w:t>
      </w:r>
      <w:r w:rsidR="006505CE" w:rsidRPr="00C05E8A">
        <w:rPr>
          <w:szCs w:val="24"/>
          <w:lang w:val="sr-Latn-CS"/>
        </w:rPr>
        <w:t xml:space="preserve"> прегледа по основу основних микробиолошких и физичко</w:t>
      </w:r>
      <w:r w:rsidR="00053C31" w:rsidRPr="00C05E8A">
        <w:rPr>
          <w:szCs w:val="24"/>
          <w:lang w:val="sr-Cyrl-CS"/>
        </w:rPr>
        <w:t xml:space="preserve"> </w:t>
      </w:r>
      <w:r w:rsidR="00053C31" w:rsidRPr="00C05E8A">
        <w:rPr>
          <w:szCs w:val="24"/>
          <w:lang w:val="sr-Latn-CS"/>
        </w:rPr>
        <w:t>–</w:t>
      </w:r>
      <w:r w:rsidR="00053C31" w:rsidRPr="00C05E8A">
        <w:rPr>
          <w:szCs w:val="24"/>
          <w:lang w:val="sr-Cyrl-CS"/>
        </w:rPr>
        <w:t xml:space="preserve"> </w:t>
      </w:r>
      <w:r w:rsidR="00053C31" w:rsidRPr="00C05E8A">
        <w:rPr>
          <w:szCs w:val="24"/>
          <w:lang w:val="sr-Latn-CS"/>
        </w:rPr>
        <w:t>хемијских</w:t>
      </w:r>
      <w:r w:rsidR="00053C31" w:rsidRPr="00C05E8A">
        <w:rPr>
          <w:szCs w:val="24"/>
          <w:lang w:val="sr-Cyrl-CS"/>
        </w:rPr>
        <w:t xml:space="preserve"> </w:t>
      </w:r>
      <w:r w:rsidR="006505CE" w:rsidRPr="00C05E8A">
        <w:rPr>
          <w:szCs w:val="24"/>
          <w:lang w:val="sr-Latn-CS"/>
        </w:rPr>
        <w:t>параметара</w:t>
      </w:r>
      <w:r w:rsidR="006C0D35" w:rsidRPr="00C05E8A">
        <w:rPr>
          <w:szCs w:val="24"/>
          <w:lang w:val="sr-Latn-CS"/>
        </w:rPr>
        <w:t>;</w:t>
      </w:r>
    </w:p>
    <w:p w:rsidR="006C0D35" w:rsidRPr="00C05E8A" w:rsidRDefault="006505CE" w:rsidP="00AB5CE3">
      <w:pPr>
        <w:pStyle w:val="ListParagraph"/>
        <w:numPr>
          <w:ilvl w:val="0"/>
          <w:numId w:val="29"/>
        </w:numPr>
        <w:spacing w:after="120"/>
        <w:ind w:left="284" w:hanging="284"/>
        <w:contextualSpacing w:val="0"/>
        <w:rPr>
          <w:szCs w:val="24"/>
          <w:lang w:val="sr-Latn-CS"/>
        </w:rPr>
      </w:pPr>
      <w:r w:rsidRPr="00C05E8A">
        <w:rPr>
          <w:szCs w:val="24"/>
          <w:lang w:val="sr-Latn-CS"/>
        </w:rPr>
        <w:t xml:space="preserve">28 прегледа по основу </w:t>
      </w:r>
      <w:r w:rsidRPr="00C05E8A">
        <w:rPr>
          <w:szCs w:val="24"/>
          <w:lang w:val="sr-Cyrl-CS"/>
        </w:rPr>
        <w:t>периодичне</w:t>
      </w:r>
      <w:r w:rsidRPr="00C05E8A">
        <w:rPr>
          <w:szCs w:val="24"/>
          <w:lang w:val="sr-Latn-CS"/>
        </w:rPr>
        <w:t xml:space="preserve"> анализе</w:t>
      </w:r>
      <w:r w:rsidR="00884599" w:rsidRPr="00C05E8A">
        <w:rPr>
          <w:szCs w:val="24"/>
          <w:lang w:val="sr-Cyrl-BA"/>
        </w:rPr>
        <w:t xml:space="preserve"> </w:t>
      </w:r>
      <w:r w:rsidRPr="00C05E8A">
        <w:rPr>
          <w:szCs w:val="24"/>
          <w:lang w:val="sr-Latn-CS"/>
        </w:rPr>
        <w:t>(Б програм).</w:t>
      </w:r>
    </w:p>
    <w:p w:rsidR="006505CE" w:rsidRPr="00C05E8A" w:rsidRDefault="006505CE" w:rsidP="0039582E">
      <w:pPr>
        <w:spacing w:after="120"/>
        <w:rPr>
          <w:szCs w:val="24"/>
          <w:lang w:val="sr-Latn-CS"/>
        </w:rPr>
      </w:pPr>
      <w:r w:rsidRPr="00C05E8A">
        <w:rPr>
          <w:szCs w:val="24"/>
          <w:lang w:val="sr-Latn-CS"/>
        </w:rPr>
        <w:t>Добијени резултати контролних активности, како интерне тако и екстерне лабораторије</w:t>
      </w:r>
      <w:r w:rsidR="00053C31" w:rsidRPr="00C05E8A">
        <w:rPr>
          <w:szCs w:val="24"/>
          <w:lang w:val="sr-Cyrl-CS"/>
        </w:rPr>
        <w:t>,</w:t>
      </w:r>
      <w:r w:rsidRPr="00C05E8A">
        <w:rPr>
          <w:szCs w:val="24"/>
          <w:lang w:val="sr-Latn-CS"/>
        </w:rPr>
        <w:t xml:space="preserve"> ће се документовати у Извјештајe </w:t>
      </w:r>
      <w:r w:rsidRPr="00C05E8A">
        <w:rPr>
          <w:szCs w:val="24"/>
          <w:lang w:val="sr-Cyrl-CS"/>
        </w:rPr>
        <w:t xml:space="preserve">и биће редовно </w:t>
      </w:r>
      <w:r w:rsidR="00053C31" w:rsidRPr="00C05E8A">
        <w:rPr>
          <w:szCs w:val="24"/>
          <w:lang w:val="sr-Latn-CS"/>
        </w:rPr>
        <w:t>достав</w:t>
      </w:r>
      <w:r w:rsidR="00053C31" w:rsidRPr="00C05E8A">
        <w:rPr>
          <w:szCs w:val="24"/>
          <w:lang w:val="sr-Cyrl-CS"/>
        </w:rPr>
        <w:t>љани</w:t>
      </w:r>
      <w:r w:rsidRPr="00C05E8A">
        <w:rPr>
          <w:szCs w:val="24"/>
          <w:lang w:val="sr-Latn-CS"/>
        </w:rPr>
        <w:t xml:space="preserve"> на увид Општинској санитарној </w:t>
      </w:r>
      <w:r w:rsidR="00A0686E" w:rsidRPr="00C05E8A">
        <w:rPr>
          <w:szCs w:val="24"/>
          <w:lang w:val="sr-Latn-CS"/>
        </w:rPr>
        <w:t>инспекцији.</w:t>
      </w:r>
    </w:p>
    <w:p w:rsidR="00884599" w:rsidRPr="00C05E8A" w:rsidRDefault="00884599" w:rsidP="0039582E">
      <w:pPr>
        <w:spacing w:after="120"/>
        <w:rPr>
          <w:szCs w:val="24"/>
          <w:lang w:val="sr-Cyrl-BA"/>
        </w:rPr>
      </w:pPr>
      <w:r w:rsidRPr="00C05E8A">
        <w:rPr>
          <w:szCs w:val="24"/>
          <w:lang w:val="sr-Cyrl-BA"/>
        </w:rPr>
        <w:t>Будући да се у 2015. години очекује почетак рада Постројења за пречишћавање отпадних вода</w:t>
      </w:r>
      <w:r w:rsidR="00471648">
        <w:rPr>
          <w:szCs w:val="24"/>
          <w:lang w:val="sr-Cyrl-CS"/>
        </w:rPr>
        <w:t xml:space="preserve"> Служба</w:t>
      </w:r>
      <w:r w:rsidRPr="00C05E8A">
        <w:rPr>
          <w:szCs w:val="24"/>
          <w:lang w:val="sr-Cyrl-CS"/>
        </w:rPr>
        <w:t xml:space="preserve"> за лабораторију и лабораторијске послове ће имати додатне активности у погледу праћења процеса, мјерења параметара као и активности у обраде муља.</w:t>
      </w:r>
      <w:r w:rsidR="0039582E" w:rsidRPr="00C05E8A">
        <w:rPr>
          <w:szCs w:val="24"/>
          <w:lang w:val="sr-Cyrl-CS"/>
        </w:rPr>
        <w:t xml:space="preserve"> У том смислу, у току 2015. г</w:t>
      </w:r>
      <w:r w:rsidR="000806C0" w:rsidRPr="00C05E8A">
        <w:rPr>
          <w:szCs w:val="24"/>
          <w:lang w:val="sr-Cyrl-CS"/>
        </w:rPr>
        <w:t>одине када је у питању интерна лабораторија Друштва очекује се да буде урађено 717 анализа узорака /мониторинг улаза у постројење, 717 анализа узорака / мониторинг СБР процеса и 478 анализа узорака параметара специфични за  муљ. Такође, једном годоишње ће бити урађена комплетна екстерна анализа муља и отпадних вода.</w:t>
      </w:r>
    </w:p>
    <w:p w:rsidR="006505CE" w:rsidRPr="00C05E8A" w:rsidRDefault="000806C0" w:rsidP="0039582E">
      <w:pPr>
        <w:spacing w:after="120"/>
        <w:rPr>
          <w:szCs w:val="24"/>
          <w:lang w:val="sr-Cyrl-CS"/>
        </w:rPr>
      </w:pPr>
      <w:r w:rsidRPr="00C05E8A">
        <w:rPr>
          <w:szCs w:val="24"/>
          <w:lang w:val="sr-Cyrl-CS"/>
        </w:rPr>
        <w:t>Све анализе</w:t>
      </w:r>
      <w:r w:rsidR="006505CE" w:rsidRPr="00C05E8A">
        <w:rPr>
          <w:szCs w:val="24"/>
          <w:lang w:val="sr-Cyrl-CS"/>
        </w:rPr>
        <w:t xml:space="preserve"> урађене у нашој лабораторији, што су потврдиле и анализе урађене од стране јавно здравствених установа (</w:t>
      </w:r>
      <w:r w:rsidRPr="00C05E8A">
        <w:rPr>
          <w:szCs w:val="24"/>
          <w:lang w:val="sr-Cyrl-CS"/>
        </w:rPr>
        <w:t>Регионални завод из Зворника и З</w:t>
      </w:r>
      <w:r w:rsidR="006505CE" w:rsidRPr="00C05E8A">
        <w:rPr>
          <w:szCs w:val="24"/>
          <w:lang w:val="sr-Cyrl-CS"/>
        </w:rPr>
        <w:t>авод з</w:t>
      </w:r>
      <w:r w:rsidRPr="00C05E8A">
        <w:rPr>
          <w:szCs w:val="24"/>
          <w:lang w:val="sr-Cyrl-CS"/>
        </w:rPr>
        <w:t>а јавно здравље из Београда)</w:t>
      </w:r>
      <w:r w:rsidR="006505CE" w:rsidRPr="00C05E8A">
        <w:rPr>
          <w:szCs w:val="24"/>
          <w:lang w:val="sr-Cyrl-CS"/>
        </w:rPr>
        <w:t xml:space="preserve"> недвосмислено су показале</w:t>
      </w:r>
      <w:r w:rsidRPr="00C05E8A">
        <w:rPr>
          <w:b/>
          <w:szCs w:val="24"/>
          <w:lang w:val="sr-Cyrl-CS"/>
        </w:rPr>
        <w:t xml:space="preserve"> – да је вода за пиће</w:t>
      </w:r>
      <w:r w:rsidR="006505CE" w:rsidRPr="00C05E8A">
        <w:rPr>
          <w:b/>
          <w:szCs w:val="24"/>
          <w:lang w:val="sr-Cyrl-CS"/>
        </w:rPr>
        <w:t xml:space="preserve"> која се дистрибуира са Изворишта</w:t>
      </w:r>
      <w:r w:rsidR="00053C31" w:rsidRPr="00C05E8A">
        <w:rPr>
          <w:b/>
          <w:szCs w:val="24"/>
          <w:lang w:val="sr-Cyrl-CS"/>
        </w:rPr>
        <w:t xml:space="preserve"> воде за пиће</w:t>
      </w:r>
      <w:r w:rsidR="006505CE" w:rsidRPr="00C05E8A">
        <w:rPr>
          <w:b/>
          <w:szCs w:val="24"/>
          <w:lang w:val="sr-Cyrl-CS"/>
        </w:rPr>
        <w:t xml:space="preserve"> „Грмић“, као и вода у </w:t>
      </w:r>
      <w:r w:rsidRPr="00C05E8A">
        <w:rPr>
          <w:b/>
          <w:szCs w:val="24"/>
          <w:lang w:val="sr-Cyrl-CS"/>
        </w:rPr>
        <w:t>дистрибутивној водоводној мрежи</w:t>
      </w:r>
      <w:r w:rsidR="006505CE" w:rsidRPr="00C05E8A">
        <w:rPr>
          <w:b/>
          <w:szCs w:val="24"/>
          <w:lang w:val="sr-Cyrl-CS"/>
        </w:rPr>
        <w:t xml:space="preserve"> исправна како у физичко – хемијском погледу</w:t>
      </w:r>
      <w:r w:rsidR="00053C31" w:rsidRPr="00C05E8A">
        <w:rPr>
          <w:b/>
          <w:szCs w:val="24"/>
          <w:lang w:val="sr-Cyrl-CS"/>
        </w:rPr>
        <w:t>,</w:t>
      </w:r>
      <w:r w:rsidR="006505CE" w:rsidRPr="00C05E8A">
        <w:rPr>
          <w:b/>
          <w:szCs w:val="24"/>
          <w:lang w:val="sr-Cyrl-CS"/>
        </w:rPr>
        <w:t xml:space="preserve"> тако и у погледу микробиолошких карактеристика</w:t>
      </w:r>
      <w:r w:rsidR="006505CE" w:rsidRPr="00C05E8A">
        <w:rPr>
          <w:szCs w:val="24"/>
          <w:lang w:val="sr-Cyrl-CS"/>
        </w:rPr>
        <w:t>.</w:t>
      </w:r>
    </w:p>
    <w:p w:rsidR="008520AA" w:rsidRPr="00C05E8A" w:rsidRDefault="008520AA" w:rsidP="00A01086">
      <w:pPr>
        <w:spacing w:after="120"/>
        <w:rPr>
          <w:szCs w:val="24"/>
          <w:lang w:val="sr-Cyrl-CS"/>
        </w:rPr>
      </w:pPr>
    </w:p>
    <w:p w:rsidR="00C05E8A" w:rsidRPr="00C05E8A" w:rsidRDefault="00C05E8A" w:rsidP="00A01086">
      <w:pPr>
        <w:spacing w:after="120"/>
        <w:rPr>
          <w:szCs w:val="24"/>
          <w:lang w:val="sr-Cyrl-CS"/>
        </w:rPr>
      </w:pPr>
    </w:p>
    <w:p w:rsidR="00E83AD9" w:rsidRPr="00C05E8A" w:rsidRDefault="00657595" w:rsidP="00E83AD9">
      <w:pPr>
        <w:pStyle w:val="Heading2"/>
        <w:numPr>
          <w:ilvl w:val="2"/>
          <w:numId w:val="5"/>
        </w:numPr>
        <w:ind w:left="284" w:hanging="284"/>
        <w:rPr>
          <w:sz w:val="24"/>
          <w:szCs w:val="24"/>
          <w:lang w:val="sr-Cyrl-BA"/>
        </w:rPr>
      </w:pPr>
      <w:bookmarkStart w:id="15" w:name="_Toc378945444"/>
      <w:r w:rsidRPr="00C05E8A">
        <w:rPr>
          <w:sz w:val="24"/>
          <w:szCs w:val="24"/>
        </w:rPr>
        <w:t>Служба за кан</w:t>
      </w:r>
      <w:r w:rsidR="007E1F3C" w:rsidRPr="00C05E8A">
        <w:rPr>
          <w:sz w:val="24"/>
          <w:szCs w:val="24"/>
          <w:lang w:val="sr-Cyrl-BA"/>
        </w:rPr>
        <w:t>а</w:t>
      </w:r>
      <w:r w:rsidRPr="00C05E8A">
        <w:rPr>
          <w:sz w:val="24"/>
          <w:szCs w:val="24"/>
        </w:rPr>
        <w:t>лизацију</w:t>
      </w:r>
      <w:bookmarkEnd w:id="15"/>
    </w:p>
    <w:p w:rsidR="00E83AD9" w:rsidRPr="00C05E8A" w:rsidRDefault="007E1F3C" w:rsidP="006933EA">
      <w:pPr>
        <w:spacing w:before="120"/>
        <w:rPr>
          <w:szCs w:val="24"/>
          <w:lang w:val="sr-Cyrl-BA"/>
        </w:rPr>
      </w:pPr>
      <w:r w:rsidRPr="00C05E8A">
        <w:rPr>
          <w:szCs w:val="24"/>
          <w:lang w:val="sr-Cyrl-BA"/>
        </w:rPr>
        <w:t>Служба канализације ће у наредном планском периоду обављати сљедеће активности:</w:t>
      </w:r>
    </w:p>
    <w:p w:rsidR="0039582E" w:rsidRPr="00C05E8A" w:rsidRDefault="006933EA" w:rsidP="00AB5CE3">
      <w:pPr>
        <w:pStyle w:val="ListParagraph"/>
        <w:numPr>
          <w:ilvl w:val="0"/>
          <w:numId w:val="30"/>
        </w:numPr>
        <w:spacing w:before="120"/>
        <w:ind w:left="284" w:hanging="284"/>
        <w:rPr>
          <w:b/>
          <w:szCs w:val="24"/>
          <w:lang w:val="sr-Cyrl-BA"/>
        </w:rPr>
      </w:pPr>
      <w:r w:rsidRPr="00C05E8A">
        <w:rPr>
          <w:b/>
          <w:szCs w:val="24"/>
          <w:lang w:val="sr-Cyrl-BA"/>
        </w:rPr>
        <w:t>Одржавање септичких јама и прелива кућних савјета</w:t>
      </w:r>
    </w:p>
    <w:p w:rsidR="00E83AD9" w:rsidRPr="00C05E8A" w:rsidRDefault="006933EA" w:rsidP="0039582E">
      <w:pPr>
        <w:spacing w:before="120"/>
        <w:rPr>
          <w:szCs w:val="24"/>
          <w:lang w:val="sr-Cyrl-BA"/>
        </w:rPr>
      </w:pPr>
      <w:r w:rsidRPr="00C05E8A">
        <w:rPr>
          <w:szCs w:val="24"/>
          <w:lang w:val="sr-Cyrl-BA"/>
        </w:rPr>
        <w:t>Будући да је у 2014. години завршен Главни фекални секундарни колектор број 3 – ГГСК 3 (Мајевичка са припадајућим улицам</w:t>
      </w:r>
      <w:r w:rsidR="005C7991">
        <w:rPr>
          <w:szCs w:val="24"/>
          <w:lang w:val="sr-Cyrl-BA"/>
        </w:rPr>
        <w:t>а)</w:t>
      </w:r>
      <w:r w:rsidRPr="00C05E8A">
        <w:rPr>
          <w:szCs w:val="24"/>
          <w:lang w:val="sr-Cyrl-BA"/>
        </w:rPr>
        <w:t xml:space="preserve"> на овом систему одржавања кишне канализације остало је још 29 кућних савјета. Такође, у наредној години се очекује око 200 интервенција (тура) фекалном цистерном.</w:t>
      </w:r>
    </w:p>
    <w:p w:rsidR="006933EA" w:rsidRPr="00C05E8A" w:rsidRDefault="006933EA" w:rsidP="00AB5CE3">
      <w:pPr>
        <w:pStyle w:val="ListParagraph"/>
        <w:numPr>
          <w:ilvl w:val="0"/>
          <w:numId w:val="31"/>
        </w:numPr>
        <w:spacing w:before="120"/>
        <w:ind w:left="284" w:hanging="284"/>
        <w:rPr>
          <w:b/>
          <w:szCs w:val="24"/>
          <w:lang w:val="sr-Cyrl-BA"/>
        </w:rPr>
      </w:pPr>
      <w:r w:rsidRPr="00C05E8A">
        <w:rPr>
          <w:b/>
          <w:szCs w:val="24"/>
          <w:lang w:val="sr-Cyrl-BA"/>
        </w:rPr>
        <w:t>Одржавање колектора и прикључака фекалне канализације</w:t>
      </w:r>
    </w:p>
    <w:p w:rsidR="0039582E" w:rsidRPr="00C05E8A" w:rsidRDefault="00421C0D" w:rsidP="00421C0D">
      <w:pPr>
        <w:spacing w:before="120"/>
        <w:rPr>
          <w:szCs w:val="24"/>
          <w:lang w:val="sr-Cyrl-BA"/>
        </w:rPr>
      </w:pPr>
      <w:r w:rsidRPr="00C05E8A">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C05E8A" w:rsidRDefault="00421C0D" w:rsidP="00421C0D">
      <w:pPr>
        <w:spacing w:before="120"/>
        <w:rPr>
          <w:szCs w:val="24"/>
          <w:lang w:val="sr-Cyrl-BA"/>
        </w:rPr>
      </w:pPr>
      <w:r w:rsidRPr="00C05E8A">
        <w:rPr>
          <w:szCs w:val="24"/>
          <w:lang w:val="sr-Cyrl-BA"/>
        </w:rPr>
        <w:t>Укупна дужина фекалне канализације која ће бити у систему редовног одржавања износи 52.012м</w:t>
      </w:r>
      <w:r w:rsidRPr="00C05E8A">
        <w:rPr>
          <w:szCs w:val="24"/>
          <w:vertAlign w:val="superscript"/>
          <w:lang w:val="sr-Cyrl-BA"/>
        </w:rPr>
        <w:t>2</w:t>
      </w:r>
      <w:r w:rsidRPr="00C05E8A">
        <w:rPr>
          <w:szCs w:val="24"/>
          <w:lang w:val="sr-Cyrl-BA"/>
        </w:rPr>
        <w:t xml:space="preserve"> а обухвата:</w:t>
      </w:r>
    </w:p>
    <w:p w:rsidR="00421C0D" w:rsidRPr="00C05E8A" w:rsidRDefault="005C7991" w:rsidP="00AB5CE3">
      <w:pPr>
        <w:pStyle w:val="ListParagraph"/>
        <w:numPr>
          <w:ilvl w:val="0"/>
          <w:numId w:val="6"/>
        </w:numPr>
        <w:spacing w:before="120"/>
        <w:ind w:left="284" w:hanging="284"/>
        <w:rPr>
          <w:szCs w:val="24"/>
          <w:lang w:val="sr-Cyrl-BA"/>
        </w:rPr>
      </w:pPr>
      <w:r>
        <w:rPr>
          <w:szCs w:val="24"/>
          <w:lang w:val="sr-Cyrl-BA"/>
        </w:rPr>
        <w:lastRenderedPageBreak/>
        <w:t>Новоизграђени канали</w:t>
      </w:r>
      <w:r w:rsidR="00421C0D" w:rsidRPr="00C05E8A">
        <w:rPr>
          <w:szCs w:val="24"/>
          <w:lang w:val="sr-Cyrl-BA"/>
        </w:rPr>
        <w:t>зациони систем – фекална канализација 21.753м</w:t>
      </w:r>
      <w:r w:rsidR="00421C0D" w:rsidRPr="00C05E8A">
        <w:rPr>
          <w:szCs w:val="24"/>
          <w:vertAlign w:val="superscript"/>
          <w:lang w:val="sr-Cyrl-BA"/>
        </w:rPr>
        <w:t>2</w:t>
      </w:r>
    </w:p>
    <w:p w:rsidR="00421C0D" w:rsidRPr="00C05E8A" w:rsidRDefault="00421C0D" w:rsidP="00AB5CE3">
      <w:pPr>
        <w:pStyle w:val="ListParagraph"/>
        <w:numPr>
          <w:ilvl w:val="0"/>
          <w:numId w:val="6"/>
        </w:numPr>
        <w:spacing w:before="120"/>
        <w:ind w:left="284" w:hanging="284"/>
        <w:rPr>
          <w:szCs w:val="24"/>
          <w:lang w:val="sr-Cyrl-BA"/>
        </w:rPr>
      </w:pPr>
      <w:r w:rsidRPr="00C05E8A">
        <w:rPr>
          <w:szCs w:val="24"/>
          <w:lang w:val="sr-Cyrl-BA"/>
        </w:rPr>
        <w:t>Главни фекални колектор (друга фаза) – 6.700м</w:t>
      </w:r>
      <w:r w:rsidRPr="00C05E8A">
        <w:rPr>
          <w:szCs w:val="24"/>
          <w:vertAlign w:val="superscript"/>
          <w:lang w:val="sr-Cyrl-BA"/>
        </w:rPr>
        <w:t>2</w:t>
      </w:r>
    </w:p>
    <w:p w:rsidR="00421C0D" w:rsidRPr="00C05E8A" w:rsidRDefault="00421C0D" w:rsidP="00AB5CE3">
      <w:pPr>
        <w:pStyle w:val="ListParagraph"/>
        <w:numPr>
          <w:ilvl w:val="0"/>
          <w:numId w:val="6"/>
        </w:numPr>
        <w:spacing w:before="120"/>
        <w:ind w:left="284" w:hanging="284"/>
        <w:rPr>
          <w:szCs w:val="24"/>
          <w:lang w:val="sr-Cyrl-BA"/>
        </w:rPr>
      </w:pPr>
      <w:r w:rsidRPr="00C05E8A">
        <w:rPr>
          <w:szCs w:val="24"/>
          <w:lang w:val="sr-Cyrl-BA"/>
        </w:rPr>
        <w:t>Канализација у насељу Ковиљуше – 3.367м</w:t>
      </w:r>
      <w:r w:rsidRPr="00C05E8A">
        <w:rPr>
          <w:szCs w:val="24"/>
          <w:vertAlign w:val="superscript"/>
          <w:lang w:val="sr-Cyrl-BA"/>
        </w:rPr>
        <w:t>2</w:t>
      </w:r>
    </w:p>
    <w:p w:rsidR="00421C0D" w:rsidRPr="00C05E8A" w:rsidRDefault="00421C0D" w:rsidP="00AB5CE3">
      <w:pPr>
        <w:pStyle w:val="ListParagraph"/>
        <w:numPr>
          <w:ilvl w:val="0"/>
          <w:numId w:val="6"/>
        </w:numPr>
        <w:spacing w:before="120"/>
        <w:ind w:left="284" w:hanging="284"/>
        <w:rPr>
          <w:szCs w:val="24"/>
          <w:lang w:val="sr-Cyrl-BA"/>
        </w:rPr>
      </w:pPr>
      <w:r w:rsidRPr="00C05E8A">
        <w:rPr>
          <w:szCs w:val="24"/>
          <w:lang w:val="sr-Cyrl-BA"/>
        </w:rPr>
        <w:t>Канализација у насељу 5 језера – 1.256м</w:t>
      </w:r>
      <w:r w:rsidRPr="00C05E8A">
        <w:rPr>
          <w:szCs w:val="24"/>
          <w:vertAlign w:val="superscript"/>
          <w:lang w:val="sr-Cyrl-BA"/>
        </w:rPr>
        <w:t>2</w:t>
      </w:r>
    </w:p>
    <w:p w:rsidR="00421C0D" w:rsidRPr="00C05E8A" w:rsidRDefault="00421C0D" w:rsidP="00AB5CE3">
      <w:pPr>
        <w:pStyle w:val="ListParagraph"/>
        <w:numPr>
          <w:ilvl w:val="0"/>
          <w:numId w:val="6"/>
        </w:numPr>
        <w:spacing w:before="120"/>
        <w:ind w:left="284" w:hanging="284"/>
        <w:rPr>
          <w:szCs w:val="24"/>
          <w:lang w:val="sr-Cyrl-BA"/>
        </w:rPr>
      </w:pPr>
      <w:r w:rsidRPr="00C05E8A">
        <w:rPr>
          <w:szCs w:val="24"/>
          <w:lang w:val="sr-Cyrl-BA"/>
        </w:rPr>
        <w:t>Каналиазција у насељу Лозничка (Галац) – 4.486м</w:t>
      </w:r>
      <w:r w:rsidRPr="00C05E8A">
        <w:rPr>
          <w:szCs w:val="24"/>
          <w:vertAlign w:val="superscript"/>
          <w:lang w:val="sr-Cyrl-BA"/>
        </w:rPr>
        <w:t>2</w:t>
      </w:r>
    </w:p>
    <w:p w:rsidR="0039582E" w:rsidRPr="00C05E8A" w:rsidRDefault="00421C0D" w:rsidP="00AB5CE3">
      <w:pPr>
        <w:pStyle w:val="ListParagraph"/>
        <w:numPr>
          <w:ilvl w:val="0"/>
          <w:numId w:val="6"/>
        </w:numPr>
        <w:spacing w:before="120"/>
        <w:ind w:left="284" w:hanging="284"/>
        <w:rPr>
          <w:szCs w:val="24"/>
          <w:lang w:val="sr-Cyrl-BA"/>
        </w:rPr>
      </w:pPr>
      <w:r w:rsidRPr="00C05E8A">
        <w:rPr>
          <w:szCs w:val="24"/>
          <w:lang w:val="sr-Cyrl-BA"/>
        </w:rPr>
        <w:t>Прикључне цијеви (улични колектор – први прикључни шахт) – 14.350м</w:t>
      </w:r>
      <w:r w:rsidRPr="00C05E8A">
        <w:rPr>
          <w:szCs w:val="24"/>
          <w:vertAlign w:val="superscript"/>
          <w:lang w:val="sr-Cyrl-BA"/>
        </w:rPr>
        <w:t>2</w:t>
      </w:r>
    </w:p>
    <w:p w:rsidR="0039582E" w:rsidRPr="00C05E8A" w:rsidRDefault="0039582E" w:rsidP="00421C0D">
      <w:pPr>
        <w:spacing w:before="120"/>
        <w:rPr>
          <w:szCs w:val="24"/>
          <w:lang w:val="sr-Cyrl-BA"/>
        </w:rPr>
      </w:pPr>
      <w:r w:rsidRPr="00C05E8A">
        <w:rPr>
          <w:szCs w:val="24"/>
          <w:lang w:val="sr-Cyrl-BA"/>
        </w:rPr>
        <w:t>Поред</w:t>
      </w:r>
      <w:r w:rsidR="00421C0D" w:rsidRPr="00C05E8A">
        <w:rPr>
          <w:szCs w:val="24"/>
          <w:lang w:val="sr-Cyrl-BA"/>
        </w:rPr>
        <w:t xml:space="preserve"> фекалне канализације, у надле</w:t>
      </w:r>
      <w:r w:rsidR="001C3B1B" w:rsidRPr="00C05E8A">
        <w:rPr>
          <w:szCs w:val="24"/>
          <w:lang w:val="sr-Cyrl-BA"/>
        </w:rPr>
        <w:t>жности Службе канализације ће у наредној години бити и одржавање 14.756м</w:t>
      </w:r>
      <w:r w:rsidR="001C3B1B" w:rsidRPr="00C05E8A">
        <w:rPr>
          <w:szCs w:val="24"/>
          <w:vertAlign w:val="superscript"/>
          <w:lang w:val="sr-Cyrl-BA"/>
        </w:rPr>
        <w:t xml:space="preserve">2 </w:t>
      </w:r>
      <w:r w:rsidR="001C3B1B" w:rsidRPr="00C05E8A">
        <w:rPr>
          <w:szCs w:val="24"/>
          <w:lang w:val="sr-Cyrl-BA"/>
        </w:rPr>
        <w:t>новоизграђене кишне канализације и 14.000м</w:t>
      </w:r>
      <w:r w:rsidR="001C3B1B" w:rsidRPr="00C05E8A">
        <w:rPr>
          <w:szCs w:val="24"/>
          <w:vertAlign w:val="superscript"/>
          <w:lang w:val="sr-Cyrl-BA"/>
        </w:rPr>
        <w:t>2</w:t>
      </w:r>
      <w:r w:rsidR="001C3B1B" w:rsidRPr="00C05E8A">
        <w:rPr>
          <w:szCs w:val="24"/>
          <w:lang w:val="sr-Cyrl-BA"/>
        </w:rPr>
        <w:t xml:space="preserve"> старе мјештовите кишне канализације, што укупно представља 28.756м</w:t>
      </w:r>
      <w:r w:rsidR="001C3B1B" w:rsidRPr="00C05E8A">
        <w:rPr>
          <w:szCs w:val="24"/>
          <w:vertAlign w:val="superscript"/>
          <w:lang w:val="sr-Cyrl-BA"/>
        </w:rPr>
        <w:t xml:space="preserve">2 </w:t>
      </w:r>
      <w:r w:rsidR="001C3B1B" w:rsidRPr="00C05E8A">
        <w:rPr>
          <w:szCs w:val="24"/>
          <w:lang w:val="sr-Cyrl-BA"/>
        </w:rPr>
        <w:t>кишне канализације која је на одржавању.</w:t>
      </w:r>
    </w:p>
    <w:p w:rsidR="001C3B1B" w:rsidRPr="00C05E8A" w:rsidRDefault="001C3B1B" w:rsidP="00AB5CE3">
      <w:pPr>
        <w:pStyle w:val="ListParagraph"/>
        <w:numPr>
          <w:ilvl w:val="0"/>
          <w:numId w:val="32"/>
        </w:numPr>
        <w:spacing w:before="120"/>
        <w:ind w:left="284" w:hanging="284"/>
        <w:rPr>
          <w:b/>
          <w:szCs w:val="24"/>
          <w:lang w:val="sr-Cyrl-BA"/>
        </w:rPr>
      </w:pPr>
      <w:r w:rsidRPr="00C05E8A">
        <w:rPr>
          <w:b/>
          <w:szCs w:val="24"/>
          <w:lang w:val="sr-Cyrl-BA"/>
        </w:rPr>
        <w:t>Одржавање фекалне пумпне станице (ФПС)</w:t>
      </w:r>
    </w:p>
    <w:p w:rsidR="0039582E" w:rsidRPr="00C05E8A" w:rsidRDefault="001C3B1B" w:rsidP="001C3B1B">
      <w:pPr>
        <w:spacing w:before="120"/>
        <w:rPr>
          <w:szCs w:val="24"/>
          <w:lang w:val="sr-Cyrl-BA"/>
        </w:rPr>
      </w:pPr>
      <w:r w:rsidRPr="00C05E8A">
        <w:rPr>
          <w:szCs w:val="24"/>
          <w:lang w:val="sr-Cyrl-BA"/>
        </w:rPr>
        <w:t>Одржавање фекалних пумпних станица је важан задатак Службе канализације и у наредној пословној години будући да од њиховог рада зависи несметано функционисање канализационог система у цјелини. На редовном одржавању ће бити 6 пумпних станица и то Лозничка, Пет језера, Ковиљуше, Јања, Извориште и ПС-1, а њихова контрола ће се вршити стаког дана укључујући викенде и празнике.</w:t>
      </w:r>
      <w:r w:rsidR="00AE782F" w:rsidRPr="00C05E8A">
        <w:rPr>
          <w:szCs w:val="24"/>
          <w:lang w:val="sr-Cyrl-BA"/>
        </w:rPr>
        <w:t xml:space="preserve"> Код одржавања пумпних станица посебан акценат треба ставити на одржавање главне пумпне станице – ПС 1 у коју долазе све отпадне воде из канализационог система и из које ће исте одлазити у Постојење за пречишћавање отпадних вода чије је изградња у завршној фази.</w:t>
      </w:r>
    </w:p>
    <w:p w:rsidR="001C3B1B" w:rsidRPr="00C05E8A" w:rsidRDefault="001C3B1B" w:rsidP="00AB5CE3">
      <w:pPr>
        <w:pStyle w:val="ListParagraph"/>
        <w:numPr>
          <w:ilvl w:val="0"/>
          <w:numId w:val="33"/>
        </w:numPr>
        <w:spacing w:before="120"/>
        <w:ind w:left="284" w:hanging="284"/>
        <w:rPr>
          <w:b/>
          <w:szCs w:val="24"/>
          <w:lang w:val="sr-Cyrl-BA"/>
        </w:rPr>
      </w:pPr>
      <w:r w:rsidRPr="00C05E8A">
        <w:rPr>
          <w:b/>
          <w:szCs w:val="24"/>
          <w:lang w:val="sr-Cyrl-BA"/>
        </w:rPr>
        <w:t>Постројење за пречишћавање отпадних вода (ППОВ)</w:t>
      </w:r>
    </w:p>
    <w:p w:rsidR="00925892" w:rsidRPr="00C05E8A" w:rsidRDefault="006D7C2E" w:rsidP="00925892">
      <w:pPr>
        <w:spacing w:before="120"/>
        <w:rPr>
          <w:szCs w:val="24"/>
          <w:lang w:val="sr-Cyrl-BA"/>
        </w:rPr>
      </w:pPr>
      <w:r w:rsidRPr="00C05E8A">
        <w:rPr>
          <w:szCs w:val="24"/>
          <w:lang w:val="sr-Cyrl-BA"/>
        </w:rPr>
        <w:t>Након завршетка радова и пуштања у рад Пречистача отпадних вода које се очекује у првој половини 2015. године, као један од важних задатака Службе ће бити праћење рада и одржавање поменутог Пречистача.</w:t>
      </w:r>
    </w:p>
    <w:p w:rsidR="006D7C2E" w:rsidRPr="00C05E8A" w:rsidRDefault="006D7C2E" w:rsidP="00925892">
      <w:pPr>
        <w:spacing w:before="120"/>
        <w:rPr>
          <w:szCs w:val="24"/>
          <w:lang w:val="sr-Cyrl-BA"/>
        </w:rPr>
      </w:pPr>
    </w:p>
    <w:p w:rsidR="006D7C2E" w:rsidRPr="00C05E8A" w:rsidRDefault="006D7C2E" w:rsidP="00925892">
      <w:pPr>
        <w:spacing w:before="120"/>
        <w:rPr>
          <w:szCs w:val="24"/>
          <w:lang w:val="sr-Cyrl-BA"/>
        </w:rPr>
      </w:pPr>
      <w:r w:rsidRPr="00C05E8A">
        <w:rPr>
          <w:szCs w:val="24"/>
          <w:lang w:val="sr-Cyrl-BA"/>
        </w:rPr>
        <w:t>Када је у питању набавка нове опреме и механизације, активности Службе канализације су усмјерене на објезбјеђење донације за набавку возила</w:t>
      </w:r>
      <w:r w:rsidR="006768CE">
        <w:rPr>
          <w:szCs w:val="24"/>
          <w:lang w:val="sr-Cyrl-BA"/>
        </w:rPr>
        <w:t xml:space="preserve"> за тв-инспекцију канализације,</w:t>
      </w:r>
      <w:r w:rsidRPr="00C05E8A">
        <w:rPr>
          <w:szCs w:val="24"/>
          <w:lang w:val="sr-Cyrl-BA"/>
        </w:rPr>
        <w:t xml:space="preserve"> </w:t>
      </w:r>
      <w:r w:rsidR="00D7360D" w:rsidRPr="00C05E8A">
        <w:rPr>
          <w:szCs w:val="24"/>
          <w:lang w:val="sr-Cyrl-BA"/>
        </w:rPr>
        <w:t>специјалног возила за испирање канализације</w:t>
      </w:r>
      <w:r w:rsidR="006768CE">
        <w:rPr>
          <w:szCs w:val="24"/>
          <w:lang w:val="sr-Cyrl-BA"/>
        </w:rPr>
        <w:t>, фекалне цистерне и аутоматске грубе решетке за ПС-1</w:t>
      </w:r>
      <w:r w:rsidR="00D7360D" w:rsidRPr="00C05E8A">
        <w:rPr>
          <w:szCs w:val="24"/>
          <w:lang w:val="sr-Cyrl-BA"/>
        </w:rPr>
        <w:t xml:space="preserve"> чија је укупна процјењена вриједност око </w:t>
      </w:r>
      <w:r w:rsidR="006768CE">
        <w:rPr>
          <w:szCs w:val="24"/>
          <w:lang w:val="sr-Cyrl-BA"/>
        </w:rPr>
        <w:t>1.170.</w:t>
      </w:r>
      <w:r w:rsidR="00D7360D" w:rsidRPr="00C05E8A">
        <w:rPr>
          <w:szCs w:val="24"/>
          <w:lang w:val="sr-Cyrl-BA"/>
        </w:rPr>
        <w:t xml:space="preserve">000 </w:t>
      </w:r>
      <w:r w:rsidR="0039582E" w:rsidRPr="00C05E8A">
        <w:rPr>
          <w:szCs w:val="24"/>
          <w:lang w:val="sr-Cyrl-BA"/>
        </w:rPr>
        <w:t>Евра</w:t>
      </w:r>
      <w:r w:rsidR="006768CE">
        <w:rPr>
          <w:szCs w:val="24"/>
          <w:lang w:val="sr-Cyrl-BA"/>
        </w:rPr>
        <w:t>.</w:t>
      </w:r>
      <w:r w:rsidR="00D7360D" w:rsidRPr="00C05E8A">
        <w:rPr>
          <w:szCs w:val="24"/>
          <w:lang w:val="sr-Cyrl-BA"/>
        </w:rPr>
        <w:t xml:space="preserve"> </w:t>
      </w:r>
    </w:p>
    <w:p w:rsidR="00323E87" w:rsidRPr="00C05E8A" w:rsidRDefault="00323E87" w:rsidP="00323E87">
      <w:pPr>
        <w:rPr>
          <w:szCs w:val="24"/>
          <w:lang w:val="sr-Cyrl-BA"/>
        </w:rPr>
      </w:pPr>
    </w:p>
    <w:p w:rsidR="0039582E" w:rsidRPr="00C05E8A" w:rsidRDefault="0039582E" w:rsidP="00323E87">
      <w:pPr>
        <w:rPr>
          <w:szCs w:val="24"/>
          <w:lang w:val="sr-Cyrl-CS"/>
        </w:rPr>
      </w:pPr>
    </w:p>
    <w:p w:rsidR="00323E87" w:rsidRPr="00C05E8A" w:rsidRDefault="00C05E8A" w:rsidP="00C05E8A">
      <w:pPr>
        <w:pStyle w:val="Heading1"/>
        <w:numPr>
          <w:ilvl w:val="1"/>
          <w:numId w:val="5"/>
        </w:numPr>
        <w:ind w:left="288"/>
        <w:rPr>
          <w:sz w:val="24"/>
          <w:szCs w:val="24"/>
          <w:lang w:val="sr-Cyrl-BA"/>
        </w:rPr>
      </w:pPr>
      <w:bookmarkStart w:id="16" w:name="_Toc378945445"/>
      <w:r>
        <w:rPr>
          <w:sz w:val="24"/>
          <w:szCs w:val="24"/>
          <w:lang w:val="sr-Cyrl-BA"/>
        </w:rPr>
        <w:t xml:space="preserve">  </w:t>
      </w:r>
      <w:r w:rsidR="00657595" w:rsidRPr="00C05E8A">
        <w:rPr>
          <w:sz w:val="24"/>
          <w:szCs w:val="24"/>
        </w:rPr>
        <w:t>СТРУЧНА СЛУЖБА УПРАВЕ ДРУШТВА</w:t>
      </w:r>
      <w:bookmarkEnd w:id="16"/>
    </w:p>
    <w:p w:rsidR="00E7484B" w:rsidRPr="00C05E8A" w:rsidRDefault="00E7484B" w:rsidP="00E7484B">
      <w:pPr>
        <w:rPr>
          <w:szCs w:val="24"/>
          <w:lang w:val="sr-Cyrl-BA"/>
        </w:rPr>
      </w:pPr>
    </w:p>
    <w:p w:rsidR="00175B3E" w:rsidRPr="00C05E8A" w:rsidRDefault="00657595" w:rsidP="00821ACE">
      <w:pPr>
        <w:pStyle w:val="Heading2"/>
        <w:numPr>
          <w:ilvl w:val="2"/>
          <w:numId w:val="5"/>
        </w:numPr>
        <w:tabs>
          <w:tab w:val="left" w:pos="709"/>
        </w:tabs>
        <w:ind w:left="709" w:hanging="709"/>
        <w:rPr>
          <w:sz w:val="24"/>
          <w:szCs w:val="24"/>
          <w:lang w:val="sr-Cyrl-CS"/>
        </w:rPr>
      </w:pPr>
      <w:bookmarkStart w:id="17" w:name="_Toc378945446"/>
      <w:r w:rsidRPr="00C05E8A">
        <w:rPr>
          <w:sz w:val="24"/>
          <w:szCs w:val="24"/>
        </w:rPr>
        <w:t>Маркетиншко</w:t>
      </w:r>
      <w:r w:rsidR="00FE7000" w:rsidRPr="00C05E8A">
        <w:rPr>
          <w:sz w:val="24"/>
          <w:szCs w:val="24"/>
        </w:rPr>
        <w:t>–</w:t>
      </w:r>
      <w:r w:rsidRPr="00C05E8A">
        <w:rPr>
          <w:sz w:val="24"/>
          <w:szCs w:val="24"/>
        </w:rPr>
        <w:t>медијск</w:t>
      </w:r>
      <w:r w:rsidR="00FE7000" w:rsidRPr="00C05E8A">
        <w:rPr>
          <w:sz w:val="24"/>
          <w:szCs w:val="24"/>
        </w:rPr>
        <w:t>а</w:t>
      </w:r>
      <w:r w:rsidR="00FE7000" w:rsidRPr="00C05E8A">
        <w:rPr>
          <w:sz w:val="24"/>
          <w:szCs w:val="24"/>
          <w:lang w:val="sr-Cyrl-CS"/>
        </w:rPr>
        <w:t xml:space="preserve"> </w:t>
      </w:r>
      <w:r w:rsidR="004C2CF0" w:rsidRPr="00C05E8A">
        <w:rPr>
          <w:sz w:val="24"/>
          <w:szCs w:val="24"/>
        </w:rPr>
        <w:t>промоција пословних активности</w:t>
      </w:r>
      <w:bookmarkEnd w:id="17"/>
    </w:p>
    <w:p w:rsidR="004C2CF0" w:rsidRPr="00C05E8A" w:rsidRDefault="004C2CF0" w:rsidP="00DF387D">
      <w:pPr>
        <w:spacing w:after="120"/>
        <w:ind w:right="-7"/>
        <w:rPr>
          <w:rFonts w:eastAsia="Calibri" w:cs="Times New Roman"/>
          <w:szCs w:val="24"/>
          <w:lang w:val="sr-Cyrl-CS"/>
        </w:rPr>
      </w:pPr>
      <w:r w:rsidRPr="00C05E8A">
        <w:rPr>
          <w:rFonts w:eastAsia="Calibri" w:cs="Times New Roman"/>
          <w:szCs w:val="24"/>
          <w:lang w:val="sr-Cyrl-CS"/>
        </w:rPr>
        <w:t>У 201</w:t>
      </w:r>
      <w:r w:rsidR="00DF387D" w:rsidRPr="00C05E8A">
        <w:rPr>
          <w:szCs w:val="24"/>
          <w:lang w:val="sr-Latn-BA"/>
        </w:rPr>
        <w:t>5</w:t>
      </w:r>
      <w:r w:rsidRPr="00C05E8A">
        <w:rPr>
          <w:rFonts w:eastAsia="Calibri" w:cs="Times New Roman"/>
          <w:szCs w:val="24"/>
          <w:lang w:val="sr-Cyrl-CS"/>
        </w:rPr>
        <w:t xml:space="preserve">. </w:t>
      </w:r>
      <w:r w:rsidR="0039582E" w:rsidRPr="00C05E8A">
        <w:rPr>
          <w:rFonts w:eastAsia="Calibri" w:cs="Times New Roman"/>
          <w:szCs w:val="24"/>
          <w:lang w:val="sr-Cyrl-CS"/>
        </w:rPr>
        <w:t>г</w:t>
      </w:r>
      <w:r w:rsidRPr="00C05E8A">
        <w:rPr>
          <w:rFonts w:eastAsia="Calibri" w:cs="Times New Roman"/>
          <w:szCs w:val="24"/>
          <w:lang w:val="sr-Cyrl-CS"/>
        </w:rPr>
        <w:t>одини</w:t>
      </w:r>
      <w:r w:rsidR="0039582E" w:rsidRPr="00C05E8A">
        <w:rPr>
          <w:rFonts w:eastAsia="Calibri" w:cs="Times New Roman"/>
          <w:szCs w:val="24"/>
          <w:lang w:val="sr-Cyrl-CS"/>
        </w:rPr>
        <w:t xml:space="preserve"> ово Друштво ће</w:t>
      </w:r>
      <w:r w:rsidR="00FE7000" w:rsidRPr="00C05E8A">
        <w:rPr>
          <w:rFonts w:eastAsia="Calibri" w:cs="Times New Roman"/>
          <w:szCs w:val="24"/>
          <w:lang w:val="sr-Cyrl-CS"/>
        </w:rPr>
        <w:t xml:space="preserve"> </w:t>
      </w:r>
      <w:r w:rsidR="0039582E" w:rsidRPr="00C05E8A">
        <w:rPr>
          <w:rFonts w:eastAsia="Calibri" w:cs="Times New Roman"/>
          <w:szCs w:val="24"/>
          <w:lang w:val="sr-Cyrl-CS"/>
        </w:rPr>
        <w:t>наставити</w:t>
      </w:r>
      <w:r w:rsidR="00FE7000" w:rsidRPr="00C05E8A">
        <w:rPr>
          <w:rFonts w:eastAsia="Calibri" w:cs="Times New Roman"/>
          <w:szCs w:val="24"/>
          <w:lang w:val="sr-Cyrl-CS"/>
        </w:rPr>
        <w:t xml:space="preserve"> презентацију</w:t>
      </w:r>
      <w:r w:rsidRPr="00C05E8A">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05E8A">
        <w:rPr>
          <w:rFonts w:eastAsia="Calibri" w:cs="Times New Roman"/>
          <w:szCs w:val="24"/>
          <w:lang w:val="sr-Latn-BA"/>
        </w:rPr>
        <w:t xml:space="preserve"> </w:t>
      </w:r>
      <w:r w:rsidR="00DF387D" w:rsidRPr="00C05E8A">
        <w:rPr>
          <w:rFonts w:eastAsia="Calibri" w:cs="Times New Roman"/>
          <w:szCs w:val="24"/>
          <w:lang w:val="sr-Cyrl-CS"/>
        </w:rPr>
        <w:t>утврђених Планом пословања за</w:t>
      </w:r>
      <w:r w:rsidR="00DF387D" w:rsidRPr="00C05E8A">
        <w:rPr>
          <w:rFonts w:eastAsia="Calibri" w:cs="Times New Roman"/>
          <w:szCs w:val="24"/>
          <w:lang w:val="sr-Latn-BA"/>
        </w:rPr>
        <w:t xml:space="preserve"> </w:t>
      </w:r>
      <w:r w:rsidRPr="00C05E8A">
        <w:rPr>
          <w:rFonts w:eastAsia="Calibri" w:cs="Times New Roman"/>
          <w:szCs w:val="24"/>
          <w:lang w:val="sr-Cyrl-CS"/>
        </w:rPr>
        <w:t>201</w:t>
      </w:r>
      <w:r w:rsidR="00DF387D" w:rsidRPr="00C05E8A">
        <w:rPr>
          <w:szCs w:val="24"/>
          <w:lang w:val="sr-Latn-BA"/>
        </w:rPr>
        <w:t>5</w:t>
      </w:r>
      <w:r w:rsidRPr="00C05E8A">
        <w:rPr>
          <w:rFonts w:eastAsia="Calibri" w:cs="Times New Roman"/>
          <w:szCs w:val="24"/>
          <w:lang w:val="sr-Latn-CS"/>
        </w:rPr>
        <w:t xml:space="preserve">. </w:t>
      </w:r>
      <w:r w:rsidR="002013CA" w:rsidRPr="00C05E8A">
        <w:rPr>
          <w:rFonts w:eastAsia="Calibri" w:cs="Times New Roman"/>
          <w:szCs w:val="24"/>
          <w:lang w:val="sr-Cyrl-CS"/>
        </w:rPr>
        <w:t>годину</w:t>
      </w:r>
      <w:r w:rsidRPr="00C05E8A">
        <w:rPr>
          <w:rFonts w:eastAsia="Calibri" w:cs="Times New Roman"/>
          <w:szCs w:val="24"/>
          <w:lang w:val="sr-Latn-CS"/>
        </w:rPr>
        <w:t>.</w:t>
      </w:r>
    </w:p>
    <w:p w:rsidR="004C2CF0" w:rsidRPr="00C05E8A" w:rsidRDefault="004C2CF0" w:rsidP="00DF387D">
      <w:pPr>
        <w:spacing w:after="120"/>
        <w:ind w:right="-7"/>
        <w:rPr>
          <w:rFonts w:eastAsia="Calibri" w:cs="Times New Roman"/>
          <w:szCs w:val="24"/>
          <w:lang w:val="sr-Latn-BA"/>
        </w:rPr>
      </w:pPr>
      <w:r w:rsidRPr="00C05E8A">
        <w:rPr>
          <w:rFonts w:eastAsia="Calibri" w:cs="Times New Roman"/>
          <w:szCs w:val="24"/>
          <w:lang w:val="sr-Cyrl-CS"/>
        </w:rPr>
        <w:t>Од садржаја прилога који би се презентовали јавнос</w:t>
      </w:r>
      <w:r w:rsidRPr="00C05E8A">
        <w:rPr>
          <w:szCs w:val="24"/>
          <w:lang w:val="sr-Cyrl-CS"/>
        </w:rPr>
        <w:t>ти</w:t>
      </w:r>
      <w:r w:rsidR="00FE7000" w:rsidRPr="00C05E8A">
        <w:rPr>
          <w:szCs w:val="24"/>
          <w:lang w:val="sr-Cyrl-CS"/>
        </w:rPr>
        <w:t>,</w:t>
      </w:r>
      <w:r w:rsidRPr="00C05E8A">
        <w:rPr>
          <w:szCs w:val="24"/>
          <w:lang w:val="sr-Cyrl-CS"/>
        </w:rPr>
        <w:t xml:space="preserve"> тежиште би се усмјерило на сљ</w:t>
      </w:r>
      <w:r w:rsidRPr="00C05E8A">
        <w:rPr>
          <w:rFonts w:eastAsia="Calibri" w:cs="Times New Roman"/>
          <w:szCs w:val="24"/>
          <w:lang w:val="sr-Cyrl-CS"/>
        </w:rPr>
        <w:t>едеће:</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рад органа управљања (Скупштина акционара, Надзорни одбор и Управа Друштва);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изградњу и проширење изворишних и дистрибутивних капацитета;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szCs w:val="24"/>
          <w:lang w:val="sr-Cyrl-CS"/>
        </w:rPr>
        <w:t>наставити промоцију увођења</w:t>
      </w:r>
      <w:r w:rsidRPr="00C05E8A">
        <w:rPr>
          <w:rFonts w:eastAsia="Calibri" w:cs="Times New Roman"/>
          <w:szCs w:val="24"/>
          <w:lang w:val="sr-Cyrl-CS"/>
        </w:rPr>
        <w:t xml:space="preserve"> акредитација, овлашћења, лиценци и дозвола;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lastRenderedPageBreak/>
        <w:t>актуелну проблематик</w:t>
      </w:r>
      <w:r w:rsidR="00FE7000" w:rsidRPr="00C05E8A">
        <w:rPr>
          <w:rFonts w:eastAsia="Calibri" w:cs="Times New Roman"/>
          <w:szCs w:val="24"/>
          <w:lang w:val="sr-Cyrl-CS"/>
        </w:rPr>
        <w:t>у у снабдијевању водом за пиће,</w:t>
      </w:r>
      <w:r w:rsidRPr="00C05E8A">
        <w:rPr>
          <w:rFonts w:eastAsia="Calibri" w:cs="Times New Roman"/>
          <w:szCs w:val="24"/>
          <w:lang w:val="sr-Cyrl-CS"/>
        </w:rPr>
        <w:t xml:space="preserve"> застојима, прекидима, обезбјеђивању и заштити квалитета воде, раду лабораторије и др.;</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проблеме у наплати потраживања за испоручену воду и услуге канализације;</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активности на реа</w:t>
      </w:r>
      <w:r w:rsidR="004F6DCB" w:rsidRPr="00C05E8A">
        <w:rPr>
          <w:rFonts w:eastAsia="Calibri" w:cs="Times New Roman"/>
          <w:szCs w:val="24"/>
          <w:lang w:val="sr-Cyrl-CS"/>
        </w:rPr>
        <w:t>лизацији капиталних инвестиција</w:t>
      </w:r>
      <w:r w:rsidRPr="00C05E8A">
        <w:rPr>
          <w:rFonts w:eastAsia="Calibri" w:cs="Times New Roman"/>
          <w:szCs w:val="24"/>
          <w:lang w:val="sr-Cyrl-CS"/>
        </w:rPr>
        <w:t xml:space="preserve"> са тежиштем на и</w:t>
      </w:r>
      <w:r w:rsidR="00FE7000" w:rsidRPr="00C05E8A">
        <w:rPr>
          <w:rFonts w:eastAsia="Calibri" w:cs="Times New Roman"/>
          <w:szCs w:val="24"/>
          <w:lang w:val="sr-Cyrl-CS"/>
        </w:rPr>
        <w:t>зградњи канализационог система Г</w:t>
      </w:r>
      <w:r w:rsidRPr="00C05E8A">
        <w:rPr>
          <w:rFonts w:eastAsia="Calibri" w:cs="Times New Roman"/>
          <w:szCs w:val="24"/>
          <w:lang w:val="sr-Cyrl-CS"/>
        </w:rPr>
        <w:t>рада Бијељине;</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промоцију пословних успјеха Друштва</w:t>
      </w:r>
      <w:r w:rsidR="00FE7000" w:rsidRPr="00C05E8A">
        <w:rPr>
          <w:rFonts w:eastAsia="Calibri" w:cs="Times New Roman"/>
          <w:szCs w:val="24"/>
          <w:lang w:val="sr-Cyrl-CS"/>
        </w:rPr>
        <w:t>,</w:t>
      </w:r>
      <w:r w:rsidRPr="00C05E8A">
        <w:rPr>
          <w:rFonts w:eastAsia="Calibri" w:cs="Times New Roman"/>
          <w:szCs w:val="24"/>
          <w:lang w:val="sr-Cyrl-CS"/>
        </w:rPr>
        <w:t xml:space="preserve"> са посебним освртом на остварене резултате и</w:t>
      </w:r>
    </w:p>
    <w:p w:rsidR="004C2CF0" w:rsidRPr="00C05E8A" w:rsidRDefault="004C2CF0" w:rsidP="00AB5CE3">
      <w:pPr>
        <w:pStyle w:val="ListParagraph"/>
        <w:numPr>
          <w:ilvl w:val="0"/>
          <w:numId w:val="34"/>
        </w:numPr>
        <w:spacing w:after="120"/>
        <w:ind w:left="284" w:hanging="284"/>
        <w:contextualSpacing w:val="0"/>
        <w:rPr>
          <w:szCs w:val="24"/>
          <w:lang w:val="sr-Cyrl-CS"/>
        </w:rPr>
      </w:pPr>
      <w:r w:rsidRPr="00C05E8A">
        <w:rPr>
          <w:rFonts w:eastAsia="Calibri" w:cs="Times New Roman"/>
          <w:szCs w:val="24"/>
          <w:lang w:val="sr-Cyrl-CS"/>
        </w:rPr>
        <w:t>информисању јавности о начину формирања цијена комуналних услуга (воде и канализације).</w:t>
      </w:r>
    </w:p>
    <w:p w:rsidR="00E05D53" w:rsidRPr="00C05E8A" w:rsidRDefault="00E05D53" w:rsidP="00A270F5">
      <w:pPr>
        <w:spacing w:after="120"/>
        <w:rPr>
          <w:szCs w:val="24"/>
          <w:lang w:val="sr-Cyrl-CS"/>
        </w:rPr>
      </w:pPr>
    </w:p>
    <w:p w:rsidR="00175B3E" w:rsidRPr="001C1337" w:rsidRDefault="00E05D53" w:rsidP="00175B3E">
      <w:pPr>
        <w:pStyle w:val="Heading2"/>
        <w:numPr>
          <w:ilvl w:val="2"/>
          <w:numId w:val="5"/>
        </w:numPr>
        <w:ind w:left="284" w:hanging="284"/>
        <w:rPr>
          <w:sz w:val="24"/>
          <w:szCs w:val="24"/>
          <w:lang w:val="sr-Cyrl-CS"/>
        </w:rPr>
      </w:pPr>
      <w:bookmarkStart w:id="18" w:name="_Toc378945447"/>
      <w:r w:rsidRPr="00C05E8A">
        <w:rPr>
          <w:sz w:val="24"/>
          <w:szCs w:val="24"/>
        </w:rPr>
        <w:t>Одјељење за информационе технологије</w:t>
      </w:r>
      <w:bookmarkEnd w:id="18"/>
      <w:r w:rsidR="00AF796D" w:rsidRPr="00C05E8A">
        <w:rPr>
          <w:sz w:val="24"/>
          <w:szCs w:val="24"/>
          <w:lang w:val="sr-Cyrl-BA"/>
        </w:rPr>
        <w:t xml:space="preserve"> </w:t>
      </w:r>
    </w:p>
    <w:p w:rsidR="00323E87" w:rsidRPr="00C05E8A" w:rsidRDefault="00AF796D" w:rsidP="00DF387D">
      <w:pPr>
        <w:spacing w:after="120"/>
        <w:rPr>
          <w:rFonts w:cs="Times New Roman"/>
          <w:szCs w:val="24"/>
          <w:lang w:val="sr-Cyrl-CS"/>
        </w:rPr>
      </w:pPr>
      <w:r w:rsidRPr="00C05E8A">
        <w:rPr>
          <w:rFonts w:cs="Times New Roman"/>
          <w:szCs w:val="24"/>
        </w:rPr>
        <w:t>У току 201</w:t>
      </w:r>
      <w:r w:rsidRPr="00C05E8A">
        <w:rPr>
          <w:rFonts w:cs="Times New Roman"/>
          <w:szCs w:val="24"/>
          <w:lang w:val="sr-Cyrl-BA"/>
        </w:rPr>
        <w:t>5</w:t>
      </w:r>
      <w:r w:rsidR="00FC0449" w:rsidRPr="00C05E8A">
        <w:rPr>
          <w:rFonts w:cs="Times New Roman"/>
          <w:szCs w:val="24"/>
        </w:rPr>
        <w:t>.</w:t>
      </w:r>
      <w:r w:rsidR="00FE7000" w:rsidRPr="00C05E8A">
        <w:rPr>
          <w:rFonts w:cs="Times New Roman"/>
          <w:szCs w:val="24"/>
          <w:lang w:val="sr-Cyrl-CS"/>
        </w:rPr>
        <w:t xml:space="preserve"> </w:t>
      </w:r>
      <w:r w:rsidR="00FC0449" w:rsidRPr="00C05E8A">
        <w:rPr>
          <w:rFonts w:cs="Times New Roman"/>
          <w:szCs w:val="24"/>
        </w:rPr>
        <w:t>г</w:t>
      </w:r>
      <w:r w:rsidR="00CD7E87" w:rsidRPr="00C05E8A">
        <w:rPr>
          <w:rFonts w:cs="Times New Roman"/>
          <w:szCs w:val="24"/>
        </w:rPr>
        <w:t>одине</w:t>
      </w:r>
      <w:r w:rsidRPr="00C05E8A">
        <w:rPr>
          <w:rFonts w:cs="Times New Roman"/>
          <w:szCs w:val="24"/>
        </w:rPr>
        <w:t xml:space="preserve"> Одјељење за</w:t>
      </w:r>
      <w:r w:rsidRPr="00C05E8A">
        <w:rPr>
          <w:rFonts w:cs="Times New Roman"/>
          <w:szCs w:val="24"/>
          <w:lang w:val="sr-Cyrl-BA"/>
        </w:rPr>
        <w:t xml:space="preserve"> информационе технологије</w:t>
      </w:r>
      <w:r w:rsidR="00FC0449" w:rsidRPr="00C05E8A">
        <w:rPr>
          <w:rFonts w:cs="Times New Roman"/>
          <w:szCs w:val="24"/>
        </w:rPr>
        <w:t xml:space="preserve"> планира сљедеће активности:</w:t>
      </w:r>
    </w:p>
    <w:p w:rsidR="00FC0449" w:rsidRPr="00C05E8A" w:rsidRDefault="009C3281" w:rsidP="00AB5CE3">
      <w:pPr>
        <w:pStyle w:val="ListParagraph"/>
        <w:numPr>
          <w:ilvl w:val="0"/>
          <w:numId w:val="35"/>
        </w:numPr>
        <w:spacing w:after="120"/>
        <w:ind w:left="284" w:hanging="284"/>
        <w:contextualSpacing w:val="0"/>
        <w:rPr>
          <w:rFonts w:cs="Times New Roman"/>
          <w:szCs w:val="24"/>
        </w:rPr>
      </w:pPr>
      <w:r w:rsidRPr="00C05E8A">
        <w:rPr>
          <w:rFonts w:cs="Times New Roman"/>
          <w:szCs w:val="24"/>
          <w:lang w:val="sr-Cyrl-CS"/>
        </w:rPr>
        <w:t>о</w:t>
      </w:r>
      <w:r w:rsidR="00FC0449" w:rsidRPr="00C05E8A">
        <w:rPr>
          <w:rFonts w:cs="Times New Roman"/>
          <w:szCs w:val="24"/>
        </w:rPr>
        <w:t>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о</w:t>
      </w:r>
      <w:r w:rsidR="00FC0449" w:rsidRPr="00C05E8A">
        <w:rPr>
          <w:rFonts w:cs="Times New Roman"/>
          <w:szCs w:val="24"/>
        </w:rPr>
        <w:t>државање и ажурирање службене интернет странице А.Д. „Водовод и канализација“ Бијељина;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едовни послови на одржавању и сервисирању рачунара и рачунарских компоненти;</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адови на одржавању рачунарске и телефонске мреже;</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8520AA" w:rsidRPr="00C05E8A">
        <w:rPr>
          <w:rFonts w:cs="Times New Roman"/>
          <w:szCs w:val="24"/>
        </w:rPr>
        <w:t>адови на</w:t>
      </w:r>
      <w:r w:rsidR="00FC0449" w:rsidRPr="00C05E8A">
        <w:rPr>
          <w:rFonts w:cs="Times New Roman"/>
          <w:szCs w:val="24"/>
        </w:rPr>
        <w:t xml:space="preserve"> уна</w:t>
      </w:r>
      <w:r w:rsidR="00FE7000" w:rsidRPr="00C05E8A">
        <w:rPr>
          <w:rFonts w:cs="Times New Roman"/>
          <w:szCs w:val="24"/>
          <w:lang w:val="sr-Cyrl-CS"/>
        </w:rPr>
        <w:t>п</w:t>
      </w:r>
      <w:r w:rsidR="00FC0449" w:rsidRPr="00C05E8A">
        <w:rPr>
          <w:rFonts w:cs="Times New Roman"/>
          <w:szCs w:val="24"/>
        </w:rPr>
        <w:t>ређењу заштите рачунарске мреже и рачунара од вируса и неовлаштеног приступа подацима;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о</w:t>
      </w:r>
      <w:r w:rsidR="00FC0449" w:rsidRPr="00C05E8A">
        <w:rPr>
          <w:rFonts w:cs="Times New Roman"/>
          <w:szCs w:val="24"/>
        </w:rPr>
        <w:t>државање и дорада апликација и база под</w:t>
      </w:r>
      <w:r w:rsidR="00FE7000" w:rsidRPr="00C05E8A">
        <w:rPr>
          <w:rFonts w:cs="Times New Roman"/>
          <w:szCs w:val="24"/>
          <w:lang w:val="sr-Cyrl-CS"/>
        </w:rPr>
        <w:t>а</w:t>
      </w:r>
      <w:r w:rsidR="00FE7000" w:rsidRPr="00C05E8A">
        <w:rPr>
          <w:rFonts w:cs="Times New Roman"/>
          <w:szCs w:val="24"/>
        </w:rPr>
        <w:t>така за софтверске апликациј</w:t>
      </w:r>
      <w:r w:rsidR="00FE7000" w:rsidRPr="00C05E8A">
        <w:rPr>
          <w:rFonts w:cs="Times New Roman"/>
          <w:szCs w:val="24"/>
          <w:lang w:val="sr-Cyrl-CS"/>
        </w:rPr>
        <w:t>е</w:t>
      </w:r>
      <w:r w:rsidR="00FE7000" w:rsidRPr="00C05E8A">
        <w:rPr>
          <w:rFonts w:cs="Times New Roman"/>
          <w:szCs w:val="24"/>
        </w:rPr>
        <w:t xml:space="preserve"> предузећа</w:t>
      </w:r>
      <w:r w:rsidR="00FE7000" w:rsidRPr="00C05E8A">
        <w:rPr>
          <w:rFonts w:cs="Times New Roman"/>
          <w:szCs w:val="24"/>
          <w:lang w:val="sr-Cyrl-CS"/>
        </w:rPr>
        <w:t>;</w:t>
      </w:r>
    </w:p>
    <w:p w:rsidR="00733715" w:rsidRPr="00C05E8A" w:rsidRDefault="00733715"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радови на прилагођавању</w:t>
      </w:r>
      <w:r w:rsidR="00676E5D" w:rsidRPr="00C05E8A">
        <w:rPr>
          <w:rFonts w:cs="Times New Roman"/>
          <w:szCs w:val="24"/>
          <w:lang w:val="sr-Cyrl-CS"/>
        </w:rPr>
        <w:t xml:space="preserve"> </w:t>
      </w:r>
      <w:r w:rsidRPr="00C05E8A">
        <w:rPr>
          <w:rFonts w:cs="Times New Roman"/>
          <w:szCs w:val="24"/>
          <w:lang w:val="sr-Cyrl-CS"/>
        </w:rPr>
        <w:t xml:space="preserve">апликација и података за прелазак на </w:t>
      </w:r>
      <w:r w:rsidRPr="00C05E8A">
        <w:rPr>
          <w:rFonts w:cs="Times New Roman"/>
          <w:szCs w:val="24"/>
          <w:lang w:val="sr-Latn-BA"/>
        </w:rPr>
        <w:t>MS SQL</w:t>
      </w:r>
      <w:r w:rsidRPr="00C05E8A">
        <w:rPr>
          <w:rFonts w:cs="Times New Roman"/>
          <w:szCs w:val="24"/>
          <w:lang w:val="sr-Cyrl-BA"/>
        </w:rPr>
        <w:t xml:space="preserve"> базу података;</w:t>
      </w:r>
    </w:p>
    <w:p w:rsidR="00733715" w:rsidRPr="00C05E8A" w:rsidRDefault="00733715"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BA"/>
        </w:rPr>
        <w:t>радови на развоју апликације за обрачун плата;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адови на унапређењу апликације за евиденцију радног времена</w:t>
      </w:r>
      <w:r w:rsidR="004B32F9" w:rsidRPr="00C05E8A">
        <w:rPr>
          <w:rFonts w:cs="Times New Roman"/>
          <w:szCs w:val="24"/>
        </w:rPr>
        <w:t xml:space="preserve"> и њено повезивање са апликациј</w:t>
      </w:r>
      <w:r w:rsidR="004B32F9" w:rsidRPr="00C05E8A">
        <w:rPr>
          <w:rFonts w:cs="Times New Roman"/>
          <w:szCs w:val="24"/>
          <w:lang w:val="sr-Cyrl-CS"/>
        </w:rPr>
        <w:t>ом</w:t>
      </w:r>
      <w:r w:rsidR="00FC0449" w:rsidRPr="00C05E8A">
        <w:rPr>
          <w:rFonts w:cs="Times New Roman"/>
          <w:szCs w:val="24"/>
        </w:rPr>
        <w:t xml:space="preserve"> за обрачун плата;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п</w:t>
      </w:r>
      <w:r w:rsidR="00FC0449" w:rsidRPr="00C05E8A">
        <w:rPr>
          <w:rFonts w:cs="Times New Roman"/>
          <w:szCs w:val="24"/>
        </w:rPr>
        <w:t>овезивање Бустер станице у Љесковцу са Управном зградом;</w:t>
      </w:r>
    </w:p>
    <w:p w:rsidR="00733715" w:rsidRPr="00C05E8A" w:rsidRDefault="00733715"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BA"/>
        </w:rPr>
        <w:t>повезивање Пречистача отпадних вода у Великој Обарској са Управном зградом Друштва и постављање терминала за евиденцију радног времена;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а</w:t>
      </w:r>
      <w:r w:rsidR="00FC0449" w:rsidRPr="00C05E8A">
        <w:rPr>
          <w:rFonts w:cs="Times New Roman"/>
          <w:szCs w:val="24"/>
        </w:rPr>
        <w:t>ктивности на пружању обуке радницима на рачунарима и помоћ радницима у раду са рачунаром;</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а</w:t>
      </w:r>
      <w:r w:rsidR="00FC0449" w:rsidRPr="00C05E8A">
        <w:rPr>
          <w:rFonts w:cs="Times New Roman"/>
          <w:szCs w:val="24"/>
        </w:rPr>
        <w:t>ктивности на припреми рачунара и у</w:t>
      </w:r>
      <w:r w:rsidR="00733715" w:rsidRPr="00C05E8A">
        <w:rPr>
          <w:rFonts w:cs="Times New Roman"/>
          <w:szCs w:val="24"/>
        </w:rPr>
        <w:t>служних програма за лиценцирање</w:t>
      </w:r>
      <w:r w:rsidR="00733715" w:rsidRPr="00C05E8A">
        <w:rPr>
          <w:rFonts w:cs="Times New Roman"/>
          <w:szCs w:val="24"/>
          <w:lang w:val="sr-Cyrl-BA"/>
        </w:rPr>
        <w:t xml:space="preserve"> и</w:t>
      </w:r>
    </w:p>
    <w:p w:rsidR="00323E87"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а</w:t>
      </w:r>
      <w:r w:rsidR="00FC0449" w:rsidRPr="00C05E8A">
        <w:rPr>
          <w:rFonts w:cs="Times New Roman"/>
          <w:szCs w:val="24"/>
        </w:rPr>
        <w:t xml:space="preserve">ктивности на </w:t>
      </w:r>
      <w:r w:rsidR="00733715" w:rsidRPr="00C05E8A">
        <w:rPr>
          <w:rFonts w:cs="Times New Roman"/>
          <w:szCs w:val="24"/>
          <w:lang w:val="sr-Cyrl-BA"/>
        </w:rPr>
        <w:t xml:space="preserve">пуштању у рад </w:t>
      </w:r>
      <w:r w:rsidR="00FC0449" w:rsidRPr="00C05E8A">
        <w:rPr>
          <w:rFonts w:cs="Times New Roman"/>
          <w:szCs w:val="24"/>
        </w:rPr>
        <w:t xml:space="preserve"> ИП телефоније.</w:t>
      </w:r>
    </w:p>
    <w:p w:rsidR="00C94047" w:rsidRPr="00C05E8A" w:rsidRDefault="00C94047" w:rsidP="00C94047">
      <w:pPr>
        <w:spacing w:after="120"/>
        <w:rPr>
          <w:rFonts w:cs="Times New Roman"/>
          <w:szCs w:val="24"/>
          <w:lang w:val="sr-Cyrl-BA"/>
        </w:rPr>
      </w:pPr>
    </w:p>
    <w:p w:rsidR="009C3281" w:rsidRPr="00C05E8A" w:rsidRDefault="00FC0449" w:rsidP="00C94047">
      <w:pPr>
        <w:spacing w:after="120"/>
        <w:rPr>
          <w:rFonts w:cs="Times New Roman"/>
          <w:szCs w:val="24"/>
          <w:lang w:val="sr-Cyrl-CS"/>
        </w:rPr>
      </w:pPr>
      <w:r w:rsidRPr="00C05E8A">
        <w:rPr>
          <w:rFonts w:cs="Times New Roman"/>
          <w:szCs w:val="24"/>
        </w:rPr>
        <w:t>За реализацију наведених активности потребно је обезбиједити:</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lastRenderedPageBreak/>
        <w:t>н</w:t>
      </w:r>
      <w:r w:rsidR="00FC0449" w:rsidRPr="00C05E8A">
        <w:rPr>
          <w:rFonts w:cs="Times New Roman"/>
          <w:szCs w:val="24"/>
        </w:rPr>
        <w:t>абавка и уградња терминала за евиденцију радног времена;</w:t>
      </w:r>
    </w:p>
    <w:p w:rsidR="00733715" w:rsidRPr="00C05E8A" w:rsidRDefault="00733715"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BA"/>
        </w:rPr>
        <w:t>набавка, подешавање и монтирање антене за умрежавање ППОВ у Великој Обарској са Управном зградом;</w:t>
      </w:r>
    </w:p>
    <w:p w:rsidR="00FC0449" w:rsidRPr="00C05E8A" w:rsidRDefault="009C3281" w:rsidP="00676E5D">
      <w:pPr>
        <w:pStyle w:val="ListParagraph"/>
        <w:numPr>
          <w:ilvl w:val="0"/>
          <w:numId w:val="35"/>
        </w:numPr>
        <w:spacing w:after="120" w:line="276" w:lineRule="auto"/>
        <w:ind w:left="288" w:hanging="288"/>
        <w:contextualSpacing w:val="0"/>
        <w:rPr>
          <w:rFonts w:cs="Times New Roman"/>
          <w:szCs w:val="24"/>
        </w:rPr>
      </w:pPr>
      <w:r w:rsidRPr="00C05E8A">
        <w:rPr>
          <w:rFonts w:cs="Times New Roman"/>
          <w:szCs w:val="24"/>
          <w:lang w:val="sr-Cyrl-CS"/>
        </w:rPr>
        <w:t>н</w:t>
      </w:r>
      <w:r w:rsidR="00FC0449" w:rsidRPr="00C05E8A">
        <w:rPr>
          <w:rFonts w:cs="Times New Roman"/>
          <w:szCs w:val="24"/>
        </w:rPr>
        <w:t>абавка, подешавање и монтирање антене за умреж</w:t>
      </w:r>
      <w:r w:rsidRPr="00C05E8A">
        <w:rPr>
          <w:rFonts w:cs="Times New Roman"/>
          <w:szCs w:val="24"/>
        </w:rPr>
        <w:t>авање бустер станице у Љесковцу</w:t>
      </w:r>
    </w:p>
    <w:p w:rsidR="00FC0449" w:rsidRPr="00C05E8A" w:rsidRDefault="009C3281" w:rsidP="00676E5D">
      <w:pPr>
        <w:pStyle w:val="ListParagraph"/>
        <w:numPr>
          <w:ilvl w:val="0"/>
          <w:numId w:val="35"/>
        </w:numPr>
        <w:spacing w:after="120" w:line="276" w:lineRule="auto"/>
        <w:ind w:left="288" w:hanging="288"/>
        <w:contextualSpacing w:val="0"/>
        <w:rPr>
          <w:rFonts w:cs="Times New Roman"/>
          <w:szCs w:val="24"/>
        </w:rPr>
      </w:pPr>
      <w:r w:rsidRPr="00C05E8A">
        <w:rPr>
          <w:rFonts w:cs="Times New Roman"/>
          <w:szCs w:val="24"/>
          <w:lang w:val="sr-Cyrl-CS"/>
        </w:rPr>
        <w:t>н</w:t>
      </w:r>
      <w:r w:rsidR="00FC0449" w:rsidRPr="00C05E8A">
        <w:rPr>
          <w:rFonts w:cs="Times New Roman"/>
          <w:szCs w:val="24"/>
        </w:rPr>
        <w:t>абавка лиценци за оперативне системе и услужне програме.</w:t>
      </w:r>
    </w:p>
    <w:p w:rsidR="009A6538" w:rsidRPr="00C05E8A" w:rsidRDefault="009A6538" w:rsidP="009A6538">
      <w:pPr>
        <w:spacing w:after="120" w:line="276" w:lineRule="auto"/>
        <w:rPr>
          <w:rFonts w:cs="Times New Roman"/>
          <w:szCs w:val="24"/>
          <w:lang w:val="sr-Cyrl-BA"/>
        </w:rPr>
      </w:pPr>
    </w:p>
    <w:p w:rsidR="00A532D2" w:rsidRPr="00C05E8A" w:rsidRDefault="009A6538" w:rsidP="00821ACE">
      <w:pPr>
        <w:pStyle w:val="ListParagraph"/>
        <w:numPr>
          <w:ilvl w:val="2"/>
          <w:numId w:val="5"/>
        </w:numPr>
        <w:spacing w:after="120" w:line="276" w:lineRule="auto"/>
        <w:ind w:left="284" w:hanging="284"/>
        <w:contextualSpacing w:val="0"/>
        <w:rPr>
          <w:rFonts w:cs="Times New Roman"/>
          <w:b/>
          <w:szCs w:val="24"/>
        </w:rPr>
      </w:pPr>
      <w:r w:rsidRPr="00C05E8A">
        <w:rPr>
          <w:rFonts w:cs="Times New Roman"/>
          <w:b/>
          <w:szCs w:val="24"/>
          <w:lang w:val="sr-Cyrl-BA"/>
        </w:rPr>
        <w:t>Одјељење за заштиту животне средине</w:t>
      </w:r>
    </w:p>
    <w:p w:rsidR="00FF2797" w:rsidRPr="00C05E8A" w:rsidRDefault="00FF2797" w:rsidP="00C94047">
      <w:pPr>
        <w:spacing w:after="120" w:line="276" w:lineRule="auto"/>
        <w:rPr>
          <w:rFonts w:cs="Times New Roman"/>
          <w:szCs w:val="24"/>
          <w:lang w:val="sr-Cyrl-BA"/>
        </w:rPr>
      </w:pPr>
      <w:r w:rsidRPr="00C05E8A">
        <w:rPr>
          <w:rFonts w:cs="Times New Roman"/>
          <w:szCs w:val="24"/>
          <w:lang w:val="sr-Cyrl-BA"/>
        </w:rPr>
        <w:t>Одјељење за заштиту животне средине у 2015. години планира сљедеће активности:</w:t>
      </w:r>
    </w:p>
    <w:p w:rsidR="006A510B" w:rsidRPr="00C05E8A" w:rsidRDefault="005C7991" w:rsidP="00AB5CE3">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с</w:t>
      </w:r>
      <w:r w:rsidR="00FF2797" w:rsidRPr="00C05E8A">
        <w:rPr>
          <w:rFonts w:cs="Times New Roman"/>
          <w:szCs w:val="24"/>
          <w:lang w:val="sr-Cyrl-BA"/>
        </w:rPr>
        <w:t xml:space="preserve">ертификација </w:t>
      </w:r>
      <w:r w:rsidR="00FF2797" w:rsidRPr="00C05E8A">
        <w:rPr>
          <w:rFonts w:cs="Times New Roman"/>
          <w:szCs w:val="24"/>
          <w:lang w:val="sr-Latn-BA"/>
        </w:rPr>
        <w:t xml:space="preserve">BAS ISO 9001:2008 </w:t>
      </w:r>
      <w:r w:rsidR="00FF2797" w:rsidRPr="00C05E8A">
        <w:rPr>
          <w:rFonts w:cs="Times New Roman"/>
          <w:szCs w:val="24"/>
          <w:lang w:val="sr-Cyrl-BA"/>
        </w:rPr>
        <w:t>и</w:t>
      </w:r>
      <w:r w:rsidR="00FF2797" w:rsidRPr="00C05E8A">
        <w:rPr>
          <w:rFonts w:cs="Times New Roman"/>
          <w:szCs w:val="24"/>
          <w:lang w:val="sr-Latn-BA"/>
        </w:rPr>
        <w:t xml:space="preserve"> 14001:2004</w:t>
      </w:r>
      <w:r w:rsidR="00FF2797" w:rsidRPr="00C05E8A">
        <w:rPr>
          <w:rFonts w:cs="Times New Roman"/>
          <w:szCs w:val="24"/>
          <w:lang w:val="sr-Cyrl-BA"/>
        </w:rPr>
        <w:t>;</w:t>
      </w:r>
    </w:p>
    <w:p w:rsidR="00FF2797" w:rsidRPr="00C05E8A" w:rsidRDefault="005C7991" w:rsidP="00AB5CE3">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з</w:t>
      </w:r>
      <w:r w:rsidR="00FF2797" w:rsidRPr="00C05E8A">
        <w:rPr>
          <w:rFonts w:cs="Times New Roman"/>
          <w:szCs w:val="24"/>
          <w:lang w:val="sr-Cyrl-BA"/>
        </w:rPr>
        <w:t xml:space="preserve">авршетак израде документације и имплементација </w:t>
      </w:r>
      <w:r w:rsidR="00FF2797" w:rsidRPr="00C05E8A">
        <w:rPr>
          <w:rFonts w:cs="Times New Roman"/>
          <w:szCs w:val="24"/>
          <w:lang w:val="sr-Latn-BA"/>
        </w:rPr>
        <w:t>BAS ISO</w:t>
      </w:r>
      <w:r w:rsidR="00FF2797" w:rsidRPr="00C05E8A">
        <w:rPr>
          <w:rFonts w:cs="Times New Roman"/>
          <w:szCs w:val="24"/>
          <w:lang w:val="sr-Cyrl-BA"/>
        </w:rPr>
        <w:t xml:space="preserve"> 22000:2005;</w:t>
      </w:r>
    </w:p>
    <w:p w:rsidR="00FF2797" w:rsidRPr="00C05E8A" w:rsidRDefault="005C7991" w:rsidP="00AB5CE3">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и</w:t>
      </w:r>
      <w:r w:rsidR="00FF2797" w:rsidRPr="00C05E8A">
        <w:rPr>
          <w:rFonts w:cs="Times New Roman"/>
          <w:szCs w:val="24"/>
          <w:lang w:val="sr-Cyrl-BA"/>
        </w:rPr>
        <w:t xml:space="preserve">нтерна провјера </w:t>
      </w:r>
      <w:r w:rsidR="00FF2797" w:rsidRPr="00C05E8A">
        <w:rPr>
          <w:rFonts w:cs="Times New Roman"/>
          <w:szCs w:val="24"/>
          <w:lang w:val="sr-Latn-BA"/>
        </w:rPr>
        <w:t>BAS ISO 9001:2008</w:t>
      </w:r>
      <w:r w:rsidR="00FF2797" w:rsidRPr="00C05E8A">
        <w:rPr>
          <w:rFonts w:cs="Times New Roman"/>
          <w:szCs w:val="24"/>
          <w:lang w:val="sr-Cyrl-BA"/>
        </w:rPr>
        <w:t>,</w:t>
      </w:r>
      <w:r w:rsidR="00FF2797" w:rsidRPr="00C05E8A">
        <w:rPr>
          <w:rFonts w:cs="Times New Roman"/>
          <w:szCs w:val="24"/>
          <w:lang w:val="sr-Latn-BA"/>
        </w:rPr>
        <w:t xml:space="preserve"> 14001:2004</w:t>
      </w:r>
      <w:r w:rsidR="00FF2797" w:rsidRPr="00C05E8A">
        <w:rPr>
          <w:rFonts w:cs="Times New Roman"/>
          <w:szCs w:val="24"/>
          <w:lang w:val="sr-Cyrl-BA"/>
        </w:rPr>
        <w:t xml:space="preserve"> и 22000:2005;</w:t>
      </w:r>
    </w:p>
    <w:p w:rsidR="00FF2797" w:rsidRPr="00C05E8A" w:rsidRDefault="005C7991" w:rsidP="00AB5CE3">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о</w:t>
      </w:r>
      <w:r w:rsidR="00FF2797" w:rsidRPr="00C05E8A">
        <w:rPr>
          <w:rFonts w:cs="Times New Roman"/>
          <w:szCs w:val="24"/>
          <w:lang w:val="sr-Cyrl-BA"/>
        </w:rPr>
        <w:t xml:space="preserve">бука за интерне провјериваче </w:t>
      </w:r>
      <w:r w:rsidR="00FF2797" w:rsidRPr="00C05E8A">
        <w:rPr>
          <w:rFonts w:cs="Times New Roman"/>
          <w:szCs w:val="24"/>
          <w:lang w:val="sr-Latn-BA"/>
        </w:rPr>
        <w:t>BAS ISO 9001:2008</w:t>
      </w:r>
      <w:r w:rsidR="00FF2797" w:rsidRPr="00C05E8A">
        <w:rPr>
          <w:rFonts w:cs="Times New Roman"/>
          <w:szCs w:val="24"/>
          <w:lang w:val="sr-Cyrl-BA"/>
        </w:rPr>
        <w:t>;</w:t>
      </w:r>
    </w:p>
    <w:p w:rsidR="00FF2797" w:rsidRPr="00C05E8A" w:rsidRDefault="005C7991" w:rsidP="00AB5CE3">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п</w:t>
      </w:r>
      <w:r w:rsidR="00FF2797" w:rsidRPr="00C05E8A">
        <w:rPr>
          <w:rFonts w:cs="Times New Roman"/>
          <w:szCs w:val="24"/>
          <w:lang w:val="sr-Cyrl-BA"/>
        </w:rPr>
        <w:t>рибављање Уговора за збрињавање опасног отпада и предаја истог овлашћеним сакупљачима отпада;</w:t>
      </w:r>
    </w:p>
    <w:p w:rsidR="00FF2797" w:rsidRPr="00C05E8A" w:rsidRDefault="005C7991" w:rsidP="006A5D72">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и</w:t>
      </w:r>
      <w:r w:rsidR="00FF2797" w:rsidRPr="00C05E8A">
        <w:rPr>
          <w:rFonts w:cs="Times New Roman"/>
          <w:szCs w:val="24"/>
          <w:lang w:val="sr-Cyrl-BA"/>
        </w:rPr>
        <w:t>звјештавање надлежних органа о параметрима заштите животне средине и</w:t>
      </w:r>
    </w:p>
    <w:p w:rsidR="00FF2797" w:rsidRPr="00C05E8A" w:rsidRDefault="005C7991" w:rsidP="006A5D72">
      <w:pPr>
        <w:pStyle w:val="ListParagraph"/>
        <w:numPr>
          <w:ilvl w:val="0"/>
          <w:numId w:val="36"/>
        </w:numPr>
        <w:spacing w:after="120" w:line="276" w:lineRule="auto"/>
        <w:ind w:left="284" w:hanging="284"/>
        <w:contextualSpacing w:val="0"/>
        <w:rPr>
          <w:rFonts w:cs="Times New Roman"/>
          <w:szCs w:val="24"/>
          <w:lang w:val="sr-Cyrl-BA"/>
        </w:rPr>
      </w:pPr>
      <w:r>
        <w:rPr>
          <w:rFonts w:cs="Times New Roman"/>
          <w:szCs w:val="24"/>
          <w:lang w:val="sr-Cyrl-BA"/>
        </w:rPr>
        <w:t>и</w:t>
      </w:r>
      <w:r w:rsidR="00FF2797" w:rsidRPr="00C05E8A">
        <w:rPr>
          <w:rFonts w:cs="Times New Roman"/>
          <w:szCs w:val="24"/>
          <w:lang w:val="sr-Cyrl-BA"/>
        </w:rPr>
        <w:t>зрада / допуна елабората у циљу ревизије /добијања новог рјешења за складиштење хемикалија.</w:t>
      </w:r>
    </w:p>
    <w:p w:rsidR="009C3281" w:rsidRPr="00C05E8A" w:rsidRDefault="009C3281" w:rsidP="00A270F5">
      <w:pPr>
        <w:spacing w:after="120" w:line="276" w:lineRule="auto"/>
        <w:rPr>
          <w:rFonts w:cs="Times New Roman"/>
          <w:szCs w:val="24"/>
          <w:lang w:val="sr-Cyrl-CS"/>
        </w:rPr>
      </w:pPr>
    </w:p>
    <w:p w:rsidR="00BD6D47" w:rsidRPr="00C05E8A" w:rsidRDefault="006A5D72" w:rsidP="006A5D72">
      <w:pPr>
        <w:pStyle w:val="Heading1"/>
        <w:numPr>
          <w:ilvl w:val="1"/>
          <w:numId w:val="5"/>
        </w:numPr>
        <w:spacing w:after="120"/>
        <w:ind w:left="288"/>
        <w:rPr>
          <w:sz w:val="24"/>
          <w:szCs w:val="24"/>
          <w:lang w:val="sr-Cyrl-CS"/>
        </w:rPr>
      </w:pPr>
      <w:bookmarkStart w:id="19" w:name="_Toc378945448"/>
      <w:r w:rsidRPr="00C05E8A">
        <w:rPr>
          <w:sz w:val="24"/>
          <w:szCs w:val="24"/>
          <w:lang w:val="sr-Cyrl-BA"/>
        </w:rPr>
        <w:t xml:space="preserve"> </w:t>
      </w:r>
      <w:r w:rsidR="00C05E8A">
        <w:rPr>
          <w:sz w:val="24"/>
          <w:szCs w:val="24"/>
          <w:lang w:val="sr-Cyrl-BA"/>
        </w:rPr>
        <w:t xml:space="preserve"> </w:t>
      </w:r>
      <w:r w:rsidR="00BD6D47" w:rsidRPr="00C05E8A">
        <w:rPr>
          <w:sz w:val="24"/>
          <w:szCs w:val="24"/>
          <w:lang w:val="sr-Latn-CS"/>
        </w:rPr>
        <w:t>О</w:t>
      </w:r>
      <w:r w:rsidR="00BD6D47" w:rsidRPr="00C05E8A">
        <w:rPr>
          <w:sz w:val="24"/>
          <w:szCs w:val="24"/>
          <w:lang w:val="sr-Cyrl-CS"/>
        </w:rPr>
        <w:t>ДЈЕЉЕЊЕ ЗА ИНТЕРНУ РЕВИЗИЈУ</w:t>
      </w:r>
      <w:bookmarkEnd w:id="19"/>
      <w:r w:rsidR="00C94047" w:rsidRPr="00C05E8A">
        <w:rPr>
          <w:sz w:val="24"/>
          <w:szCs w:val="24"/>
          <w:lang w:val="sr-Cyrl-CS"/>
        </w:rPr>
        <w:t xml:space="preserve"> </w:t>
      </w:r>
    </w:p>
    <w:p w:rsidR="00323E87" w:rsidRPr="00C05E8A" w:rsidRDefault="009C3281" w:rsidP="00775D03">
      <w:pPr>
        <w:spacing w:after="120"/>
        <w:rPr>
          <w:szCs w:val="24"/>
          <w:lang w:val="sr-Cyrl-CS"/>
        </w:rPr>
      </w:pPr>
      <w:r w:rsidRPr="00C05E8A">
        <w:rPr>
          <w:szCs w:val="24"/>
          <w:lang w:val="sr-Cyrl-CS"/>
        </w:rPr>
        <w:t>У складу са Годишњом студијом ризика и планом рада</w:t>
      </w:r>
      <w:r w:rsidR="007C1827" w:rsidRPr="00C05E8A">
        <w:rPr>
          <w:szCs w:val="24"/>
          <w:lang w:val="sr-Cyrl-CS"/>
        </w:rPr>
        <w:t>,</w:t>
      </w:r>
      <w:r w:rsidR="001270C1" w:rsidRPr="00C05E8A">
        <w:rPr>
          <w:szCs w:val="24"/>
          <w:lang w:val="sr-Cyrl-CS"/>
        </w:rPr>
        <w:t xml:space="preserve"> Одјељење</w:t>
      </w:r>
      <w:r w:rsidRPr="00C05E8A">
        <w:rPr>
          <w:szCs w:val="24"/>
          <w:lang w:val="sr-Cyrl-CS"/>
        </w:rPr>
        <w:t xml:space="preserve"> интерне ревизије у току 201</w:t>
      </w:r>
      <w:r w:rsidR="00102B20" w:rsidRPr="00C05E8A">
        <w:rPr>
          <w:szCs w:val="24"/>
          <w:lang w:val="sr-Cyrl-CS"/>
        </w:rPr>
        <w:t>5</w:t>
      </w:r>
      <w:r w:rsidRPr="00C05E8A">
        <w:rPr>
          <w:szCs w:val="24"/>
          <w:lang w:val="sr-Cyrl-CS"/>
        </w:rPr>
        <w:t xml:space="preserve">. </w:t>
      </w:r>
      <w:r w:rsidR="00102B20" w:rsidRPr="00C05E8A">
        <w:rPr>
          <w:szCs w:val="24"/>
          <w:lang w:val="sr-Cyrl-CS"/>
        </w:rPr>
        <w:t>г</w:t>
      </w:r>
      <w:r w:rsidRPr="00C05E8A">
        <w:rPr>
          <w:szCs w:val="24"/>
          <w:lang w:val="sr-Cyrl-CS"/>
        </w:rPr>
        <w:t>одине</w:t>
      </w:r>
      <w:r w:rsidR="00102B20" w:rsidRPr="00C05E8A">
        <w:rPr>
          <w:szCs w:val="24"/>
          <w:lang w:val="sr-Cyrl-CS"/>
        </w:rPr>
        <w:t xml:space="preserve"> </w:t>
      </w:r>
      <w:r w:rsidR="00652C8B" w:rsidRPr="00C05E8A">
        <w:rPr>
          <w:szCs w:val="24"/>
          <w:lang w:val="sr-Cyrl-CS"/>
        </w:rPr>
        <w:t>редовно ће</w:t>
      </w:r>
      <w:r w:rsidRPr="00C05E8A">
        <w:rPr>
          <w:szCs w:val="24"/>
          <w:lang w:val="sr-Cyrl-CS"/>
        </w:rPr>
        <w:t xml:space="preserve"> вршити сљедеће ревизије:</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набавке материјала, резервних дијелова, инвентара, горива, ауто гума и поступака јавних набавки;</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наплате потраживања;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продаје;</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w:t>
      </w:r>
      <w:r w:rsidR="00DC0239" w:rsidRPr="00C05E8A">
        <w:rPr>
          <w:szCs w:val="24"/>
          <w:lang w:val="sr-Cyrl-CS"/>
        </w:rPr>
        <w:t>ја запошљавања и обрачуна плата;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 xml:space="preserve">ревизија годишњих пописа средстава, </w:t>
      </w:r>
      <w:r w:rsidR="00DC0239" w:rsidRPr="00C05E8A">
        <w:rPr>
          <w:szCs w:val="24"/>
          <w:lang w:val="sr-Cyrl-CS"/>
        </w:rPr>
        <w:t>потраживања, обавеза и капитала;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 xml:space="preserve">ревизија </w:t>
      </w:r>
      <w:r w:rsidR="00DC0239" w:rsidRPr="00C05E8A">
        <w:rPr>
          <w:szCs w:val="24"/>
          <w:lang w:val="sr-Cyrl-CS"/>
        </w:rPr>
        <w:t>некретнина, постројења и опреме;</w:t>
      </w:r>
    </w:p>
    <w:p w:rsidR="009C3281" w:rsidRPr="00C05E8A" w:rsidRDefault="00DC0239"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благајничког пословања;</w:t>
      </w:r>
    </w:p>
    <w:p w:rsidR="009C3281" w:rsidRPr="00C05E8A" w:rsidRDefault="00DC0239" w:rsidP="00AB5CE3">
      <w:pPr>
        <w:pStyle w:val="ListParagraph"/>
        <w:numPr>
          <w:ilvl w:val="0"/>
          <w:numId w:val="37"/>
        </w:numPr>
        <w:spacing w:after="120"/>
        <w:ind w:left="284" w:hanging="284"/>
        <w:contextualSpacing w:val="0"/>
        <w:rPr>
          <w:szCs w:val="24"/>
          <w:lang w:val="sr-Cyrl-CS"/>
        </w:rPr>
      </w:pPr>
      <w:r w:rsidRPr="00C05E8A">
        <w:rPr>
          <w:szCs w:val="24"/>
          <w:lang w:val="sr-Cyrl-CS"/>
        </w:rPr>
        <w:t>р</w:t>
      </w:r>
      <w:r w:rsidR="009C3281" w:rsidRPr="00C05E8A">
        <w:rPr>
          <w:szCs w:val="24"/>
          <w:lang w:val="sr-Cyrl-CS"/>
        </w:rPr>
        <w:t>евизија</w:t>
      </w:r>
      <w:r w:rsidR="009C3281" w:rsidRPr="00C05E8A">
        <w:rPr>
          <w:szCs w:val="24"/>
        </w:rPr>
        <w:t xml:space="preserve"> пр</w:t>
      </w:r>
      <w:r w:rsidR="009C3281" w:rsidRPr="00C05E8A">
        <w:rPr>
          <w:szCs w:val="24"/>
          <w:lang w:val="sr-Cyrl-CS"/>
        </w:rPr>
        <w:t>ихода и расхода</w:t>
      </w:r>
      <w:r w:rsidRPr="00C05E8A">
        <w:rPr>
          <w:szCs w:val="24"/>
          <w:lang w:val="sr-Cyrl-CS"/>
        </w:rPr>
        <w:t>;</w:t>
      </w:r>
    </w:p>
    <w:p w:rsidR="009C3281" w:rsidRPr="00C05E8A" w:rsidRDefault="00DC0239" w:rsidP="00AB5CE3">
      <w:pPr>
        <w:pStyle w:val="ListParagraph"/>
        <w:numPr>
          <w:ilvl w:val="0"/>
          <w:numId w:val="37"/>
        </w:numPr>
        <w:spacing w:after="120"/>
        <w:ind w:left="284" w:hanging="284"/>
        <w:contextualSpacing w:val="0"/>
        <w:rPr>
          <w:szCs w:val="24"/>
          <w:lang w:val="sr-Cyrl-CS"/>
        </w:rPr>
      </w:pPr>
      <w:r w:rsidRPr="00C05E8A">
        <w:rPr>
          <w:szCs w:val="24"/>
          <w:lang w:val="sr-Cyrl-CS"/>
        </w:rPr>
        <w:t>р</w:t>
      </w:r>
      <w:r w:rsidR="009C3281" w:rsidRPr="00C05E8A">
        <w:rPr>
          <w:szCs w:val="24"/>
          <w:lang w:val="sr-Cyrl-CS"/>
        </w:rPr>
        <w:t>евизија поступака</w:t>
      </w:r>
      <w:r w:rsidRPr="00C05E8A">
        <w:rPr>
          <w:szCs w:val="24"/>
          <w:lang w:val="sr-Cyrl-CS"/>
        </w:rPr>
        <w:t xml:space="preserve"> заштите квалитета воде за пиће;</w:t>
      </w:r>
    </w:p>
    <w:p w:rsidR="009C3281"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ревизија обавеза предузећа;</w:t>
      </w:r>
    </w:p>
    <w:p w:rsidR="009C3281"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w:t>
      </w:r>
      <w:r w:rsidR="009C3281" w:rsidRPr="00C05E8A">
        <w:rPr>
          <w:szCs w:val="24"/>
          <w:lang w:val="sr-Cyrl-CS"/>
        </w:rPr>
        <w:t>еви</w:t>
      </w:r>
      <w:r w:rsidR="004B32F9" w:rsidRPr="00C05E8A">
        <w:rPr>
          <w:szCs w:val="24"/>
          <w:lang w:val="sr-Cyrl-CS"/>
        </w:rPr>
        <w:t xml:space="preserve">зија </w:t>
      </w:r>
      <w:r w:rsidR="001053CA" w:rsidRPr="00C05E8A">
        <w:rPr>
          <w:szCs w:val="24"/>
          <w:lang w:val="sr-Cyrl-CS"/>
        </w:rPr>
        <w:t>рада са повезаним лицима</w:t>
      </w:r>
      <w:r w:rsidR="00102B20" w:rsidRPr="00C05E8A">
        <w:rPr>
          <w:szCs w:val="24"/>
          <w:lang w:val="sr-Cyrl-BA"/>
        </w:rPr>
        <w:t>;</w:t>
      </w:r>
    </w:p>
    <w:p w:rsidR="001053CA"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w:t>
      </w:r>
      <w:r w:rsidR="009C3281" w:rsidRPr="00C05E8A">
        <w:rPr>
          <w:szCs w:val="24"/>
          <w:lang w:val="sr-Cyrl-CS"/>
        </w:rPr>
        <w:t>евизи</w:t>
      </w:r>
      <w:r w:rsidR="001053CA" w:rsidRPr="00C05E8A">
        <w:rPr>
          <w:szCs w:val="24"/>
          <w:lang w:val="sr-Cyrl-CS"/>
        </w:rPr>
        <w:t>је</w:t>
      </w:r>
      <w:r w:rsidR="004B32F9" w:rsidRPr="00C05E8A">
        <w:rPr>
          <w:szCs w:val="24"/>
          <w:lang w:val="sr-Cyrl-CS"/>
        </w:rPr>
        <w:t xml:space="preserve"> </w:t>
      </w:r>
      <w:r w:rsidR="00102B20" w:rsidRPr="00C05E8A">
        <w:rPr>
          <w:szCs w:val="24"/>
          <w:lang w:val="sr-Cyrl-CS"/>
        </w:rPr>
        <w:t>по захтјеву и</w:t>
      </w:r>
    </w:p>
    <w:p w:rsidR="00781127" w:rsidRPr="001C1337" w:rsidRDefault="00102B20" w:rsidP="00DF387D">
      <w:pPr>
        <w:pStyle w:val="ListParagraph"/>
        <w:numPr>
          <w:ilvl w:val="0"/>
          <w:numId w:val="37"/>
        </w:numPr>
        <w:spacing w:after="120"/>
        <w:ind w:left="284" w:hanging="284"/>
        <w:contextualSpacing w:val="0"/>
        <w:rPr>
          <w:szCs w:val="24"/>
        </w:rPr>
      </w:pPr>
      <w:r w:rsidRPr="00C05E8A">
        <w:rPr>
          <w:szCs w:val="24"/>
          <w:lang w:val="sr-Cyrl-CS"/>
        </w:rPr>
        <w:t>ванредне ревизије.</w:t>
      </w:r>
    </w:p>
    <w:p w:rsidR="00781127" w:rsidRPr="00C05E8A" w:rsidRDefault="00781127" w:rsidP="00696BED">
      <w:pPr>
        <w:pStyle w:val="Heading1"/>
        <w:numPr>
          <w:ilvl w:val="0"/>
          <w:numId w:val="5"/>
        </w:numPr>
        <w:ind w:left="288"/>
        <w:rPr>
          <w:rFonts w:eastAsiaTheme="minorHAnsi" w:cstheme="minorBidi"/>
          <w:sz w:val="24"/>
          <w:szCs w:val="24"/>
          <w:lang w:val="sr-Cyrl-CS"/>
        </w:rPr>
      </w:pPr>
      <w:bookmarkStart w:id="20" w:name="_Toc378945449"/>
      <w:r w:rsidRPr="00C05E8A">
        <w:rPr>
          <w:sz w:val="24"/>
          <w:szCs w:val="24"/>
        </w:rPr>
        <w:lastRenderedPageBreak/>
        <w:t>ПЛАНИРАНИ ПРИХОДИ,</w:t>
      </w:r>
      <w:r w:rsidR="006B1138" w:rsidRPr="00C05E8A">
        <w:rPr>
          <w:sz w:val="24"/>
          <w:szCs w:val="24"/>
          <w:lang w:val="sr-Latn-CS"/>
        </w:rPr>
        <w:t xml:space="preserve"> </w:t>
      </w:r>
      <w:r w:rsidR="008361E5" w:rsidRPr="00C05E8A">
        <w:rPr>
          <w:sz w:val="24"/>
          <w:szCs w:val="24"/>
          <w:lang w:val="sr-Cyrl-CS"/>
        </w:rPr>
        <w:t>РАСХОДИ И ПОСЛОВНИ</w:t>
      </w:r>
      <w:r w:rsidRPr="00C05E8A">
        <w:rPr>
          <w:sz w:val="24"/>
          <w:szCs w:val="24"/>
        </w:rPr>
        <w:t xml:space="preserve"> РЕЗУЛТАТ</w:t>
      </w:r>
      <w:bookmarkEnd w:id="20"/>
    </w:p>
    <w:p w:rsidR="004D78B0" w:rsidRPr="00C05E8A" w:rsidRDefault="004D78B0" w:rsidP="004D78B0">
      <w:pPr>
        <w:rPr>
          <w:szCs w:val="24"/>
          <w:lang w:val="sr-Cyrl-CS"/>
        </w:rPr>
      </w:pPr>
    </w:p>
    <w:p w:rsidR="00781127" w:rsidRPr="00C05E8A" w:rsidRDefault="001907C1" w:rsidP="009E1097">
      <w:pPr>
        <w:spacing w:after="120"/>
        <w:ind w:right="3"/>
        <w:rPr>
          <w:szCs w:val="24"/>
          <w:lang w:val="sr-Cyrl-CS"/>
        </w:rPr>
      </w:pPr>
      <w:r w:rsidRPr="00C05E8A">
        <w:rPr>
          <w:szCs w:val="24"/>
          <w:lang w:val="sr-Cyrl-CS"/>
        </w:rPr>
        <w:t>У пословној 2015</w:t>
      </w:r>
      <w:r w:rsidR="00781127" w:rsidRPr="00C05E8A">
        <w:rPr>
          <w:szCs w:val="24"/>
          <w:lang w:val="sr-Cyrl-CS"/>
        </w:rPr>
        <w:t xml:space="preserve">. години, финансијско пословање овог Друштва ће се обављати у складу са законским </w:t>
      </w:r>
      <w:r w:rsidR="00775D03" w:rsidRPr="00C05E8A">
        <w:rPr>
          <w:szCs w:val="24"/>
          <w:lang w:val="sr-Cyrl-CS"/>
        </w:rPr>
        <w:t xml:space="preserve">и подзаконским </w:t>
      </w:r>
      <w:r w:rsidR="00781127" w:rsidRPr="00C05E8A">
        <w:rPr>
          <w:szCs w:val="24"/>
          <w:lang w:val="sr-Cyrl-CS"/>
        </w:rPr>
        <w:t>прописима</w:t>
      </w:r>
      <w:r w:rsidR="00775D03" w:rsidRPr="00C05E8A">
        <w:rPr>
          <w:szCs w:val="24"/>
          <w:lang w:val="sr-Cyrl-CS"/>
        </w:rPr>
        <w:t xml:space="preserve"> Босне и Херцеговине и Републике Српске</w:t>
      </w:r>
      <w:r w:rsidR="00781127" w:rsidRPr="00C05E8A">
        <w:rPr>
          <w:szCs w:val="24"/>
          <w:lang w:val="sr-Cyrl-CS"/>
        </w:rPr>
        <w:t xml:space="preserve">, међународним рачуноводственим и ревизорским стандардима, </w:t>
      </w:r>
      <w:r w:rsidR="00775D03" w:rsidRPr="00C05E8A">
        <w:rPr>
          <w:szCs w:val="24"/>
          <w:lang w:val="sr-Cyrl-CS"/>
        </w:rPr>
        <w:t xml:space="preserve">те другим позитивним </w:t>
      </w:r>
      <w:r w:rsidR="00781127" w:rsidRPr="00C05E8A">
        <w:rPr>
          <w:szCs w:val="24"/>
          <w:lang w:val="sr-Cyrl-CS"/>
        </w:rPr>
        <w:t xml:space="preserve">прописима  </w:t>
      </w:r>
      <w:r w:rsidR="00775D03" w:rsidRPr="00C05E8A">
        <w:rPr>
          <w:szCs w:val="24"/>
          <w:lang w:val="sr-Cyrl-CS"/>
        </w:rPr>
        <w:t>БиХ и Републике Српске те</w:t>
      </w:r>
      <w:r w:rsidR="00781127" w:rsidRPr="00C05E8A">
        <w:rPr>
          <w:szCs w:val="24"/>
          <w:lang w:val="sr-Cyrl-CS"/>
        </w:rPr>
        <w:t xml:space="preserve"> општим актима Друштва.</w:t>
      </w:r>
    </w:p>
    <w:p w:rsidR="00781127" w:rsidRPr="00C05E8A" w:rsidRDefault="00781127" w:rsidP="009E1097">
      <w:pPr>
        <w:spacing w:after="120"/>
        <w:ind w:right="6"/>
        <w:rPr>
          <w:szCs w:val="24"/>
          <w:lang w:val="sr-Cyrl-CS"/>
        </w:rPr>
      </w:pPr>
      <w:r w:rsidRPr="00C05E8A">
        <w:rPr>
          <w:szCs w:val="24"/>
          <w:lang w:val="sr-Cyrl-CS"/>
        </w:rPr>
        <w:t>За реализацију активности која су пре</w:t>
      </w:r>
      <w:r w:rsidR="009E1097" w:rsidRPr="00C05E8A">
        <w:rPr>
          <w:szCs w:val="24"/>
          <w:lang w:val="sr-Cyrl-CS"/>
        </w:rPr>
        <w:t>двиђена Планом пословања за 2015</w:t>
      </w:r>
      <w:r w:rsidRPr="00C05E8A">
        <w:rPr>
          <w:szCs w:val="24"/>
          <w:lang w:val="sr-Cyrl-CS"/>
        </w:rPr>
        <w:t xml:space="preserve">. </w:t>
      </w:r>
      <w:r w:rsidR="00F72E3F" w:rsidRPr="00C05E8A">
        <w:rPr>
          <w:szCs w:val="24"/>
          <w:lang w:val="sr-Cyrl-CS"/>
        </w:rPr>
        <w:t>г</w:t>
      </w:r>
      <w:r w:rsidRPr="00C05E8A">
        <w:rPr>
          <w:szCs w:val="24"/>
          <w:lang w:val="sr-Cyrl-CS"/>
        </w:rPr>
        <w:t>одину неопходна су одговарајућа средства која ће се обезбиједити из остварених прихода</w:t>
      </w:r>
      <w:r w:rsidR="009E1097" w:rsidRPr="00C05E8A">
        <w:rPr>
          <w:szCs w:val="24"/>
          <w:lang w:val="sr-Cyrl-CS"/>
        </w:rPr>
        <w:t xml:space="preserve"> основне дјелатности и </w:t>
      </w:r>
      <w:r w:rsidRPr="00C05E8A">
        <w:rPr>
          <w:szCs w:val="24"/>
          <w:lang w:val="sr-Cyrl-CS"/>
        </w:rPr>
        <w:t>споредне дјелатности, удружених средстава мјесних заједница, буџета Града Бијељине, кредитних и донаторских средстава.</w:t>
      </w:r>
    </w:p>
    <w:p w:rsidR="00175B3E" w:rsidRPr="00C05E8A" w:rsidRDefault="00F72E3F" w:rsidP="00775D03">
      <w:pPr>
        <w:spacing w:after="120"/>
        <w:ind w:right="6"/>
        <w:rPr>
          <w:szCs w:val="24"/>
          <w:lang w:val="sr-Cyrl-CS"/>
        </w:rPr>
      </w:pPr>
      <w:r w:rsidRPr="00C05E8A">
        <w:rPr>
          <w:szCs w:val="24"/>
          <w:lang w:val="sr-Cyrl-CS"/>
        </w:rPr>
        <w:t xml:space="preserve">Споразумом </w:t>
      </w:r>
      <w:r w:rsidR="00781127" w:rsidRPr="00C05E8A">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C05E8A">
        <w:rPr>
          <w:szCs w:val="24"/>
          <w:lang w:val="sr-Cyrl-CS"/>
        </w:rPr>
        <w:t>,</w:t>
      </w:r>
      <w:r w:rsidR="00781127" w:rsidRPr="00C05E8A">
        <w:rPr>
          <w:szCs w:val="24"/>
          <w:lang w:val="sr-Cyrl-CS"/>
        </w:rPr>
        <w:t xml:space="preserve"> који је потписан између А.Д. „Водовод и канализација“ и општине (Града) Бијељина</w:t>
      </w:r>
      <w:r w:rsidRPr="00C05E8A">
        <w:rPr>
          <w:szCs w:val="24"/>
          <w:lang w:val="sr-Cyrl-CS"/>
        </w:rPr>
        <w:t>,</w:t>
      </w:r>
      <w:r w:rsidR="00781127" w:rsidRPr="00C05E8A">
        <w:rPr>
          <w:szCs w:val="24"/>
          <w:lang w:val="sr-Cyrl-CS"/>
        </w:rPr>
        <w:t xml:space="preserve"> као и Програмом побољшања финансијског и оперативног учинка (ФОПИП)</w:t>
      </w:r>
      <w:r w:rsidRPr="00C05E8A">
        <w:rPr>
          <w:szCs w:val="24"/>
          <w:lang w:val="sr-Cyrl-CS"/>
        </w:rPr>
        <w:t>,</w:t>
      </w:r>
      <w:r w:rsidR="00781127" w:rsidRPr="00C05E8A">
        <w:rPr>
          <w:szCs w:val="24"/>
          <w:lang w:val="sr-Cyrl-CS"/>
        </w:rPr>
        <w:t xml:space="preserve"> утврђена је динамика</w:t>
      </w:r>
      <w:r w:rsidR="009E1097" w:rsidRPr="00C05E8A">
        <w:rPr>
          <w:szCs w:val="24"/>
          <w:lang w:val="sr-Cyrl-CS"/>
        </w:rPr>
        <w:t xml:space="preserve"> </w:t>
      </w:r>
      <w:r w:rsidR="00781127" w:rsidRPr="00C05E8A">
        <w:rPr>
          <w:szCs w:val="24"/>
          <w:lang w:val="sr-Cyrl-CS"/>
        </w:rPr>
        <w:t xml:space="preserve">корекције цијене воде и канализације до 2016. </w:t>
      </w:r>
      <w:r w:rsidRPr="00C05E8A">
        <w:rPr>
          <w:szCs w:val="24"/>
          <w:lang w:val="sr-Cyrl-CS"/>
        </w:rPr>
        <w:t>г</w:t>
      </w:r>
      <w:r w:rsidR="00781127" w:rsidRPr="00C05E8A">
        <w:rPr>
          <w:szCs w:val="24"/>
          <w:lang w:val="sr-Cyrl-CS"/>
        </w:rPr>
        <w:t>одине</w:t>
      </w:r>
      <w:r w:rsidRPr="00C05E8A">
        <w:rPr>
          <w:szCs w:val="24"/>
          <w:lang w:val="sr-Cyrl-CS"/>
        </w:rPr>
        <w:t>,</w:t>
      </w:r>
      <w:r w:rsidR="00781127" w:rsidRPr="00C05E8A">
        <w:rPr>
          <w:szCs w:val="24"/>
          <w:lang w:val="sr-Cyrl-CS"/>
        </w:rPr>
        <w:t xml:space="preserve"> када ће доћи до изједначавања цијена по свим </w:t>
      </w:r>
      <w:r w:rsidR="009E1097" w:rsidRPr="00C05E8A">
        <w:rPr>
          <w:szCs w:val="24"/>
          <w:lang w:val="sr-Cyrl-CS"/>
        </w:rPr>
        <w:t>категоријама потрошача.</w:t>
      </w:r>
      <w:r w:rsidR="00781127" w:rsidRPr="00C05E8A">
        <w:rPr>
          <w:szCs w:val="24"/>
          <w:lang w:val="sr-Cyrl-CS"/>
        </w:rPr>
        <w:t xml:space="preserve"> </w:t>
      </w:r>
    </w:p>
    <w:p w:rsidR="00175B3E" w:rsidRPr="00C05E8A" w:rsidRDefault="00781127" w:rsidP="009E1097">
      <w:pPr>
        <w:spacing w:after="120"/>
        <w:ind w:right="6"/>
        <w:rPr>
          <w:szCs w:val="24"/>
          <w:lang w:val="sr-Cyrl-CS"/>
        </w:rPr>
      </w:pPr>
      <w:r w:rsidRPr="00C05E8A">
        <w:rPr>
          <w:szCs w:val="24"/>
          <w:lang w:val="sr-Cyrl-CS"/>
        </w:rPr>
        <w:t>За пословну 201</w:t>
      </w:r>
      <w:r w:rsidR="009E1097" w:rsidRPr="00C05E8A">
        <w:rPr>
          <w:szCs w:val="24"/>
          <w:lang w:val="sr-Cyrl-CS"/>
        </w:rPr>
        <w:t>5</w:t>
      </w:r>
      <w:r w:rsidR="00F72E3F" w:rsidRPr="00C05E8A">
        <w:rPr>
          <w:szCs w:val="24"/>
          <w:lang w:val="sr-Cyrl-CS"/>
        </w:rPr>
        <w:t>. г</w:t>
      </w:r>
      <w:r w:rsidRPr="00C05E8A">
        <w:rPr>
          <w:szCs w:val="24"/>
          <w:lang w:val="sr-Cyrl-CS"/>
        </w:rPr>
        <w:t>одину, утврђене су сљедеће цијене воде и канализације по категоријама без ПДВ-а:</w:t>
      </w:r>
    </w:p>
    <w:p w:rsidR="00BD2E39" w:rsidRPr="00C05E8A" w:rsidRDefault="00BD2E39" w:rsidP="00175B3E">
      <w:pPr>
        <w:spacing w:after="120"/>
        <w:ind w:right="6" w:firstLine="720"/>
        <w:rPr>
          <w:szCs w:val="24"/>
          <w:lang w:val="sr-Cyrl-CS"/>
        </w:rPr>
      </w:pPr>
    </w:p>
    <w:p w:rsidR="002B74BF" w:rsidRPr="00C05E8A" w:rsidRDefault="00085F1F" w:rsidP="00EA4DB6">
      <w:pPr>
        <w:spacing w:after="120"/>
        <w:ind w:right="6" w:hanging="90"/>
        <w:rPr>
          <w:szCs w:val="24"/>
          <w:lang w:val="sr-Cyrl-CS"/>
        </w:rPr>
      </w:pPr>
      <w:r w:rsidRPr="00C05E8A">
        <w:rPr>
          <w:b/>
          <w:szCs w:val="24"/>
          <w:lang w:val="sr-Cyrl-CS"/>
        </w:rPr>
        <w:t xml:space="preserve">Табела број 1 – </w:t>
      </w:r>
      <w:r w:rsidR="0035158A">
        <w:rPr>
          <w:b/>
          <w:szCs w:val="24"/>
          <w:lang w:val="sr-Cyrl-CS"/>
        </w:rPr>
        <w:t>утврђене</w:t>
      </w:r>
      <w:r w:rsidRPr="00C05E8A">
        <w:rPr>
          <w:b/>
          <w:szCs w:val="24"/>
          <w:lang w:val="sr-Cyrl-CS"/>
        </w:rPr>
        <w:t xml:space="preserve"> цијене воде и канализације</w:t>
      </w:r>
    </w:p>
    <w:tbl>
      <w:tblPr>
        <w:tblStyle w:val="TableGrid"/>
        <w:tblW w:w="0" w:type="auto"/>
        <w:tblLook w:val="04A0"/>
      </w:tblPr>
      <w:tblGrid>
        <w:gridCol w:w="4644"/>
        <w:gridCol w:w="4645"/>
      </w:tblGrid>
      <w:tr w:rsidR="002B74BF" w:rsidRPr="00C05E8A" w:rsidTr="00A34A74">
        <w:trPr>
          <w:trHeight w:val="828"/>
        </w:trPr>
        <w:tc>
          <w:tcPr>
            <w:tcW w:w="4644" w:type="dxa"/>
            <w:shd w:val="clear" w:color="auto" w:fill="A6A6A6" w:themeFill="background1" w:themeFillShade="A6"/>
            <w:vAlign w:val="center"/>
          </w:tcPr>
          <w:p w:rsidR="002B74BF" w:rsidRPr="00C05E8A" w:rsidRDefault="002B74BF" w:rsidP="00C01E28">
            <w:pPr>
              <w:jc w:val="center"/>
              <w:rPr>
                <w:b/>
                <w:sz w:val="24"/>
                <w:szCs w:val="24"/>
                <w:lang w:val="sr-Cyrl-CS"/>
              </w:rPr>
            </w:pPr>
            <w:r w:rsidRPr="00C05E8A">
              <w:rPr>
                <w:b/>
                <w:sz w:val="24"/>
                <w:szCs w:val="24"/>
                <w:lang w:val="sr-Cyrl-CS"/>
              </w:rPr>
              <w:t>КАТЕГОРИЈА</w:t>
            </w:r>
          </w:p>
        </w:tc>
        <w:tc>
          <w:tcPr>
            <w:tcW w:w="4645" w:type="dxa"/>
            <w:shd w:val="clear" w:color="auto" w:fill="A6A6A6" w:themeFill="background1" w:themeFillShade="A6"/>
            <w:vAlign w:val="center"/>
          </w:tcPr>
          <w:p w:rsidR="002B74BF" w:rsidRPr="00C05E8A" w:rsidRDefault="0035158A" w:rsidP="00C01E28">
            <w:pPr>
              <w:jc w:val="center"/>
              <w:rPr>
                <w:b/>
                <w:sz w:val="24"/>
                <w:szCs w:val="24"/>
                <w:lang w:val="sr-Cyrl-CS"/>
              </w:rPr>
            </w:pPr>
            <w:r>
              <w:rPr>
                <w:b/>
                <w:sz w:val="24"/>
                <w:szCs w:val="24"/>
                <w:lang w:val="sr-Cyrl-CS"/>
              </w:rPr>
              <w:t>УТВРЂЕНЕ</w:t>
            </w:r>
            <w:r w:rsidR="009E1097" w:rsidRPr="00C05E8A">
              <w:rPr>
                <w:b/>
                <w:sz w:val="24"/>
                <w:szCs w:val="24"/>
                <w:lang w:val="sr-Cyrl-CS"/>
              </w:rPr>
              <w:t xml:space="preserve"> ЦИЈЕНЕ ВОДЕ У 2015</w:t>
            </w:r>
            <w:r w:rsidR="002B74BF" w:rsidRPr="00C05E8A">
              <w:rPr>
                <w:b/>
                <w:sz w:val="24"/>
                <w:szCs w:val="24"/>
                <w:lang w:val="sr-Cyrl-CS"/>
              </w:rPr>
              <w:t>. ГОДИНИ</w:t>
            </w:r>
          </w:p>
        </w:tc>
      </w:tr>
      <w:tr w:rsidR="002B74BF" w:rsidRPr="00C05E8A" w:rsidTr="00C01E28">
        <w:trPr>
          <w:trHeight w:val="432"/>
        </w:trPr>
        <w:tc>
          <w:tcPr>
            <w:tcW w:w="4644" w:type="dxa"/>
            <w:vAlign w:val="center"/>
          </w:tcPr>
          <w:p w:rsidR="002B74BF" w:rsidRPr="00C05E8A" w:rsidRDefault="002B74BF" w:rsidP="00C01E28">
            <w:pPr>
              <w:jc w:val="center"/>
              <w:rPr>
                <w:sz w:val="24"/>
                <w:szCs w:val="24"/>
                <w:lang w:val="sr-Cyrl-CS"/>
              </w:rPr>
            </w:pPr>
            <w:r w:rsidRPr="00C05E8A">
              <w:rPr>
                <w:sz w:val="24"/>
                <w:szCs w:val="24"/>
                <w:lang w:val="sr-Cyrl-CS"/>
              </w:rPr>
              <w:t>Домаћинства</w:t>
            </w:r>
          </w:p>
        </w:tc>
        <w:tc>
          <w:tcPr>
            <w:tcW w:w="4645" w:type="dxa"/>
            <w:vAlign w:val="center"/>
          </w:tcPr>
          <w:p w:rsidR="002B74BF" w:rsidRPr="00C05E8A" w:rsidRDefault="0035158A" w:rsidP="00C01E28">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Привреда</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Установе</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bl>
    <w:p w:rsidR="00781127" w:rsidRPr="00C05E8A" w:rsidRDefault="00781127" w:rsidP="00842A18">
      <w:pPr>
        <w:spacing w:after="120"/>
        <w:ind w:right="3"/>
        <w:rPr>
          <w:szCs w:val="24"/>
          <w:lang w:val="sr-Cyrl-BA"/>
        </w:rPr>
      </w:pPr>
    </w:p>
    <w:p w:rsidR="00AA531F" w:rsidRPr="00C05E8A" w:rsidRDefault="00781127" w:rsidP="009E1097">
      <w:pPr>
        <w:spacing w:after="120"/>
        <w:ind w:right="3"/>
        <w:rPr>
          <w:szCs w:val="24"/>
          <w:lang w:val="sr-Latn-CS"/>
        </w:rPr>
      </w:pPr>
      <w:r w:rsidRPr="00C05E8A">
        <w:rPr>
          <w:szCs w:val="24"/>
          <w:lang w:val="sr-Cyrl-CS"/>
        </w:rPr>
        <w:t>Цијена канализације се утврђује на нивоу од 100</w:t>
      </w:r>
      <w:r w:rsidR="00F72E3F" w:rsidRPr="00C05E8A">
        <w:rPr>
          <w:szCs w:val="24"/>
          <w:lang w:val="sr-Cyrl-CS"/>
        </w:rPr>
        <w:t xml:space="preserve"> </w:t>
      </w:r>
      <w:r w:rsidRPr="00C05E8A">
        <w:rPr>
          <w:szCs w:val="24"/>
          <w:lang w:val="sr-Cyrl-CS"/>
        </w:rPr>
        <w:t>%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6C42DE" w:rsidRPr="00C05E8A" w:rsidRDefault="009E1097" w:rsidP="009E1097">
      <w:pPr>
        <w:spacing w:after="120"/>
        <w:ind w:right="3"/>
        <w:rPr>
          <w:szCs w:val="24"/>
          <w:lang w:val="sr-Cyrl-CS"/>
        </w:rPr>
      </w:pPr>
      <w:r w:rsidRPr="00C05E8A">
        <w:rPr>
          <w:szCs w:val="24"/>
          <w:lang w:val="sr-Cyrl-CS"/>
        </w:rPr>
        <w:t>У 2015</w:t>
      </w:r>
      <w:r w:rsidR="00781127" w:rsidRPr="00C05E8A">
        <w:rPr>
          <w:szCs w:val="24"/>
          <w:lang w:val="sr-Cyrl-CS"/>
        </w:rPr>
        <w:t xml:space="preserve">. </w:t>
      </w:r>
      <w:r w:rsidR="001515AD" w:rsidRPr="00C05E8A">
        <w:rPr>
          <w:szCs w:val="24"/>
          <w:lang w:val="sr-Cyrl-CS"/>
        </w:rPr>
        <w:t>г</w:t>
      </w:r>
      <w:r w:rsidR="00781127" w:rsidRPr="00C05E8A">
        <w:rPr>
          <w:szCs w:val="24"/>
          <w:lang w:val="sr-Cyrl-CS"/>
        </w:rPr>
        <w:t>одини планирано</w:t>
      </w:r>
      <w:r w:rsidR="001515AD" w:rsidRPr="00C05E8A">
        <w:rPr>
          <w:szCs w:val="24"/>
          <w:lang w:val="sr-Cyrl-CS"/>
        </w:rPr>
        <w:t xml:space="preserve"> је</w:t>
      </w:r>
      <w:r w:rsidR="00781127" w:rsidRPr="00C05E8A">
        <w:rPr>
          <w:szCs w:val="24"/>
          <w:lang w:val="sr-Cyrl-CS"/>
        </w:rPr>
        <w:t xml:space="preserve"> да се испоруче сљедеће количине воде</w:t>
      </w:r>
      <w:r w:rsidR="001515AD" w:rsidRPr="00C05E8A">
        <w:rPr>
          <w:szCs w:val="24"/>
          <w:lang w:val="sr-Cyrl-CS"/>
        </w:rPr>
        <w:t>, као и одвођење</w:t>
      </w:r>
      <w:r w:rsidR="00781127" w:rsidRPr="00C05E8A">
        <w:rPr>
          <w:szCs w:val="24"/>
          <w:lang w:val="sr-Cyrl-CS"/>
        </w:rPr>
        <w:t xml:space="preserve"> отпадних вода (канализација):</w:t>
      </w:r>
    </w:p>
    <w:p w:rsidR="009E0AB7" w:rsidRPr="00C05E8A" w:rsidRDefault="009E0AB7" w:rsidP="00745E61">
      <w:pPr>
        <w:spacing w:after="120"/>
        <w:ind w:right="3"/>
        <w:rPr>
          <w:szCs w:val="24"/>
          <w:lang w:val="sr-Cyrl-CS"/>
        </w:rPr>
      </w:pPr>
    </w:p>
    <w:p w:rsidR="00CF0C04" w:rsidRPr="00C05E8A" w:rsidRDefault="00085F1F" w:rsidP="0069737D">
      <w:pPr>
        <w:spacing w:after="120"/>
        <w:ind w:right="3" w:hanging="90"/>
        <w:rPr>
          <w:b/>
          <w:szCs w:val="24"/>
          <w:lang w:val="sr-Latn-CS"/>
        </w:rPr>
      </w:pPr>
      <w:r w:rsidRPr="00C05E8A">
        <w:rPr>
          <w:b/>
          <w:szCs w:val="24"/>
          <w:lang w:val="sr-Cyrl-CS"/>
        </w:rPr>
        <w:t>Табела број 2</w:t>
      </w:r>
      <w:r w:rsidR="001028F2" w:rsidRPr="00C05E8A">
        <w:rPr>
          <w:b/>
          <w:szCs w:val="24"/>
          <w:lang w:val="sr-Cyrl-CS"/>
        </w:rPr>
        <w:t xml:space="preserve"> – планиране количине испоруке воде и отпадних вода</w:t>
      </w:r>
    </w:p>
    <w:tbl>
      <w:tblPr>
        <w:tblStyle w:val="TableGrid"/>
        <w:tblW w:w="10000" w:type="pct"/>
        <w:tblLook w:val="04A0"/>
      </w:tblPr>
      <w:tblGrid>
        <w:gridCol w:w="1000"/>
        <w:gridCol w:w="997"/>
        <w:gridCol w:w="1824"/>
        <w:gridCol w:w="1824"/>
        <w:gridCol w:w="1824"/>
        <w:gridCol w:w="1824"/>
        <w:gridCol w:w="9285"/>
      </w:tblGrid>
      <w:tr w:rsidR="00EC68C9" w:rsidRPr="00C05E8A" w:rsidTr="00A34A74">
        <w:trPr>
          <w:gridAfter w:val="1"/>
          <w:wAfter w:w="2499" w:type="pct"/>
          <w:trHeight w:val="504"/>
        </w:trPr>
        <w:tc>
          <w:tcPr>
            <w:tcW w:w="269" w:type="pct"/>
            <w:vMerge w:val="restart"/>
            <w:shd w:val="clear" w:color="auto" w:fill="A6A6A6" w:themeFill="background1" w:themeFillShade="A6"/>
            <w:vAlign w:val="center"/>
          </w:tcPr>
          <w:p w:rsidR="00EC68C9" w:rsidRPr="00C05E8A" w:rsidRDefault="00EC68C9" w:rsidP="00EC68C9">
            <w:pPr>
              <w:spacing w:after="120"/>
              <w:ind w:right="3"/>
              <w:jc w:val="center"/>
              <w:rPr>
                <w:b/>
                <w:sz w:val="24"/>
                <w:szCs w:val="24"/>
                <w:lang w:val="sr-Cyrl-CS"/>
              </w:rPr>
            </w:pPr>
            <w:r w:rsidRPr="00C05E8A">
              <w:rPr>
                <w:b/>
                <w:sz w:val="24"/>
                <w:szCs w:val="24"/>
                <w:lang w:val="sr-Cyrl-CS"/>
              </w:rPr>
              <w:t>Редни број</w:t>
            </w:r>
          </w:p>
        </w:tc>
        <w:tc>
          <w:tcPr>
            <w:tcW w:w="268" w:type="pct"/>
            <w:vMerge w:val="restart"/>
            <w:shd w:val="clear" w:color="auto" w:fill="A6A6A6" w:themeFill="background1" w:themeFillShade="A6"/>
            <w:vAlign w:val="center"/>
          </w:tcPr>
          <w:p w:rsidR="00EC68C9" w:rsidRPr="00C05E8A" w:rsidRDefault="00EC68C9" w:rsidP="00EC68C9">
            <w:pPr>
              <w:spacing w:after="120"/>
              <w:ind w:right="3"/>
              <w:jc w:val="center"/>
              <w:rPr>
                <w:b/>
                <w:sz w:val="24"/>
                <w:szCs w:val="24"/>
                <w:lang w:val="sr-Cyrl-CS"/>
              </w:rPr>
            </w:pPr>
            <w:r w:rsidRPr="00C05E8A">
              <w:rPr>
                <w:b/>
                <w:sz w:val="24"/>
                <w:szCs w:val="24"/>
                <w:lang w:val="sr-Cyrl-CS"/>
              </w:rPr>
              <w:t>Мјесец</w:t>
            </w:r>
          </w:p>
        </w:tc>
        <w:tc>
          <w:tcPr>
            <w:tcW w:w="982" w:type="pct"/>
            <w:gridSpan w:val="2"/>
            <w:shd w:val="clear" w:color="auto" w:fill="A6A6A6" w:themeFill="background1" w:themeFillShade="A6"/>
            <w:vAlign w:val="center"/>
          </w:tcPr>
          <w:p w:rsidR="00EC68C9" w:rsidRPr="00C05E8A" w:rsidRDefault="00EC68C9" w:rsidP="00826F8A">
            <w:pPr>
              <w:spacing w:after="120"/>
              <w:ind w:right="3"/>
              <w:jc w:val="center"/>
              <w:rPr>
                <w:b/>
                <w:sz w:val="24"/>
                <w:szCs w:val="24"/>
                <w:lang w:val="sr-Latn-CS"/>
              </w:rPr>
            </w:pPr>
            <w:r w:rsidRPr="00C05E8A">
              <w:rPr>
                <w:b/>
                <w:sz w:val="24"/>
                <w:szCs w:val="24"/>
                <w:lang w:val="sr-Cyrl-CS"/>
              </w:rPr>
              <w:t>ИСПОРУЧЕНА ВОДА (</w:t>
            </w:r>
            <w:r w:rsidR="00DA0256" w:rsidRPr="00C05E8A">
              <w:rPr>
                <w:b/>
                <w:sz w:val="24"/>
                <w:szCs w:val="24"/>
                <w:lang w:val="sr-Latn-CS"/>
              </w:rPr>
              <w:t>m</w:t>
            </w:r>
            <w:r w:rsidR="007012E6" w:rsidRPr="00C05E8A">
              <w:rPr>
                <w:rFonts w:cs="Times New Roman"/>
                <w:b/>
                <w:sz w:val="24"/>
                <w:szCs w:val="24"/>
                <w:vertAlign w:val="superscript"/>
                <w:lang w:val="sr-Cyrl-CS"/>
              </w:rPr>
              <w:t>3</w:t>
            </w:r>
            <w:r w:rsidRPr="00C05E8A">
              <w:rPr>
                <w:b/>
                <w:sz w:val="24"/>
                <w:szCs w:val="24"/>
                <w:lang w:val="sr-Cyrl-CS"/>
              </w:rPr>
              <w:t>)</w:t>
            </w:r>
          </w:p>
        </w:tc>
        <w:tc>
          <w:tcPr>
            <w:tcW w:w="982" w:type="pct"/>
            <w:gridSpan w:val="2"/>
            <w:shd w:val="clear" w:color="auto" w:fill="A6A6A6" w:themeFill="background1" w:themeFillShade="A6"/>
            <w:vAlign w:val="center"/>
          </w:tcPr>
          <w:p w:rsidR="00EC68C9" w:rsidRPr="00C05E8A" w:rsidRDefault="00826F8A" w:rsidP="00826F8A">
            <w:pPr>
              <w:spacing w:after="120"/>
              <w:ind w:right="3"/>
              <w:jc w:val="center"/>
              <w:rPr>
                <w:b/>
                <w:sz w:val="24"/>
                <w:szCs w:val="24"/>
                <w:lang w:val="sr-Cyrl-CS"/>
              </w:rPr>
            </w:pPr>
            <w:r w:rsidRPr="00C05E8A">
              <w:rPr>
                <w:b/>
                <w:sz w:val="24"/>
                <w:szCs w:val="24"/>
                <w:lang w:val="sr-Cyrl-CS"/>
              </w:rPr>
              <w:t>ОТПАДНЕ ВОДЕ (</w:t>
            </w:r>
            <w:r w:rsidR="005E0A09" w:rsidRPr="00C05E8A">
              <w:rPr>
                <w:b/>
                <w:sz w:val="24"/>
                <w:szCs w:val="24"/>
                <w:lang w:val="sr-Latn-CS"/>
              </w:rPr>
              <w:t>m</w:t>
            </w:r>
            <w:r w:rsidR="007012E6" w:rsidRPr="00C05E8A">
              <w:rPr>
                <w:rFonts w:cs="Times New Roman"/>
                <w:b/>
                <w:sz w:val="24"/>
                <w:szCs w:val="24"/>
                <w:vertAlign w:val="superscript"/>
                <w:lang w:val="sr-Cyrl-CS"/>
              </w:rPr>
              <w:t>3</w:t>
            </w:r>
            <w:r w:rsidRPr="00C05E8A">
              <w:rPr>
                <w:b/>
                <w:sz w:val="24"/>
                <w:szCs w:val="24"/>
                <w:lang w:val="sr-Cyrl-CS"/>
              </w:rPr>
              <w:t>)</w:t>
            </w:r>
          </w:p>
        </w:tc>
      </w:tr>
      <w:tr w:rsidR="00674882" w:rsidRPr="00C05E8A" w:rsidTr="00A34A74">
        <w:trPr>
          <w:gridAfter w:val="1"/>
          <w:wAfter w:w="2499" w:type="pct"/>
          <w:trHeight w:val="504"/>
        </w:trPr>
        <w:tc>
          <w:tcPr>
            <w:tcW w:w="269" w:type="pct"/>
            <w:vMerge/>
            <w:shd w:val="clear" w:color="auto" w:fill="A6A6A6" w:themeFill="background1" w:themeFillShade="A6"/>
            <w:vAlign w:val="center"/>
          </w:tcPr>
          <w:p w:rsidR="00674882" w:rsidRPr="00C05E8A" w:rsidRDefault="00674882" w:rsidP="00EC68C9">
            <w:pPr>
              <w:ind w:right="3"/>
              <w:jc w:val="center"/>
              <w:rPr>
                <w:b/>
                <w:sz w:val="24"/>
                <w:szCs w:val="24"/>
                <w:lang w:val="sr-Latn-CS"/>
              </w:rPr>
            </w:pPr>
          </w:p>
        </w:tc>
        <w:tc>
          <w:tcPr>
            <w:tcW w:w="268" w:type="pct"/>
            <w:vMerge/>
            <w:shd w:val="clear" w:color="auto" w:fill="A6A6A6" w:themeFill="background1" w:themeFillShade="A6"/>
            <w:vAlign w:val="center"/>
          </w:tcPr>
          <w:p w:rsidR="00674882" w:rsidRPr="00C05E8A" w:rsidRDefault="00674882" w:rsidP="00EC68C9">
            <w:pPr>
              <w:ind w:right="3"/>
              <w:jc w:val="center"/>
              <w:rPr>
                <w:b/>
                <w:sz w:val="24"/>
                <w:szCs w:val="24"/>
                <w:lang w:val="sr-Latn-CS"/>
              </w:rPr>
            </w:pPr>
          </w:p>
        </w:tc>
        <w:tc>
          <w:tcPr>
            <w:tcW w:w="491" w:type="pct"/>
            <w:shd w:val="clear" w:color="auto" w:fill="A6A6A6" w:themeFill="background1" w:themeFillShade="A6"/>
            <w:vAlign w:val="center"/>
          </w:tcPr>
          <w:p w:rsidR="00674882" w:rsidRPr="00C05E8A" w:rsidRDefault="009E1097" w:rsidP="004F69E0">
            <w:pPr>
              <w:jc w:val="center"/>
              <w:rPr>
                <w:b/>
                <w:sz w:val="24"/>
                <w:szCs w:val="24"/>
                <w:lang w:val="sr-Cyrl-CS"/>
              </w:rPr>
            </w:pPr>
            <w:r w:rsidRPr="00C05E8A">
              <w:rPr>
                <w:b/>
                <w:sz w:val="24"/>
                <w:szCs w:val="24"/>
                <w:lang w:val="sr-Cyrl-CS"/>
              </w:rPr>
              <w:t>Остварено у 2014</w:t>
            </w:r>
            <w:r w:rsidR="00674882" w:rsidRPr="00C05E8A">
              <w:rPr>
                <w:b/>
                <w:sz w:val="24"/>
                <w:szCs w:val="24"/>
                <w:lang w:val="sr-Cyrl-CS"/>
              </w:rPr>
              <w:t>. год.</w:t>
            </w:r>
          </w:p>
        </w:tc>
        <w:tc>
          <w:tcPr>
            <w:tcW w:w="491" w:type="pct"/>
            <w:shd w:val="clear" w:color="auto" w:fill="A6A6A6" w:themeFill="background1" w:themeFillShade="A6"/>
            <w:vAlign w:val="center"/>
          </w:tcPr>
          <w:p w:rsidR="00674882" w:rsidRPr="00C05E8A" w:rsidRDefault="009E1097" w:rsidP="004F69E0">
            <w:pPr>
              <w:jc w:val="center"/>
              <w:rPr>
                <w:b/>
                <w:sz w:val="24"/>
                <w:szCs w:val="24"/>
                <w:lang w:val="sr-Cyrl-CS"/>
              </w:rPr>
            </w:pPr>
            <w:r w:rsidRPr="00C05E8A">
              <w:rPr>
                <w:b/>
                <w:sz w:val="24"/>
                <w:szCs w:val="24"/>
                <w:lang w:val="sr-Cyrl-CS"/>
              </w:rPr>
              <w:t>План за 2015</w:t>
            </w:r>
            <w:r w:rsidR="00674882" w:rsidRPr="00C05E8A">
              <w:rPr>
                <w:b/>
                <w:sz w:val="24"/>
                <w:szCs w:val="24"/>
                <w:lang w:val="sr-Cyrl-CS"/>
              </w:rPr>
              <w:t>. год.</w:t>
            </w:r>
          </w:p>
        </w:tc>
        <w:tc>
          <w:tcPr>
            <w:tcW w:w="491" w:type="pct"/>
            <w:shd w:val="clear" w:color="auto" w:fill="A6A6A6" w:themeFill="background1" w:themeFillShade="A6"/>
            <w:vAlign w:val="center"/>
          </w:tcPr>
          <w:p w:rsidR="00674882" w:rsidRPr="00C05E8A" w:rsidRDefault="009E1097" w:rsidP="004F69E0">
            <w:pPr>
              <w:jc w:val="center"/>
              <w:rPr>
                <w:b/>
                <w:sz w:val="24"/>
                <w:szCs w:val="24"/>
                <w:lang w:val="sr-Cyrl-CS"/>
              </w:rPr>
            </w:pPr>
            <w:r w:rsidRPr="00C05E8A">
              <w:rPr>
                <w:b/>
                <w:sz w:val="24"/>
                <w:szCs w:val="24"/>
                <w:lang w:val="sr-Cyrl-CS"/>
              </w:rPr>
              <w:t>Остварено у 2014</w:t>
            </w:r>
            <w:r w:rsidR="00674882" w:rsidRPr="00C05E8A">
              <w:rPr>
                <w:b/>
                <w:sz w:val="24"/>
                <w:szCs w:val="24"/>
                <w:lang w:val="sr-Cyrl-CS"/>
              </w:rPr>
              <w:t>. год.</w:t>
            </w:r>
          </w:p>
        </w:tc>
        <w:tc>
          <w:tcPr>
            <w:tcW w:w="491" w:type="pct"/>
            <w:shd w:val="clear" w:color="auto" w:fill="A6A6A6" w:themeFill="background1" w:themeFillShade="A6"/>
            <w:vAlign w:val="center"/>
          </w:tcPr>
          <w:p w:rsidR="00674882" w:rsidRPr="00C05E8A" w:rsidRDefault="00674882" w:rsidP="004F69E0">
            <w:pPr>
              <w:jc w:val="center"/>
              <w:rPr>
                <w:b/>
                <w:sz w:val="24"/>
                <w:szCs w:val="24"/>
                <w:lang w:val="sr-Cyrl-CS"/>
              </w:rPr>
            </w:pPr>
            <w:r w:rsidRPr="00C05E8A">
              <w:rPr>
                <w:b/>
                <w:sz w:val="24"/>
                <w:szCs w:val="24"/>
                <w:lang w:val="sr-Cyrl-CS"/>
              </w:rPr>
              <w:t>План за 201</w:t>
            </w:r>
            <w:r w:rsidR="009E1097" w:rsidRPr="00C05E8A">
              <w:rPr>
                <w:b/>
                <w:sz w:val="24"/>
                <w:szCs w:val="24"/>
                <w:lang w:val="sr-Cyrl-CS"/>
              </w:rPr>
              <w:t>5</w:t>
            </w:r>
            <w:r w:rsidRPr="00C05E8A">
              <w:rPr>
                <w:b/>
                <w:sz w:val="24"/>
                <w:szCs w:val="24"/>
                <w:lang w:val="sr-Cyrl-CS"/>
              </w:rPr>
              <w:t>. год.</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1.</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301.80</w:t>
            </w:r>
            <w:r w:rsidR="00021571" w:rsidRPr="00C05E8A">
              <w:rPr>
                <w:sz w:val="24"/>
                <w:szCs w:val="24"/>
                <w:lang w:val="sr-Cyrl-CS"/>
              </w:rPr>
              <w:t>9</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305.807</w:t>
            </w:r>
          </w:p>
        </w:tc>
        <w:tc>
          <w:tcPr>
            <w:tcW w:w="491" w:type="pct"/>
            <w:vAlign w:val="center"/>
          </w:tcPr>
          <w:p w:rsidR="006C42DE" w:rsidRPr="00C05E8A" w:rsidRDefault="001B667F" w:rsidP="00461FEF">
            <w:pPr>
              <w:jc w:val="center"/>
              <w:rPr>
                <w:sz w:val="24"/>
                <w:szCs w:val="24"/>
                <w:lang w:val="sr-Cyrl-BA"/>
              </w:rPr>
            </w:pPr>
            <w:r w:rsidRPr="00C05E8A">
              <w:rPr>
                <w:sz w:val="24"/>
                <w:szCs w:val="24"/>
                <w:lang w:val="sr-Cyrl-BA"/>
              </w:rPr>
              <w:t>77.9</w:t>
            </w:r>
            <w:r w:rsidR="00461FEF">
              <w:rPr>
                <w:sz w:val="24"/>
                <w:szCs w:val="24"/>
                <w:lang w:val="sr-Cyrl-BA"/>
              </w:rPr>
              <w:t>24</w:t>
            </w:r>
          </w:p>
        </w:tc>
        <w:tc>
          <w:tcPr>
            <w:tcW w:w="491" w:type="pct"/>
            <w:vAlign w:val="center"/>
          </w:tcPr>
          <w:p w:rsidR="006C42DE" w:rsidRPr="00C05E8A" w:rsidRDefault="00167D9E" w:rsidP="004F69E0">
            <w:pPr>
              <w:jc w:val="center"/>
              <w:rPr>
                <w:b/>
                <w:sz w:val="24"/>
                <w:szCs w:val="24"/>
                <w:lang w:val="sr-Latn-CS"/>
              </w:rPr>
            </w:pPr>
            <w:r w:rsidRPr="00C05E8A">
              <w:rPr>
                <w:b/>
                <w:sz w:val="24"/>
                <w:szCs w:val="24"/>
                <w:lang w:val="sr-Latn-CS"/>
              </w:rPr>
              <w:t>79.097</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2.</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II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252.14</w:t>
            </w:r>
            <w:r w:rsidR="00565C7D">
              <w:rPr>
                <w:sz w:val="24"/>
                <w:szCs w:val="24"/>
                <w:lang w:val="sr-Cyrl-CS"/>
              </w:rPr>
              <w:t>6</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256.144</w:t>
            </w:r>
          </w:p>
        </w:tc>
        <w:tc>
          <w:tcPr>
            <w:tcW w:w="491" w:type="pct"/>
            <w:vAlign w:val="center"/>
          </w:tcPr>
          <w:p w:rsidR="006C42DE" w:rsidRPr="00C05E8A" w:rsidRDefault="006A090E" w:rsidP="004F69E0">
            <w:pPr>
              <w:jc w:val="center"/>
              <w:rPr>
                <w:sz w:val="24"/>
                <w:szCs w:val="24"/>
                <w:lang w:val="sr-Cyrl-BA"/>
              </w:rPr>
            </w:pPr>
            <w:r w:rsidRPr="00C05E8A">
              <w:rPr>
                <w:sz w:val="24"/>
                <w:szCs w:val="24"/>
                <w:lang w:val="sr-Cyrl-BA"/>
              </w:rPr>
              <w:t>66.690</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67.659</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3.</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III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256.27</w:t>
            </w:r>
            <w:r w:rsidR="00093077" w:rsidRPr="00C05E8A">
              <w:rPr>
                <w:sz w:val="24"/>
                <w:szCs w:val="24"/>
                <w:lang w:val="sr-Cyrl-CS"/>
              </w:rPr>
              <w:t>8</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260.277</w:t>
            </w:r>
          </w:p>
        </w:tc>
        <w:tc>
          <w:tcPr>
            <w:tcW w:w="491" w:type="pct"/>
            <w:vAlign w:val="center"/>
          </w:tcPr>
          <w:p w:rsidR="006C42DE" w:rsidRPr="00C05E8A" w:rsidRDefault="006A090E" w:rsidP="004F69E0">
            <w:pPr>
              <w:jc w:val="center"/>
              <w:rPr>
                <w:sz w:val="24"/>
                <w:szCs w:val="24"/>
                <w:lang w:val="sr-Cyrl-BA"/>
              </w:rPr>
            </w:pPr>
            <w:r w:rsidRPr="00C05E8A">
              <w:rPr>
                <w:sz w:val="24"/>
                <w:szCs w:val="24"/>
                <w:lang w:val="sr-Cyrl-BA"/>
              </w:rPr>
              <w:t>68.804</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69.774</w:t>
            </w:r>
          </w:p>
        </w:tc>
      </w:tr>
      <w:tr w:rsidR="006C42DE" w:rsidRPr="00C05E8A" w:rsidTr="00674882">
        <w:trPr>
          <w:gridAfter w:val="1"/>
          <w:wAfter w:w="2499" w:type="pct"/>
          <w:trHeight w:val="374"/>
        </w:trPr>
        <w:tc>
          <w:tcPr>
            <w:tcW w:w="269" w:type="pct"/>
            <w:vAlign w:val="center"/>
          </w:tcPr>
          <w:p w:rsidR="006C42DE" w:rsidRPr="00C05E8A" w:rsidRDefault="006C42DE" w:rsidP="00CE4254">
            <w:pPr>
              <w:jc w:val="center"/>
              <w:rPr>
                <w:sz w:val="24"/>
                <w:szCs w:val="24"/>
                <w:lang w:val="sr-Cyrl-CS"/>
              </w:rPr>
            </w:pPr>
            <w:r w:rsidRPr="00C05E8A">
              <w:rPr>
                <w:sz w:val="24"/>
                <w:szCs w:val="24"/>
                <w:lang w:val="sr-Cyrl-CS"/>
              </w:rPr>
              <w:lastRenderedPageBreak/>
              <w:t>4.</w:t>
            </w:r>
          </w:p>
        </w:tc>
        <w:tc>
          <w:tcPr>
            <w:tcW w:w="268" w:type="pct"/>
            <w:vAlign w:val="center"/>
          </w:tcPr>
          <w:p w:rsidR="006C42DE" w:rsidRPr="00C05E8A" w:rsidRDefault="006C42DE" w:rsidP="00CE4254">
            <w:pPr>
              <w:jc w:val="center"/>
              <w:rPr>
                <w:sz w:val="24"/>
                <w:szCs w:val="24"/>
                <w:lang w:val="sr-Latn-CS"/>
              </w:rPr>
            </w:pPr>
            <w:r w:rsidRPr="00C05E8A">
              <w:rPr>
                <w:sz w:val="24"/>
                <w:szCs w:val="24"/>
                <w:lang w:val="sr-Latn-CS"/>
              </w:rPr>
              <w:t>IV</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289.179</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293.179</w:t>
            </w:r>
          </w:p>
        </w:tc>
        <w:tc>
          <w:tcPr>
            <w:tcW w:w="491" w:type="pct"/>
            <w:vAlign w:val="center"/>
          </w:tcPr>
          <w:p w:rsidR="006C42DE" w:rsidRPr="00C05E8A" w:rsidRDefault="006A090E" w:rsidP="004F69E0">
            <w:pPr>
              <w:jc w:val="center"/>
              <w:rPr>
                <w:sz w:val="24"/>
                <w:szCs w:val="24"/>
                <w:lang w:val="sr-Cyrl-CS"/>
              </w:rPr>
            </w:pPr>
            <w:r w:rsidRPr="00C05E8A">
              <w:rPr>
                <w:sz w:val="24"/>
                <w:szCs w:val="24"/>
                <w:lang w:val="sr-Cyrl-CS"/>
              </w:rPr>
              <w:t>74.880</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76.012</w:t>
            </w:r>
          </w:p>
        </w:tc>
      </w:tr>
      <w:tr w:rsidR="006C42DE" w:rsidRPr="00C05E8A" w:rsidTr="00674882">
        <w:trPr>
          <w:gridAfter w:val="1"/>
          <w:wAfter w:w="2499" w:type="pct"/>
          <w:trHeight w:val="374"/>
        </w:trPr>
        <w:tc>
          <w:tcPr>
            <w:tcW w:w="269" w:type="pct"/>
            <w:vAlign w:val="center"/>
          </w:tcPr>
          <w:p w:rsidR="006C42DE" w:rsidRPr="00C05E8A" w:rsidRDefault="006C42DE" w:rsidP="00CE4254">
            <w:pPr>
              <w:jc w:val="center"/>
              <w:rPr>
                <w:sz w:val="24"/>
                <w:szCs w:val="24"/>
                <w:lang w:val="sr-Cyrl-CS"/>
              </w:rPr>
            </w:pPr>
            <w:r w:rsidRPr="00C05E8A">
              <w:rPr>
                <w:sz w:val="24"/>
                <w:szCs w:val="24"/>
                <w:lang w:val="sr-Cyrl-CS"/>
              </w:rPr>
              <w:t>5.</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V</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285.434</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289.934</w:t>
            </w:r>
          </w:p>
        </w:tc>
        <w:tc>
          <w:tcPr>
            <w:tcW w:w="491" w:type="pct"/>
            <w:vAlign w:val="center"/>
          </w:tcPr>
          <w:p w:rsidR="006C42DE" w:rsidRPr="00C05E8A" w:rsidRDefault="006A090E" w:rsidP="004F69E0">
            <w:pPr>
              <w:jc w:val="center"/>
              <w:rPr>
                <w:sz w:val="24"/>
                <w:szCs w:val="24"/>
                <w:lang w:val="sr-Cyrl-BA"/>
              </w:rPr>
            </w:pPr>
            <w:r w:rsidRPr="00C05E8A">
              <w:rPr>
                <w:sz w:val="24"/>
                <w:szCs w:val="24"/>
                <w:lang w:val="sr-Cyrl-BA"/>
              </w:rPr>
              <w:t>77.361</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78.431</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6.</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VI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371.01</w:t>
            </w:r>
            <w:r w:rsidR="00093077" w:rsidRPr="00C05E8A">
              <w:rPr>
                <w:sz w:val="24"/>
                <w:szCs w:val="24"/>
                <w:lang w:val="sr-Cyrl-CS"/>
              </w:rPr>
              <w:t>8</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375.517</w:t>
            </w:r>
          </w:p>
        </w:tc>
        <w:tc>
          <w:tcPr>
            <w:tcW w:w="491" w:type="pct"/>
            <w:vAlign w:val="center"/>
          </w:tcPr>
          <w:p w:rsidR="006C42DE" w:rsidRPr="00C05E8A" w:rsidRDefault="006A090E" w:rsidP="004F69E0">
            <w:pPr>
              <w:jc w:val="center"/>
              <w:rPr>
                <w:sz w:val="24"/>
                <w:szCs w:val="24"/>
                <w:lang w:val="sr-Cyrl-BA"/>
              </w:rPr>
            </w:pPr>
            <w:r w:rsidRPr="00C05E8A">
              <w:rPr>
                <w:sz w:val="24"/>
                <w:szCs w:val="24"/>
                <w:lang w:val="sr-Cyrl-BA"/>
              </w:rPr>
              <w:t>79.182</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80.943</w:t>
            </w:r>
          </w:p>
        </w:tc>
      </w:tr>
      <w:tr w:rsidR="006C42DE" w:rsidRPr="00C05E8A" w:rsidTr="00674882">
        <w:trPr>
          <w:gridAfter w:val="1"/>
          <w:wAfter w:w="2499" w:type="pct"/>
          <w:trHeight w:val="374"/>
        </w:trPr>
        <w:tc>
          <w:tcPr>
            <w:tcW w:w="269" w:type="pct"/>
            <w:vAlign w:val="center"/>
          </w:tcPr>
          <w:p w:rsidR="006C42DE" w:rsidRPr="00C05E8A" w:rsidRDefault="006C42DE" w:rsidP="00CE4254">
            <w:pPr>
              <w:jc w:val="center"/>
              <w:rPr>
                <w:sz w:val="24"/>
                <w:szCs w:val="24"/>
                <w:lang w:val="sr-Cyrl-CS"/>
              </w:rPr>
            </w:pPr>
            <w:r w:rsidRPr="00C05E8A">
              <w:rPr>
                <w:sz w:val="24"/>
                <w:szCs w:val="24"/>
                <w:lang w:val="sr-Cyrl-CS"/>
              </w:rPr>
              <w:t>7.</w:t>
            </w:r>
          </w:p>
        </w:tc>
        <w:tc>
          <w:tcPr>
            <w:tcW w:w="268" w:type="pct"/>
            <w:vAlign w:val="center"/>
          </w:tcPr>
          <w:p w:rsidR="006C42DE" w:rsidRPr="00C05E8A" w:rsidRDefault="006C42DE" w:rsidP="00CE4254">
            <w:pPr>
              <w:jc w:val="center"/>
              <w:rPr>
                <w:sz w:val="24"/>
                <w:szCs w:val="24"/>
                <w:lang w:val="sr-Latn-CS"/>
              </w:rPr>
            </w:pPr>
            <w:r w:rsidRPr="00C05E8A">
              <w:rPr>
                <w:sz w:val="24"/>
                <w:szCs w:val="24"/>
                <w:lang w:val="sr-Latn-CS"/>
              </w:rPr>
              <w:t>VII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337.272</w:t>
            </w:r>
          </w:p>
        </w:tc>
        <w:tc>
          <w:tcPr>
            <w:tcW w:w="491" w:type="pct"/>
            <w:vAlign w:val="center"/>
          </w:tcPr>
          <w:p w:rsidR="006C42DE" w:rsidRPr="00C05E8A" w:rsidRDefault="00E74193" w:rsidP="006E0BE7">
            <w:pPr>
              <w:jc w:val="center"/>
              <w:rPr>
                <w:b/>
                <w:sz w:val="24"/>
                <w:szCs w:val="24"/>
                <w:lang w:val="sr-Latn-CS"/>
              </w:rPr>
            </w:pPr>
            <w:r w:rsidRPr="00C05E8A">
              <w:rPr>
                <w:b/>
                <w:sz w:val="24"/>
                <w:szCs w:val="24"/>
                <w:lang w:val="sr-Latn-CS"/>
              </w:rPr>
              <w:t>342.272</w:t>
            </w:r>
          </w:p>
        </w:tc>
        <w:tc>
          <w:tcPr>
            <w:tcW w:w="491" w:type="pct"/>
            <w:vAlign w:val="center"/>
          </w:tcPr>
          <w:p w:rsidR="006C42DE" w:rsidRPr="00C05E8A" w:rsidRDefault="006A090E" w:rsidP="004F69E0">
            <w:pPr>
              <w:jc w:val="center"/>
              <w:rPr>
                <w:sz w:val="24"/>
                <w:szCs w:val="24"/>
                <w:lang w:val="sr-Cyrl-BA"/>
              </w:rPr>
            </w:pPr>
            <w:r w:rsidRPr="00C05E8A">
              <w:rPr>
                <w:sz w:val="24"/>
                <w:szCs w:val="24"/>
                <w:lang w:val="sr-Cyrl-BA"/>
              </w:rPr>
              <w:t>84.837</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86.199</w:t>
            </w:r>
          </w:p>
        </w:tc>
      </w:tr>
      <w:tr w:rsidR="006C42DE" w:rsidRPr="00C05E8A" w:rsidTr="00674882">
        <w:trPr>
          <w:gridAfter w:val="1"/>
          <w:wAfter w:w="2499" w:type="pct"/>
          <w:trHeight w:val="374"/>
        </w:trPr>
        <w:tc>
          <w:tcPr>
            <w:tcW w:w="269" w:type="pct"/>
            <w:vAlign w:val="center"/>
          </w:tcPr>
          <w:p w:rsidR="006C42DE" w:rsidRPr="00C05E8A" w:rsidRDefault="006C42DE" w:rsidP="00CE4254">
            <w:pPr>
              <w:jc w:val="center"/>
              <w:rPr>
                <w:sz w:val="24"/>
                <w:szCs w:val="24"/>
                <w:lang w:val="sr-Cyrl-CS"/>
              </w:rPr>
            </w:pPr>
            <w:r w:rsidRPr="00C05E8A">
              <w:rPr>
                <w:sz w:val="24"/>
                <w:szCs w:val="24"/>
                <w:lang w:val="sr-Cyrl-CS"/>
              </w:rPr>
              <w:t>8.</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VIII</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359.896</w:t>
            </w:r>
          </w:p>
        </w:tc>
        <w:tc>
          <w:tcPr>
            <w:tcW w:w="491" w:type="pct"/>
            <w:vAlign w:val="center"/>
          </w:tcPr>
          <w:p w:rsidR="006C42DE" w:rsidRPr="00C05E8A" w:rsidRDefault="00167D9E" w:rsidP="006E0BE7">
            <w:pPr>
              <w:jc w:val="center"/>
              <w:rPr>
                <w:b/>
                <w:sz w:val="24"/>
                <w:szCs w:val="24"/>
                <w:lang w:val="sr-Latn-CS"/>
              </w:rPr>
            </w:pPr>
            <w:r w:rsidRPr="00C05E8A">
              <w:rPr>
                <w:b/>
                <w:sz w:val="24"/>
                <w:szCs w:val="24"/>
                <w:lang w:val="sr-Latn-CS"/>
              </w:rPr>
              <w:t>365.396</w:t>
            </w:r>
          </w:p>
        </w:tc>
        <w:tc>
          <w:tcPr>
            <w:tcW w:w="491" w:type="pct"/>
            <w:vAlign w:val="center"/>
          </w:tcPr>
          <w:p w:rsidR="006C42DE" w:rsidRPr="00C05E8A" w:rsidRDefault="006A090E" w:rsidP="004F69E0">
            <w:pPr>
              <w:jc w:val="center"/>
              <w:rPr>
                <w:sz w:val="24"/>
                <w:szCs w:val="24"/>
                <w:lang w:val="sr-Cyrl-CS"/>
              </w:rPr>
            </w:pPr>
            <w:r w:rsidRPr="00C05E8A">
              <w:rPr>
                <w:sz w:val="24"/>
                <w:szCs w:val="24"/>
                <w:lang w:val="sr-Cyrl-CS"/>
              </w:rPr>
              <w:t>84.316</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85.873</w:t>
            </w:r>
          </w:p>
        </w:tc>
      </w:tr>
      <w:tr w:rsidR="006C42DE" w:rsidRPr="00C05E8A" w:rsidTr="00674882">
        <w:trPr>
          <w:gridAfter w:val="1"/>
          <w:wAfter w:w="2499" w:type="pct"/>
          <w:trHeight w:val="374"/>
        </w:trPr>
        <w:tc>
          <w:tcPr>
            <w:tcW w:w="269" w:type="pct"/>
            <w:vAlign w:val="center"/>
          </w:tcPr>
          <w:p w:rsidR="006C42DE" w:rsidRPr="00C05E8A" w:rsidRDefault="006C42DE" w:rsidP="004D1476">
            <w:pPr>
              <w:jc w:val="center"/>
              <w:rPr>
                <w:sz w:val="24"/>
                <w:szCs w:val="24"/>
                <w:lang w:val="sr-Cyrl-CS"/>
              </w:rPr>
            </w:pPr>
            <w:r w:rsidRPr="00C05E8A">
              <w:rPr>
                <w:sz w:val="24"/>
                <w:szCs w:val="24"/>
                <w:lang w:val="sr-Cyrl-CS"/>
              </w:rPr>
              <w:t>9.</w:t>
            </w:r>
          </w:p>
        </w:tc>
        <w:tc>
          <w:tcPr>
            <w:tcW w:w="268" w:type="pct"/>
            <w:vAlign w:val="center"/>
          </w:tcPr>
          <w:p w:rsidR="006C42DE" w:rsidRPr="00C05E8A" w:rsidRDefault="006C42DE" w:rsidP="004D1476">
            <w:pPr>
              <w:jc w:val="center"/>
              <w:rPr>
                <w:sz w:val="24"/>
                <w:szCs w:val="24"/>
                <w:lang w:val="sr-Latn-CS"/>
              </w:rPr>
            </w:pPr>
            <w:r w:rsidRPr="00C05E8A">
              <w:rPr>
                <w:sz w:val="24"/>
                <w:szCs w:val="24"/>
                <w:lang w:val="sr-Latn-CS"/>
              </w:rPr>
              <w:t>IX</w:t>
            </w:r>
          </w:p>
        </w:tc>
        <w:tc>
          <w:tcPr>
            <w:tcW w:w="491" w:type="pct"/>
            <w:vAlign w:val="center"/>
          </w:tcPr>
          <w:p w:rsidR="006C42DE" w:rsidRPr="00C05E8A" w:rsidRDefault="001B667F" w:rsidP="004F69E0">
            <w:pPr>
              <w:jc w:val="center"/>
              <w:rPr>
                <w:sz w:val="24"/>
                <w:szCs w:val="24"/>
                <w:lang w:val="sr-Cyrl-CS"/>
              </w:rPr>
            </w:pPr>
            <w:r w:rsidRPr="00C05E8A">
              <w:rPr>
                <w:sz w:val="24"/>
                <w:szCs w:val="24"/>
                <w:lang w:val="sr-Cyrl-CS"/>
              </w:rPr>
              <w:t>301.897</w:t>
            </w:r>
          </w:p>
        </w:tc>
        <w:tc>
          <w:tcPr>
            <w:tcW w:w="491" w:type="pct"/>
            <w:vAlign w:val="center"/>
          </w:tcPr>
          <w:p w:rsidR="006C42DE" w:rsidRPr="00C05E8A" w:rsidRDefault="00167D9E" w:rsidP="006E0BE7">
            <w:pPr>
              <w:jc w:val="center"/>
              <w:rPr>
                <w:b/>
                <w:sz w:val="24"/>
                <w:szCs w:val="24"/>
                <w:lang w:val="sr-Latn-CS"/>
              </w:rPr>
            </w:pPr>
            <w:r w:rsidRPr="00C05E8A">
              <w:rPr>
                <w:b/>
                <w:sz w:val="24"/>
                <w:szCs w:val="24"/>
                <w:lang w:val="sr-Latn-CS"/>
              </w:rPr>
              <w:t>306.897</w:t>
            </w:r>
          </w:p>
        </w:tc>
        <w:tc>
          <w:tcPr>
            <w:tcW w:w="491" w:type="pct"/>
            <w:vAlign w:val="center"/>
          </w:tcPr>
          <w:p w:rsidR="006C42DE" w:rsidRPr="00C05E8A" w:rsidRDefault="006A090E" w:rsidP="004F69E0">
            <w:pPr>
              <w:jc w:val="center"/>
              <w:rPr>
                <w:sz w:val="24"/>
                <w:szCs w:val="24"/>
                <w:lang w:val="sr-Cyrl-CS"/>
              </w:rPr>
            </w:pPr>
            <w:r w:rsidRPr="00C05E8A">
              <w:rPr>
                <w:sz w:val="24"/>
                <w:szCs w:val="24"/>
                <w:lang w:val="sr-Cyrl-CS"/>
              </w:rPr>
              <w:t>79.311</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80.480</w:t>
            </w:r>
          </w:p>
        </w:tc>
      </w:tr>
      <w:tr w:rsidR="006C42DE" w:rsidRPr="00C05E8A" w:rsidTr="00674882">
        <w:trPr>
          <w:gridAfter w:val="1"/>
          <w:wAfter w:w="2499" w:type="pct"/>
          <w:trHeight w:val="374"/>
        </w:trPr>
        <w:tc>
          <w:tcPr>
            <w:tcW w:w="269" w:type="pct"/>
            <w:vAlign w:val="center"/>
          </w:tcPr>
          <w:p w:rsidR="006C42DE" w:rsidRPr="00C05E8A" w:rsidRDefault="006C42DE" w:rsidP="004D1476">
            <w:pPr>
              <w:jc w:val="center"/>
              <w:rPr>
                <w:sz w:val="24"/>
                <w:szCs w:val="24"/>
                <w:lang w:val="sr-Cyrl-CS"/>
              </w:rPr>
            </w:pPr>
            <w:r w:rsidRPr="00C05E8A">
              <w:rPr>
                <w:sz w:val="24"/>
                <w:szCs w:val="24"/>
                <w:lang w:val="sr-Cyrl-CS"/>
              </w:rPr>
              <w:t>10.</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X</w:t>
            </w:r>
          </w:p>
        </w:tc>
        <w:tc>
          <w:tcPr>
            <w:tcW w:w="491" w:type="pct"/>
            <w:vAlign w:val="center"/>
          </w:tcPr>
          <w:p w:rsidR="006C42DE" w:rsidRPr="00C05E8A" w:rsidRDefault="001B667F" w:rsidP="004F69E0">
            <w:pPr>
              <w:jc w:val="center"/>
              <w:rPr>
                <w:sz w:val="24"/>
                <w:szCs w:val="24"/>
                <w:lang w:val="sr-Latn-BA"/>
              </w:rPr>
            </w:pPr>
            <w:r w:rsidRPr="00C05E8A">
              <w:rPr>
                <w:sz w:val="24"/>
                <w:szCs w:val="24"/>
                <w:lang w:val="sr-Cyrl-CS"/>
              </w:rPr>
              <w:t>311.316</w:t>
            </w:r>
          </w:p>
        </w:tc>
        <w:tc>
          <w:tcPr>
            <w:tcW w:w="491" w:type="pct"/>
            <w:vAlign w:val="center"/>
          </w:tcPr>
          <w:p w:rsidR="006C42DE" w:rsidRPr="00C05E8A" w:rsidRDefault="00167D9E" w:rsidP="006E0BE7">
            <w:pPr>
              <w:jc w:val="center"/>
              <w:rPr>
                <w:b/>
                <w:sz w:val="24"/>
                <w:szCs w:val="24"/>
                <w:lang w:val="sr-Latn-CS"/>
              </w:rPr>
            </w:pPr>
            <w:r w:rsidRPr="00C05E8A">
              <w:rPr>
                <w:b/>
                <w:sz w:val="24"/>
                <w:szCs w:val="24"/>
                <w:lang w:val="sr-Latn-CS"/>
              </w:rPr>
              <w:t>315.316</w:t>
            </w:r>
          </w:p>
        </w:tc>
        <w:tc>
          <w:tcPr>
            <w:tcW w:w="491" w:type="pct"/>
            <w:vAlign w:val="center"/>
          </w:tcPr>
          <w:p w:rsidR="006C42DE" w:rsidRPr="00C05E8A" w:rsidRDefault="006A090E" w:rsidP="004F69E0">
            <w:pPr>
              <w:jc w:val="center"/>
              <w:rPr>
                <w:sz w:val="24"/>
                <w:szCs w:val="24"/>
                <w:lang w:val="sr-Cyrl-CS"/>
              </w:rPr>
            </w:pPr>
            <w:r w:rsidRPr="00C05E8A">
              <w:rPr>
                <w:sz w:val="24"/>
                <w:szCs w:val="24"/>
                <w:lang w:val="sr-Cyrl-CS"/>
              </w:rPr>
              <w:t>82.037</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83.195</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11.</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XI</w:t>
            </w:r>
          </w:p>
        </w:tc>
        <w:tc>
          <w:tcPr>
            <w:tcW w:w="491" w:type="pct"/>
            <w:vAlign w:val="center"/>
          </w:tcPr>
          <w:p w:rsidR="006C42DE" w:rsidRPr="00C05E8A" w:rsidRDefault="00DA1344" w:rsidP="004F69E0">
            <w:pPr>
              <w:jc w:val="center"/>
              <w:rPr>
                <w:sz w:val="24"/>
                <w:szCs w:val="24"/>
                <w:lang w:val="sr-Cyrl-CS"/>
              </w:rPr>
            </w:pPr>
            <w:r w:rsidRPr="00C05E8A">
              <w:rPr>
                <w:sz w:val="24"/>
                <w:szCs w:val="24"/>
                <w:lang w:val="sr-Cyrl-CS"/>
              </w:rPr>
              <w:t>291.035</w:t>
            </w:r>
          </w:p>
        </w:tc>
        <w:tc>
          <w:tcPr>
            <w:tcW w:w="491" w:type="pct"/>
            <w:vAlign w:val="center"/>
          </w:tcPr>
          <w:p w:rsidR="006C42DE" w:rsidRPr="00C05E8A" w:rsidRDefault="00167D9E" w:rsidP="006E0BE7">
            <w:pPr>
              <w:jc w:val="center"/>
              <w:rPr>
                <w:b/>
                <w:sz w:val="24"/>
                <w:szCs w:val="24"/>
                <w:lang w:val="sr-Latn-CS"/>
              </w:rPr>
            </w:pPr>
            <w:r w:rsidRPr="00C05E8A">
              <w:rPr>
                <w:b/>
                <w:sz w:val="24"/>
                <w:szCs w:val="24"/>
                <w:lang w:val="sr-Latn-CS"/>
              </w:rPr>
              <w:t>295.035</w:t>
            </w:r>
          </w:p>
        </w:tc>
        <w:tc>
          <w:tcPr>
            <w:tcW w:w="491" w:type="pct"/>
            <w:vAlign w:val="center"/>
          </w:tcPr>
          <w:p w:rsidR="006C42DE" w:rsidRPr="00C05E8A" w:rsidRDefault="00DA1344" w:rsidP="004F69E0">
            <w:pPr>
              <w:jc w:val="center"/>
              <w:rPr>
                <w:sz w:val="24"/>
                <w:szCs w:val="24"/>
                <w:lang w:val="sr-Cyrl-CS"/>
              </w:rPr>
            </w:pPr>
            <w:r w:rsidRPr="00C05E8A">
              <w:rPr>
                <w:sz w:val="24"/>
                <w:szCs w:val="24"/>
                <w:lang w:val="sr-Cyrl-CS"/>
              </w:rPr>
              <w:t>84.649</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85.664</w:t>
            </w:r>
          </w:p>
        </w:tc>
      </w:tr>
      <w:tr w:rsidR="006C42DE" w:rsidRPr="00C05E8A" w:rsidTr="00674882">
        <w:trPr>
          <w:gridAfter w:val="1"/>
          <w:wAfter w:w="2499" w:type="pct"/>
          <w:trHeight w:val="374"/>
        </w:trPr>
        <w:tc>
          <w:tcPr>
            <w:tcW w:w="269" w:type="pct"/>
            <w:vAlign w:val="center"/>
          </w:tcPr>
          <w:p w:rsidR="006C42DE" w:rsidRPr="00C05E8A" w:rsidRDefault="006C42DE" w:rsidP="00115954">
            <w:pPr>
              <w:jc w:val="center"/>
              <w:rPr>
                <w:sz w:val="24"/>
                <w:szCs w:val="24"/>
                <w:lang w:val="sr-Cyrl-CS"/>
              </w:rPr>
            </w:pPr>
            <w:r w:rsidRPr="00C05E8A">
              <w:rPr>
                <w:sz w:val="24"/>
                <w:szCs w:val="24"/>
                <w:lang w:val="sr-Cyrl-CS"/>
              </w:rPr>
              <w:t>12.</w:t>
            </w:r>
          </w:p>
        </w:tc>
        <w:tc>
          <w:tcPr>
            <w:tcW w:w="268" w:type="pct"/>
            <w:vAlign w:val="center"/>
          </w:tcPr>
          <w:p w:rsidR="006C42DE" w:rsidRPr="00C05E8A" w:rsidRDefault="006C42DE" w:rsidP="00115954">
            <w:pPr>
              <w:jc w:val="center"/>
              <w:rPr>
                <w:sz w:val="24"/>
                <w:szCs w:val="24"/>
                <w:lang w:val="sr-Latn-CS"/>
              </w:rPr>
            </w:pPr>
            <w:r w:rsidRPr="00C05E8A">
              <w:rPr>
                <w:sz w:val="24"/>
                <w:szCs w:val="24"/>
                <w:lang w:val="sr-Latn-CS"/>
              </w:rPr>
              <w:t>XII</w:t>
            </w:r>
          </w:p>
        </w:tc>
        <w:tc>
          <w:tcPr>
            <w:tcW w:w="491" w:type="pct"/>
            <w:vAlign w:val="center"/>
          </w:tcPr>
          <w:p w:rsidR="006C42DE" w:rsidRPr="00C05E8A" w:rsidRDefault="009B7800" w:rsidP="00783026">
            <w:pPr>
              <w:ind w:right="3"/>
              <w:jc w:val="center"/>
              <w:rPr>
                <w:sz w:val="24"/>
                <w:szCs w:val="24"/>
                <w:lang w:val="sr-Cyrl-BA"/>
              </w:rPr>
            </w:pPr>
            <w:r>
              <w:rPr>
                <w:sz w:val="24"/>
                <w:szCs w:val="24"/>
                <w:lang w:val="sr-Cyrl-BA"/>
              </w:rPr>
              <w:t>266.120</w:t>
            </w:r>
          </w:p>
        </w:tc>
        <w:tc>
          <w:tcPr>
            <w:tcW w:w="491" w:type="pct"/>
            <w:vAlign w:val="center"/>
          </w:tcPr>
          <w:p w:rsidR="006C42DE" w:rsidRPr="00C05E8A" w:rsidRDefault="00167D9E" w:rsidP="006E0BE7">
            <w:pPr>
              <w:jc w:val="center"/>
              <w:rPr>
                <w:b/>
                <w:sz w:val="24"/>
                <w:szCs w:val="24"/>
                <w:lang w:val="sr-Latn-CS"/>
              </w:rPr>
            </w:pPr>
            <w:r w:rsidRPr="00C05E8A">
              <w:rPr>
                <w:b/>
                <w:sz w:val="24"/>
                <w:szCs w:val="24"/>
                <w:lang w:val="sr-Latn-CS"/>
              </w:rPr>
              <w:t>289.500</w:t>
            </w:r>
          </w:p>
        </w:tc>
        <w:tc>
          <w:tcPr>
            <w:tcW w:w="491" w:type="pct"/>
            <w:vAlign w:val="center"/>
          </w:tcPr>
          <w:p w:rsidR="006C42DE" w:rsidRPr="00C05E8A" w:rsidRDefault="009B7800" w:rsidP="004F69E0">
            <w:pPr>
              <w:ind w:right="3"/>
              <w:jc w:val="center"/>
              <w:rPr>
                <w:sz w:val="24"/>
                <w:szCs w:val="24"/>
                <w:lang w:val="sr-Cyrl-BA"/>
              </w:rPr>
            </w:pPr>
            <w:r>
              <w:rPr>
                <w:sz w:val="24"/>
                <w:szCs w:val="24"/>
                <w:lang w:val="sr-Cyrl-BA"/>
              </w:rPr>
              <w:t>75.787</w:t>
            </w:r>
          </w:p>
        </w:tc>
        <w:tc>
          <w:tcPr>
            <w:tcW w:w="491" w:type="pct"/>
            <w:vAlign w:val="center"/>
          </w:tcPr>
          <w:p w:rsidR="006C42DE" w:rsidRPr="00C05E8A" w:rsidRDefault="00167D9E" w:rsidP="004F69E0">
            <w:pPr>
              <w:ind w:right="3"/>
              <w:jc w:val="center"/>
              <w:rPr>
                <w:b/>
                <w:sz w:val="24"/>
                <w:szCs w:val="24"/>
                <w:lang w:val="sr-Latn-BA"/>
              </w:rPr>
            </w:pPr>
            <w:r w:rsidRPr="00C05E8A">
              <w:rPr>
                <w:b/>
                <w:sz w:val="24"/>
                <w:szCs w:val="24"/>
                <w:lang w:val="sr-Latn-BA"/>
              </w:rPr>
              <w:t>86.022</w:t>
            </w:r>
          </w:p>
        </w:tc>
      </w:tr>
      <w:tr w:rsidR="006C42DE" w:rsidRPr="00C05E8A" w:rsidTr="00A34A74">
        <w:trPr>
          <w:trHeight w:val="374"/>
        </w:trPr>
        <w:tc>
          <w:tcPr>
            <w:tcW w:w="537" w:type="pct"/>
            <w:gridSpan w:val="2"/>
            <w:shd w:val="clear" w:color="auto" w:fill="A6A6A6" w:themeFill="background1" w:themeFillShade="A6"/>
            <w:vAlign w:val="center"/>
          </w:tcPr>
          <w:p w:rsidR="006C42DE" w:rsidRPr="00C05E8A" w:rsidRDefault="006C42DE" w:rsidP="00115954">
            <w:pPr>
              <w:jc w:val="center"/>
              <w:rPr>
                <w:b/>
                <w:sz w:val="24"/>
                <w:szCs w:val="24"/>
                <w:lang w:val="sr-Cyrl-CS"/>
              </w:rPr>
            </w:pPr>
            <w:r w:rsidRPr="00C05E8A">
              <w:rPr>
                <w:b/>
                <w:sz w:val="24"/>
                <w:szCs w:val="24"/>
                <w:lang w:val="sr-Cyrl-CS"/>
              </w:rPr>
              <w:t>Укупно:</w:t>
            </w:r>
          </w:p>
        </w:tc>
        <w:tc>
          <w:tcPr>
            <w:tcW w:w="491" w:type="pct"/>
            <w:shd w:val="clear" w:color="auto" w:fill="A6A6A6" w:themeFill="background1" w:themeFillShade="A6"/>
            <w:vAlign w:val="center"/>
          </w:tcPr>
          <w:p w:rsidR="006C42DE" w:rsidRPr="00C05E8A" w:rsidRDefault="00565C7D" w:rsidP="00115954">
            <w:pPr>
              <w:jc w:val="center"/>
              <w:rPr>
                <w:b/>
                <w:sz w:val="24"/>
                <w:szCs w:val="24"/>
                <w:lang w:val="sr-Cyrl-BA"/>
              </w:rPr>
            </w:pPr>
            <w:r>
              <w:rPr>
                <w:b/>
                <w:sz w:val="24"/>
                <w:szCs w:val="24"/>
                <w:lang w:val="sr-Cyrl-BA"/>
              </w:rPr>
              <w:t>3.623.400</w:t>
            </w:r>
          </w:p>
        </w:tc>
        <w:tc>
          <w:tcPr>
            <w:tcW w:w="491" w:type="pct"/>
            <w:shd w:val="clear" w:color="auto" w:fill="A6A6A6" w:themeFill="background1" w:themeFillShade="A6"/>
            <w:vAlign w:val="center"/>
          </w:tcPr>
          <w:p w:rsidR="006C42DE" w:rsidRPr="00C05E8A" w:rsidRDefault="00167D9E" w:rsidP="004F69E0">
            <w:pPr>
              <w:ind w:right="3"/>
              <w:jc w:val="center"/>
              <w:rPr>
                <w:b/>
                <w:sz w:val="24"/>
                <w:szCs w:val="24"/>
                <w:lang w:val="sr-Latn-CS"/>
              </w:rPr>
            </w:pPr>
            <w:r w:rsidRPr="00C05E8A">
              <w:rPr>
                <w:b/>
                <w:sz w:val="24"/>
                <w:szCs w:val="24"/>
                <w:lang w:val="sr-Latn-CS"/>
              </w:rPr>
              <w:t>3.695.274</w:t>
            </w:r>
          </w:p>
        </w:tc>
        <w:tc>
          <w:tcPr>
            <w:tcW w:w="491" w:type="pct"/>
            <w:shd w:val="clear" w:color="auto" w:fill="A6A6A6" w:themeFill="background1" w:themeFillShade="A6"/>
            <w:vAlign w:val="center"/>
          </w:tcPr>
          <w:p w:rsidR="006C42DE" w:rsidRPr="00C05E8A" w:rsidRDefault="00D12721" w:rsidP="006E0BE7">
            <w:pPr>
              <w:ind w:right="3"/>
              <w:jc w:val="center"/>
              <w:rPr>
                <w:b/>
                <w:sz w:val="24"/>
                <w:szCs w:val="24"/>
                <w:lang w:val="sr-Cyrl-BA"/>
              </w:rPr>
            </w:pPr>
            <w:r>
              <w:rPr>
                <w:b/>
                <w:sz w:val="24"/>
                <w:szCs w:val="24"/>
                <w:lang w:val="sr-Cyrl-BA"/>
              </w:rPr>
              <w:t>935.778</w:t>
            </w:r>
          </w:p>
        </w:tc>
        <w:tc>
          <w:tcPr>
            <w:tcW w:w="491" w:type="pct"/>
            <w:shd w:val="clear" w:color="auto" w:fill="A6A6A6" w:themeFill="background1" w:themeFillShade="A6"/>
            <w:vAlign w:val="center"/>
          </w:tcPr>
          <w:p w:rsidR="00E21A6A" w:rsidRPr="00C05E8A" w:rsidRDefault="00167D9E" w:rsidP="00E21A6A">
            <w:pPr>
              <w:ind w:right="3"/>
              <w:jc w:val="center"/>
              <w:rPr>
                <w:b/>
                <w:sz w:val="24"/>
                <w:szCs w:val="24"/>
                <w:lang w:val="sr-Latn-CS"/>
              </w:rPr>
            </w:pPr>
            <w:r w:rsidRPr="00C05E8A">
              <w:rPr>
                <w:b/>
                <w:sz w:val="24"/>
                <w:szCs w:val="24"/>
                <w:lang w:val="sr-Latn-CS"/>
              </w:rPr>
              <w:t>959.349</w:t>
            </w:r>
          </w:p>
        </w:tc>
        <w:tc>
          <w:tcPr>
            <w:tcW w:w="2499" w:type="pct"/>
            <w:tcBorders>
              <w:top w:val="nil"/>
              <w:bottom w:val="nil"/>
            </w:tcBorders>
            <w:vAlign w:val="center"/>
          </w:tcPr>
          <w:p w:rsidR="006C42DE" w:rsidRPr="00C05E8A" w:rsidRDefault="006C42DE" w:rsidP="004F69E0">
            <w:pPr>
              <w:jc w:val="center"/>
              <w:rPr>
                <w:b/>
                <w:sz w:val="24"/>
                <w:szCs w:val="24"/>
                <w:lang w:val="sr-Latn-CS"/>
              </w:rPr>
            </w:pPr>
            <w:r w:rsidRPr="00C05E8A">
              <w:rPr>
                <w:b/>
                <w:sz w:val="24"/>
                <w:szCs w:val="24"/>
                <w:lang w:val="sr-Latn-CS"/>
              </w:rPr>
              <w:t>949.807</w:t>
            </w:r>
          </w:p>
        </w:tc>
      </w:tr>
    </w:tbl>
    <w:p w:rsidR="00775D03" w:rsidRPr="00C05E8A" w:rsidRDefault="00775D03" w:rsidP="006A090E">
      <w:pPr>
        <w:ind w:right="3"/>
        <w:rPr>
          <w:szCs w:val="24"/>
          <w:lang w:val="sr-Cyrl-BA"/>
        </w:rPr>
      </w:pPr>
    </w:p>
    <w:p w:rsidR="00775D03" w:rsidRDefault="00775D03" w:rsidP="006A090E">
      <w:pPr>
        <w:ind w:right="3"/>
        <w:rPr>
          <w:szCs w:val="24"/>
          <w:lang w:val="sr-Cyrl-CS"/>
        </w:rPr>
      </w:pPr>
    </w:p>
    <w:p w:rsidR="001C1337" w:rsidRPr="00C05E8A" w:rsidRDefault="001C1337" w:rsidP="006A090E">
      <w:pPr>
        <w:ind w:right="3"/>
        <w:rPr>
          <w:szCs w:val="24"/>
          <w:lang w:val="sr-Cyrl-CS"/>
        </w:rPr>
      </w:pPr>
    </w:p>
    <w:p w:rsidR="00E2004A" w:rsidRPr="00C05E8A" w:rsidRDefault="00E5064E" w:rsidP="006A090E">
      <w:pPr>
        <w:ind w:right="3"/>
        <w:rPr>
          <w:szCs w:val="24"/>
          <w:lang w:val="sr-Cyrl-CS"/>
        </w:rPr>
      </w:pPr>
      <w:r w:rsidRPr="00C05E8A">
        <w:rPr>
          <w:szCs w:val="24"/>
          <w:lang w:val="sr-Cyrl-CS"/>
        </w:rPr>
        <w:t>У 201</w:t>
      </w:r>
      <w:r w:rsidR="006A090E" w:rsidRPr="00C05E8A">
        <w:rPr>
          <w:szCs w:val="24"/>
          <w:lang w:val="sr-Cyrl-BA"/>
        </w:rPr>
        <w:t>5</w:t>
      </w:r>
      <w:r w:rsidRPr="00C05E8A">
        <w:rPr>
          <w:szCs w:val="24"/>
          <w:lang w:val="sr-Cyrl-CS"/>
        </w:rPr>
        <w:t>. години планирани су с</w:t>
      </w:r>
      <w:r w:rsidRPr="00C05E8A">
        <w:rPr>
          <w:szCs w:val="24"/>
          <w:lang w:val="sr-Latn-CS"/>
        </w:rPr>
        <w:t>љ</w:t>
      </w:r>
      <w:r w:rsidRPr="00C05E8A">
        <w:rPr>
          <w:szCs w:val="24"/>
          <w:lang w:val="sr-Cyrl-CS"/>
        </w:rPr>
        <w:t>едећи приходи и расходи</w:t>
      </w:r>
      <w:r w:rsidR="006A090E" w:rsidRPr="00C05E8A">
        <w:rPr>
          <w:szCs w:val="24"/>
          <w:lang w:val="sr-Cyrl-CS"/>
        </w:rPr>
        <w:t>,</w:t>
      </w:r>
      <w:r w:rsidRPr="00C05E8A">
        <w:rPr>
          <w:szCs w:val="24"/>
          <w:lang w:val="sr-Cyrl-CS"/>
        </w:rPr>
        <w:t xml:space="preserve"> а како слиједи:</w:t>
      </w:r>
    </w:p>
    <w:p w:rsidR="006A090E" w:rsidRDefault="006A090E" w:rsidP="00CF0C04">
      <w:pPr>
        <w:rPr>
          <w:szCs w:val="24"/>
          <w:lang w:val="sr-Cyrl-BA"/>
        </w:rPr>
      </w:pPr>
    </w:p>
    <w:p w:rsidR="001C1337" w:rsidRPr="00C05E8A" w:rsidRDefault="001C1337" w:rsidP="00CF0C04">
      <w:pPr>
        <w:rPr>
          <w:szCs w:val="24"/>
          <w:lang w:val="sr-Cyrl-BA"/>
        </w:rPr>
      </w:pPr>
    </w:p>
    <w:p w:rsidR="006801A5" w:rsidRDefault="00E2004A" w:rsidP="0017166E">
      <w:pPr>
        <w:pStyle w:val="Heading2"/>
        <w:numPr>
          <w:ilvl w:val="1"/>
          <w:numId w:val="5"/>
        </w:numPr>
        <w:ind w:left="288" w:firstLine="0"/>
        <w:rPr>
          <w:sz w:val="24"/>
          <w:szCs w:val="24"/>
          <w:lang w:val="sr-Cyrl-CS"/>
        </w:rPr>
      </w:pPr>
      <w:bookmarkStart w:id="21" w:name="_Toc378945450"/>
      <w:r w:rsidRPr="00C05E8A">
        <w:rPr>
          <w:sz w:val="24"/>
          <w:szCs w:val="24"/>
          <w:lang w:val="sr-Cyrl-CS"/>
        </w:rPr>
        <w:t>Планирани приходи</w:t>
      </w:r>
      <w:bookmarkEnd w:id="21"/>
    </w:p>
    <w:p w:rsidR="001C1337" w:rsidRPr="001C1337" w:rsidRDefault="001C1337" w:rsidP="001C1337">
      <w:pPr>
        <w:rPr>
          <w:lang w:val="sr-Cyrl-CS"/>
        </w:rPr>
      </w:pPr>
    </w:p>
    <w:p w:rsidR="006801A5" w:rsidRPr="00C05E8A" w:rsidRDefault="006801A5" w:rsidP="006801A5">
      <w:pPr>
        <w:spacing w:after="120"/>
        <w:ind w:right="3" w:hanging="900"/>
        <w:rPr>
          <w:b/>
          <w:szCs w:val="24"/>
          <w:lang w:val="sr-Cyrl-CS"/>
        </w:rPr>
      </w:pPr>
      <w:r w:rsidRPr="00C05E8A">
        <w:rPr>
          <w:b/>
          <w:szCs w:val="24"/>
          <w:lang w:val="sr-Cyrl-CS"/>
        </w:rPr>
        <w:t>Табела број 3 – планирани приходи</w:t>
      </w:r>
    </w:p>
    <w:tbl>
      <w:tblPr>
        <w:tblW w:w="14836" w:type="dxa"/>
        <w:tblInd w:w="-792" w:type="dxa"/>
        <w:tblLook w:val="04A0"/>
      </w:tblPr>
      <w:tblGrid>
        <w:gridCol w:w="705"/>
        <w:gridCol w:w="936"/>
        <w:gridCol w:w="3779"/>
        <w:gridCol w:w="1476"/>
        <w:gridCol w:w="1476"/>
        <w:gridCol w:w="1214"/>
        <w:gridCol w:w="1410"/>
        <w:gridCol w:w="960"/>
        <w:gridCol w:w="960"/>
        <w:gridCol w:w="960"/>
        <w:gridCol w:w="960"/>
      </w:tblGrid>
      <w:tr w:rsidR="00404F5D" w:rsidRPr="00C05E8A" w:rsidTr="009C5063">
        <w:trPr>
          <w:trHeight w:val="439"/>
        </w:trPr>
        <w:tc>
          <w:tcPr>
            <w:tcW w:w="70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Конто</w:t>
            </w:r>
          </w:p>
        </w:tc>
        <w:tc>
          <w:tcPr>
            <w:tcW w:w="378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Врста прихода</w:t>
            </w:r>
          </w:p>
        </w:tc>
        <w:tc>
          <w:tcPr>
            <w:tcW w:w="147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EC0AF1" w:rsidP="001546D0">
            <w:pPr>
              <w:jc w:val="center"/>
              <w:rPr>
                <w:rFonts w:eastAsia="Times New Roman" w:cs="Times New Roman"/>
                <w:b/>
                <w:bCs/>
                <w:color w:val="000000"/>
                <w:szCs w:val="24"/>
              </w:rPr>
            </w:pPr>
            <w:r>
              <w:rPr>
                <w:rFonts w:eastAsia="Times New Roman" w:cs="Times New Roman"/>
                <w:b/>
                <w:bCs/>
                <w:color w:val="000000"/>
                <w:szCs w:val="24"/>
                <w:lang w:val="sr-Cyrl-BA"/>
              </w:rPr>
              <w:t>Остварени</w:t>
            </w:r>
            <w:r w:rsidR="001546D0">
              <w:rPr>
                <w:rFonts w:eastAsia="Times New Roman" w:cs="Times New Roman"/>
                <w:b/>
                <w:bCs/>
                <w:color w:val="000000"/>
                <w:szCs w:val="24"/>
                <w:lang w:val="sr-Cyrl-BA"/>
              </w:rPr>
              <w:t xml:space="preserve"> </w:t>
            </w:r>
            <w:r w:rsidR="006A090E" w:rsidRPr="00C05E8A">
              <w:rPr>
                <w:rFonts w:eastAsia="Times New Roman" w:cs="Times New Roman"/>
                <w:b/>
                <w:bCs/>
                <w:color w:val="000000"/>
                <w:szCs w:val="24"/>
              </w:rPr>
              <w:t>приходи у 201</w:t>
            </w:r>
            <w:r w:rsidR="006A090E" w:rsidRPr="00C05E8A">
              <w:rPr>
                <w:rFonts w:eastAsia="Times New Roman" w:cs="Times New Roman"/>
                <w:b/>
                <w:bCs/>
                <w:color w:val="000000"/>
                <w:szCs w:val="24"/>
                <w:lang w:val="sr-Cyrl-BA"/>
              </w:rPr>
              <w:t>4</w:t>
            </w:r>
            <w:r w:rsidR="00404F5D" w:rsidRPr="00C05E8A">
              <w:rPr>
                <w:rFonts w:eastAsia="Times New Roman" w:cs="Times New Roman"/>
                <w:b/>
                <w:bCs/>
                <w:color w:val="000000"/>
                <w:szCs w:val="24"/>
              </w:rPr>
              <w:t>. години</w:t>
            </w:r>
          </w:p>
        </w:tc>
        <w:tc>
          <w:tcPr>
            <w:tcW w:w="146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C05E8A" w:rsidRDefault="006A090E" w:rsidP="00404F5D">
            <w:pPr>
              <w:jc w:val="center"/>
              <w:rPr>
                <w:rFonts w:eastAsia="Times New Roman" w:cs="Times New Roman"/>
                <w:b/>
                <w:bCs/>
                <w:color w:val="000000"/>
                <w:szCs w:val="24"/>
              </w:rPr>
            </w:pPr>
            <w:r w:rsidRPr="00C05E8A">
              <w:rPr>
                <w:rFonts w:eastAsia="Times New Roman" w:cs="Times New Roman"/>
                <w:b/>
                <w:bCs/>
                <w:color w:val="000000"/>
                <w:szCs w:val="24"/>
              </w:rPr>
              <w:t>План за 201</w:t>
            </w:r>
            <w:r w:rsidRPr="00C05E8A">
              <w:rPr>
                <w:rFonts w:eastAsia="Times New Roman" w:cs="Times New Roman"/>
                <w:b/>
                <w:bCs/>
                <w:color w:val="000000"/>
                <w:szCs w:val="24"/>
                <w:lang w:val="sr-Cyrl-BA"/>
              </w:rPr>
              <w:t>5</w:t>
            </w:r>
            <w:r w:rsidR="00404F5D" w:rsidRPr="00C05E8A">
              <w:rPr>
                <w:rFonts w:eastAsia="Times New Roman" w:cs="Times New Roman"/>
                <w:b/>
                <w:bCs/>
                <w:color w:val="000000"/>
                <w:szCs w:val="24"/>
              </w:rPr>
              <w:t>. годину</w:t>
            </w:r>
          </w:p>
        </w:tc>
        <w:tc>
          <w:tcPr>
            <w:tcW w:w="121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9C5063">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3788"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9C5063">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3788"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2</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4</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5</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r>
      <w:tr w:rsidR="00404F5D" w:rsidRPr="00C05E8A" w:rsidTr="00A04F6A">
        <w:trPr>
          <w:trHeight w:val="75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611200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A34A74" w:rsidP="00404F5D">
            <w:pPr>
              <w:jc w:val="left"/>
              <w:rPr>
                <w:rFonts w:eastAsia="Times New Roman" w:cs="Times New Roman"/>
                <w:color w:val="000000"/>
                <w:szCs w:val="24"/>
                <w:lang w:val="sr-Cyrl-BA"/>
              </w:rPr>
            </w:pPr>
            <w:r w:rsidRPr="00C05E8A">
              <w:rPr>
                <w:rFonts w:eastAsia="Times New Roman" w:cs="Times New Roman"/>
                <w:color w:val="000000"/>
                <w:szCs w:val="24"/>
              </w:rPr>
              <w:t>При</w:t>
            </w:r>
            <w:r w:rsidR="009C5063"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изг</w:t>
            </w:r>
            <w:r w:rsidRPr="00C05E8A">
              <w:rPr>
                <w:rFonts w:eastAsia="Times New Roman" w:cs="Times New Roman"/>
                <w:color w:val="000000"/>
                <w:szCs w:val="24"/>
                <w:lang w:val="sr-Cyrl-CS"/>
              </w:rPr>
              <w:t>р</w:t>
            </w:r>
            <w:r w:rsidR="009C5063" w:rsidRPr="00C05E8A">
              <w:rPr>
                <w:rFonts w:eastAsia="Times New Roman" w:cs="Times New Roman"/>
                <w:color w:val="000000"/>
                <w:szCs w:val="24"/>
              </w:rPr>
              <w:t>a</w:t>
            </w:r>
            <w:r w:rsidR="009C5063" w:rsidRPr="00C05E8A">
              <w:rPr>
                <w:rFonts w:eastAsia="Times New Roman" w:cs="Times New Roman"/>
                <w:color w:val="000000"/>
                <w:szCs w:val="24"/>
                <w:lang w:val="sr-Cyrl-BA"/>
              </w:rPr>
              <w:t>дње</w:t>
            </w:r>
            <w:r w:rsidR="002D7F40" w:rsidRPr="00C05E8A">
              <w:rPr>
                <w:rFonts w:eastAsia="Times New Roman" w:cs="Times New Roman"/>
                <w:color w:val="000000"/>
                <w:szCs w:val="24"/>
              </w:rPr>
              <w:t xml:space="preserve"> и прош</w:t>
            </w:r>
            <w:r w:rsidR="002D7F40" w:rsidRPr="00C05E8A">
              <w:rPr>
                <w:rFonts w:eastAsia="Times New Roman" w:cs="Times New Roman"/>
                <w:color w:val="000000"/>
                <w:szCs w:val="24"/>
                <w:lang w:val="sr-Cyrl-BA"/>
              </w:rPr>
              <w:t>и</w:t>
            </w:r>
            <w:r w:rsidR="009C5063" w:rsidRPr="00C05E8A">
              <w:rPr>
                <w:rFonts w:eastAsia="Times New Roman" w:cs="Times New Roman"/>
                <w:color w:val="000000"/>
                <w:szCs w:val="24"/>
                <w:lang w:val="sr-Cyrl-CS"/>
              </w:rPr>
              <w:t>рења</w:t>
            </w:r>
            <w:r w:rsidR="00404F5D" w:rsidRPr="00C05E8A">
              <w:rPr>
                <w:rFonts w:eastAsia="Times New Roman" w:cs="Times New Roman"/>
                <w:color w:val="000000"/>
                <w:szCs w:val="24"/>
              </w:rPr>
              <w:t xml:space="preserve"> водo</w:t>
            </w:r>
            <w:r w:rsidR="002C15B2" w:rsidRPr="00C05E8A">
              <w:rPr>
                <w:rFonts w:eastAsia="Times New Roman" w:cs="Times New Roman"/>
                <w:color w:val="000000"/>
                <w:szCs w:val="24"/>
                <w:lang w:val="sr-Cyrl-BA"/>
              </w:rPr>
              <w:t xml:space="preserve">водне </w:t>
            </w:r>
            <w:r w:rsidR="00404F5D" w:rsidRPr="00C05E8A">
              <w:rPr>
                <w:rFonts w:eastAsia="Times New Roman" w:cs="Times New Roman"/>
                <w:color w:val="000000"/>
                <w:szCs w:val="24"/>
              </w:rPr>
              <w:t>мре</w:t>
            </w:r>
            <w:r w:rsidR="009C5063" w:rsidRPr="00C05E8A">
              <w:rPr>
                <w:rFonts w:eastAsia="Times New Roman" w:cs="Times New Roman"/>
                <w:color w:val="000000"/>
                <w:szCs w:val="24"/>
                <w:lang w:val="sr-Cyrl-BA"/>
              </w:rPr>
              <w:t>же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26.277,00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990274"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20</w:t>
            </w:r>
            <w:r w:rsidR="002C15B2" w:rsidRPr="00C05E8A">
              <w:rPr>
                <w:rFonts w:eastAsia="Times New Roman" w:cs="Times New Roman"/>
                <w:b/>
                <w:bCs/>
                <w:color w:val="000000"/>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990274" w:rsidRDefault="004A6C9C" w:rsidP="00404F5D">
            <w:pPr>
              <w:jc w:val="center"/>
              <w:rPr>
                <w:rFonts w:eastAsia="Times New Roman" w:cs="Times New Roman"/>
                <w:color w:val="000000"/>
                <w:szCs w:val="24"/>
                <w:highlight w:val="yellow"/>
                <w:lang w:val="sr-Cyrl-BA"/>
              </w:rPr>
            </w:pPr>
            <w:r w:rsidRPr="00306605">
              <w:rPr>
                <w:rFonts w:eastAsia="Times New Roman" w:cs="Times New Roman"/>
                <w:color w:val="000000"/>
                <w:szCs w:val="24"/>
                <w:lang w:val="sr-Cyrl-BA"/>
              </w:rPr>
              <w:t xml:space="preserve"> 761,12</w:t>
            </w:r>
          </w:p>
        </w:tc>
        <w:tc>
          <w:tcPr>
            <w:tcW w:w="1410" w:type="dxa"/>
            <w:tcBorders>
              <w:top w:val="nil"/>
              <w:left w:val="nil"/>
              <w:bottom w:val="single" w:sz="4" w:space="0" w:color="auto"/>
              <w:right w:val="single" w:sz="4" w:space="0" w:color="auto"/>
            </w:tcBorders>
            <w:shd w:val="clear" w:color="auto" w:fill="auto"/>
            <w:vAlign w:val="center"/>
            <w:hideMark/>
          </w:tcPr>
          <w:p w:rsidR="00404F5D" w:rsidRPr="00253AFC" w:rsidRDefault="00801F6E" w:rsidP="00404F5D">
            <w:pPr>
              <w:jc w:val="center"/>
              <w:rPr>
                <w:rFonts w:eastAsia="Times New Roman" w:cs="Times New Roman"/>
                <w:color w:val="000000"/>
                <w:szCs w:val="24"/>
                <w:highlight w:val="yellow"/>
                <w:lang w:val="sr-Cyrl-BA"/>
              </w:rPr>
            </w:pPr>
            <w:r w:rsidRPr="00801F6E">
              <w:rPr>
                <w:rFonts w:eastAsia="Times New Roman" w:cs="Times New Roman"/>
                <w:color w:val="000000"/>
                <w:szCs w:val="24"/>
                <w:lang w:val="sr-Cyrl-BA"/>
              </w:rPr>
              <w:t>2,39</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vMerge w:val="restart"/>
            <w:tcBorders>
              <w:top w:val="nil"/>
              <w:left w:val="nil"/>
              <w:bottom w:val="nil"/>
              <w:right w:val="nil"/>
            </w:tcBorders>
            <w:shd w:val="clear" w:color="auto" w:fill="auto"/>
            <w:noWrap/>
            <w:vAlign w:val="bottom"/>
            <w:hideMark/>
          </w:tcPr>
          <w:p w:rsidR="00404F5D" w:rsidRPr="00C05E8A" w:rsidRDefault="00404F5D" w:rsidP="00404F5D">
            <w:pPr>
              <w:jc w:val="center"/>
              <w:rPr>
                <w:rFonts w:ascii="Calibri" w:eastAsia="Times New Roman" w:hAnsi="Calibri" w:cs="Times New Roman"/>
                <w:color w:val="000000"/>
                <w:szCs w:val="24"/>
              </w:rPr>
            </w:pPr>
          </w:p>
        </w:tc>
      </w:tr>
      <w:tr w:rsidR="00404F5D" w:rsidRPr="00C05E8A" w:rsidTr="00A04F6A">
        <w:trPr>
          <w:trHeight w:val="700"/>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611300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CS"/>
              </w:rPr>
            </w:pPr>
            <w:r w:rsidRPr="00C05E8A">
              <w:rPr>
                <w:rFonts w:eastAsia="Times New Roman" w:cs="Times New Roman"/>
                <w:color w:val="000000"/>
                <w:szCs w:val="24"/>
              </w:rPr>
              <w:t>Пр</w:t>
            </w:r>
            <w:r w:rsidR="00A04F6A" w:rsidRPr="00C05E8A">
              <w:rPr>
                <w:rFonts w:eastAsia="Times New Roman" w:cs="Times New Roman"/>
                <w:color w:val="000000"/>
                <w:szCs w:val="24"/>
                <w:lang w:val="sr-Cyrl-BA"/>
              </w:rPr>
              <w:t>их</w:t>
            </w:r>
            <w:r w:rsidR="002D7F40" w:rsidRPr="00C05E8A">
              <w:rPr>
                <w:rFonts w:eastAsia="Times New Roman" w:cs="Times New Roman"/>
                <w:color w:val="000000"/>
                <w:szCs w:val="24"/>
                <w:lang w:val="sr-Cyrl-BA"/>
              </w:rPr>
              <w:t>оди</w:t>
            </w:r>
            <w:r w:rsidR="00A47036" w:rsidRPr="00C05E8A">
              <w:rPr>
                <w:rFonts w:eastAsia="Times New Roman" w:cs="Times New Roman"/>
                <w:color w:val="000000"/>
                <w:szCs w:val="24"/>
              </w:rPr>
              <w:t xml:space="preserve"> </w:t>
            </w:r>
            <w:r w:rsidR="009E0AB7" w:rsidRPr="00C05E8A">
              <w:rPr>
                <w:rFonts w:eastAsia="Times New Roman" w:cs="Times New Roman"/>
                <w:color w:val="000000"/>
                <w:szCs w:val="24"/>
              </w:rPr>
              <w:t>од прикључака и механиза</w:t>
            </w:r>
            <w:r w:rsidR="002D7F40" w:rsidRPr="00C05E8A">
              <w:rPr>
                <w:rFonts w:eastAsia="Times New Roman" w:cs="Times New Roman"/>
                <w:color w:val="000000"/>
                <w:szCs w:val="24"/>
                <w:lang w:val="sr-Cyrl-CS"/>
              </w:rPr>
              <w:t>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237.917,00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990274"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30</w:t>
            </w:r>
            <w:r w:rsidR="002C15B2" w:rsidRPr="00C05E8A">
              <w:rPr>
                <w:rFonts w:eastAsia="Times New Roman" w:cs="Times New Roman"/>
                <w:b/>
                <w:bCs/>
                <w:color w:val="000000"/>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126,09</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3,58</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vMerge/>
            <w:tcBorders>
              <w:top w:val="nil"/>
              <w:left w:val="nil"/>
              <w:bottom w:val="nil"/>
              <w:right w:val="nil"/>
            </w:tcBorders>
            <w:vAlign w:val="center"/>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611400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BA"/>
              </w:rPr>
            </w:pPr>
            <w:r w:rsidRPr="00C05E8A">
              <w:rPr>
                <w:rFonts w:eastAsia="Times New Roman" w:cs="Times New Roman"/>
                <w:color w:val="000000"/>
                <w:szCs w:val="24"/>
              </w:rPr>
              <w:t>П</w:t>
            </w:r>
            <w:r w:rsidR="00A04F6A" w:rsidRPr="00C05E8A">
              <w:rPr>
                <w:rFonts w:eastAsia="Times New Roman" w:cs="Times New Roman"/>
                <w:color w:val="000000"/>
                <w:szCs w:val="24"/>
              </w:rPr>
              <w:t>ри</w:t>
            </w:r>
            <w:r w:rsidR="00A04F6A" w:rsidRPr="00C05E8A">
              <w:rPr>
                <w:rFonts w:eastAsia="Times New Roman" w:cs="Times New Roman"/>
                <w:color w:val="000000"/>
                <w:szCs w:val="24"/>
                <w:lang w:val="sr-Cyrl-BA"/>
              </w:rPr>
              <w:t>ходи</w:t>
            </w:r>
            <w:r w:rsidR="009E0AB7" w:rsidRPr="00C05E8A">
              <w:rPr>
                <w:rFonts w:eastAsia="Times New Roman" w:cs="Times New Roman"/>
                <w:color w:val="000000"/>
                <w:szCs w:val="24"/>
              </w:rPr>
              <w:t xml:space="preserve"> од испоруке воде предузећи</w:t>
            </w:r>
            <w:r w:rsidR="00A04F6A" w:rsidRPr="00C05E8A">
              <w:rPr>
                <w:rFonts w:eastAsia="Times New Roman" w:cs="Times New Roman"/>
                <w:color w:val="000000"/>
                <w:szCs w:val="24"/>
                <w:lang w:val="sr-Cyrl-BA"/>
              </w:rPr>
              <w:t>ма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447.784,00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842223"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350</w:t>
            </w:r>
            <w:r w:rsidR="002C15B2" w:rsidRPr="00C05E8A">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78,16</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4,1</w:t>
            </w:r>
            <w:r w:rsidR="005C6DCF">
              <w:rPr>
                <w:rFonts w:eastAsia="Times New Roman" w:cs="Times New Roman"/>
                <w:color w:val="000000"/>
                <w:szCs w:val="24"/>
                <w:lang w:val="sr-Cyrl-BA"/>
              </w:rPr>
              <w:t>7</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04F6A">
        <w:trPr>
          <w:trHeight w:val="561"/>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611500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A04F6A" w:rsidP="00404F5D">
            <w:pPr>
              <w:jc w:val="left"/>
              <w:rPr>
                <w:rFonts w:eastAsia="Times New Roman" w:cs="Times New Roman"/>
                <w:color w:val="000000"/>
                <w:szCs w:val="24"/>
              </w:rPr>
            </w:pPr>
            <w:r w:rsidRPr="00C05E8A">
              <w:rPr>
                <w:rFonts w:eastAsia="Times New Roman" w:cs="Times New Roman"/>
                <w:color w:val="000000"/>
                <w:szCs w:val="24"/>
              </w:rPr>
              <w:t>При</w:t>
            </w:r>
            <w:r w:rsidRPr="00C05E8A">
              <w:rPr>
                <w:rFonts w:eastAsia="Times New Roman" w:cs="Times New Roman"/>
                <w:color w:val="000000"/>
                <w:szCs w:val="24"/>
                <w:lang w:val="sr-Cyrl-BA"/>
              </w:rPr>
              <w:t>ходи</w:t>
            </w:r>
            <w:r w:rsidR="00404F5D" w:rsidRPr="00C05E8A">
              <w:rPr>
                <w:rFonts w:eastAsia="Times New Roman" w:cs="Times New Roman"/>
                <w:color w:val="000000"/>
                <w:szCs w:val="24"/>
              </w:rPr>
              <w:t xml:space="preserve"> од испоруке воде грађанима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4.916.327,00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842223"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5.1</w:t>
            </w:r>
            <w:r w:rsidR="002C15B2" w:rsidRPr="00C05E8A">
              <w:rPr>
                <w:rFonts w:eastAsia="Times New Roman" w:cs="Times New Roman"/>
                <w:b/>
                <w:bCs/>
                <w:color w:val="000000"/>
                <w:szCs w:val="24"/>
                <w:lang w:val="sr-Cyrl-BA"/>
              </w:rPr>
              <w:t>50.000,00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104,75</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61,43</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2C15B2">
        <w:trPr>
          <w:trHeight w:val="556"/>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611600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Приходи од канализације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1.072.657,00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1.200.000,00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111,87</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14,31</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611700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A04F6A">
            <w:pPr>
              <w:jc w:val="left"/>
              <w:rPr>
                <w:rFonts w:eastAsia="Times New Roman" w:cs="Times New Roman"/>
                <w:color w:val="000000"/>
                <w:szCs w:val="24"/>
              </w:rPr>
            </w:pPr>
            <w:r w:rsidRPr="00C05E8A">
              <w:rPr>
                <w:rFonts w:eastAsia="Times New Roman" w:cs="Times New Roman"/>
                <w:color w:val="000000"/>
                <w:szCs w:val="24"/>
              </w:rPr>
              <w:t>При</w:t>
            </w:r>
            <w:r w:rsidR="00A04F6A"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рада специјалног возила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23.763,00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30.000,00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126,25</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0,36</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04F6A">
        <w:trPr>
          <w:trHeight w:val="384"/>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611800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Приходи баждарнице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1.105,00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3.000,00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271,49</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0,04</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04F6A">
        <w:trPr>
          <w:trHeight w:val="417"/>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8.</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611900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Остали приходи</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A56886" w:rsidP="00404F5D">
            <w:pPr>
              <w:jc w:val="right"/>
              <w:rPr>
                <w:rFonts w:eastAsia="Times New Roman" w:cs="Times New Roman"/>
                <w:color w:val="000000"/>
                <w:szCs w:val="24"/>
                <w:lang w:val="sr-Cyrl-BA"/>
              </w:rPr>
            </w:pPr>
            <w:r>
              <w:rPr>
                <w:rFonts w:eastAsia="Times New Roman" w:cs="Times New Roman"/>
                <w:color w:val="000000"/>
                <w:szCs w:val="24"/>
                <w:lang w:val="sr-Cyrl-BA"/>
              </w:rPr>
              <w:t>115.040</w:t>
            </w:r>
            <w:r w:rsidR="00EC0AF1">
              <w:rPr>
                <w:rFonts w:eastAsia="Times New Roman" w:cs="Times New Roman"/>
                <w:color w:val="000000"/>
                <w:szCs w:val="24"/>
                <w:lang w:val="sr-Cyrl-BA"/>
              </w:rPr>
              <w:t>,00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105.000,00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91,27</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1,25</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04F6A">
        <w:trPr>
          <w:trHeight w:val="410"/>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611910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Хлорисање инсталација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2.002,00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499,50</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0,12</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04F6A">
        <w:trPr>
          <w:trHeight w:val="416"/>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650200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CS"/>
              </w:rPr>
            </w:pPr>
            <w:r w:rsidRPr="00C05E8A">
              <w:rPr>
                <w:rFonts w:eastAsia="Times New Roman" w:cs="Times New Roman"/>
                <w:color w:val="000000"/>
                <w:szCs w:val="24"/>
              </w:rPr>
              <w:t>Приходи од дотација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353.338,00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506.000,00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143,21</w:t>
            </w:r>
          </w:p>
        </w:tc>
        <w:tc>
          <w:tcPr>
            <w:tcW w:w="1410" w:type="dxa"/>
            <w:tcBorders>
              <w:top w:val="nil"/>
              <w:left w:val="nil"/>
              <w:bottom w:val="single" w:sz="4" w:space="0" w:color="auto"/>
              <w:right w:val="single" w:sz="4" w:space="0" w:color="auto"/>
            </w:tcBorders>
            <w:shd w:val="clear" w:color="auto" w:fill="auto"/>
            <w:vAlign w:val="center"/>
            <w:hideMark/>
          </w:tcPr>
          <w:p w:rsidR="00404F5D"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6,04</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9C5063" w:rsidRPr="00C05E8A" w:rsidTr="00A04F6A">
        <w:trPr>
          <w:trHeight w:val="452"/>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lastRenderedPageBreak/>
              <w:t>11.</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lang w:val="sr-Cyrl-BA"/>
              </w:rPr>
            </w:pPr>
            <w:r w:rsidRPr="00C05E8A">
              <w:rPr>
                <w:rFonts w:eastAsia="Times New Roman" w:cs="Times New Roman"/>
                <w:color w:val="000000"/>
                <w:szCs w:val="24"/>
                <w:lang w:val="sr-Cyrl-BA"/>
              </w:rPr>
              <w:t>651100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lang w:val="sr-Cyrl-BA"/>
              </w:rPr>
            </w:pPr>
            <w:r w:rsidRPr="00C05E8A">
              <w:rPr>
                <w:rFonts w:eastAsia="Times New Roman" w:cs="Times New Roman"/>
                <w:color w:val="000000"/>
                <w:szCs w:val="24"/>
                <w:lang w:val="sr-Cyrl-BA"/>
              </w:rPr>
              <w:t>Приходи од закупнина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3.419,00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4.000,00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116,99</w:t>
            </w:r>
          </w:p>
        </w:tc>
        <w:tc>
          <w:tcPr>
            <w:tcW w:w="1410" w:type="dxa"/>
            <w:tcBorders>
              <w:top w:val="nil"/>
              <w:left w:val="nil"/>
              <w:bottom w:val="single" w:sz="4" w:space="0" w:color="auto"/>
              <w:right w:val="single" w:sz="4" w:space="0" w:color="auto"/>
            </w:tcBorders>
            <w:shd w:val="clear" w:color="auto" w:fill="auto"/>
            <w:vAlign w:val="center"/>
            <w:hideMark/>
          </w:tcPr>
          <w:p w:rsidR="009C5063"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0,05</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42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652000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донација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115.695,00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110.000,00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95,08</w:t>
            </w:r>
          </w:p>
        </w:tc>
        <w:tc>
          <w:tcPr>
            <w:tcW w:w="1410" w:type="dxa"/>
            <w:tcBorders>
              <w:top w:val="nil"/>
              <w:left w:val="nil"/>
              <w:bottom w:val="single" w:sz="4" w:space="0" w:color="auto"/>
              <w:right w:val="single" w:sz="4" w:space="0" w:color="auto"/>
            </w:tcBorders>
            <w:shd w:val="clear" w:color="auto" w:fill="auto"/>
            <w:vAlign w:val="center"/>
            <w:hideMark/>
          </w:tcPr>
          <w:p w:rsidR="009C5063" w:rsidRPr="009A21B5"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1,31</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397"/>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рефундације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34.992,00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35.000,00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100,02</w:t>
            </w:r>
          </w:p>
        </w:tc>
        <w:tc>
          <w:tcPr>
            <w:tcW w:w="1410" w:type="dxa"/>
            <w:tcBorders>
              <w:top w:val="nil"/>
              <w:left w:val="nil"/>
              <w:bottom w:val="single" w:sz="4" w:space="0" w:color="auto"/>
              <w:right w:val="single" w:sz="4" w:space="0" w:color="auto"/>
            </w:tcBorders>
            <w:shd w:val="clear" w:color="auto" w:fill="auto"/>
            <w:vAlign w:val="center"/>
            <w:hideMark/>
          </w:tcPr>
          <w:p w:rsidR="009C5063" w:rsidRPr="00CF0CA1"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0,42</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659500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лабораторије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13.145,00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990274" w:rsidP="00404F5D">
            <w:pPr>
              <w:jc w:val="right"/>
              <w:rPr>
                <w:rFonts w:eastAsia="Times New Roman" w:cs="Times New Roman"/>
                <w:b/>
                <w:bCs/>
                <w:color w:val="000000"/>
                <w:szCs w:val="24"/>
                <w:lang w:val="sr-Cyrl-BA"/>
              </w:rPr>
            </w:pPr>
            <w:r w:rsidRPr="00990274">
              <w:rPr>
                <w:rFonts w:eastAsia="Times New Roman" w:cs="Times New Roman"/>
                <w:b/>
                <w:bCs/>
                <w:color w:val="000000"/>
                <w:szCs w:val="24"/>
                <w:lang w:val="sr-Cyrl-BA"/>
              </w:rPr>
              <w:t>15</w:t>
            </w:r>
            <w:r w:rsidR="002C15B2" w:rsidRPr="00990274">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114,11</w:t>
            </w:r>
          </w:p>
        </w:tc>
        <w:tc>
          <w:tcPr>
            <w:tcW w:w="1410" w:type="dxa"/>
            <w:tcBorders>
              <w:top w:val="nil"/>
              <w:left w:val="nil"/>
              <w:bottom w:val="single" w:sz="4" w:space="0" w:color="auto"/>
              <w:right w:val="single" w:sz="4" w:space="0" w:color="auto"/>
            </w:tcBorders>
            <w:shd w:val="clear" w:color="auto" w:fill="auto"/>
            <w:vAlign w:val="center"/>
            <w:hideMark/>
          </w:tcPr>
          <w:p w:rsidR="009C5063" w:rsidRPr="00343307"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0,18</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364"/>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15.</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659600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A04F6A" w:rsidP="00404F5D">
            <w:pPr>
              <w:jc w:val="left"/>
              <w:rPr>
                <w:rFonts w:eastAsia="Times New Roman" w:cs="Times New Roman"/>
                <w:color w:val="000000"/>
                <w:szCs w:val="24"/>
                <w:lang w:val="sr-Cyrl-BA"/>
              </w:rPr>
            </w:pPr>
            <w:r w:rsidRPr="00C05E8A">
              <w:rPr>
                <w:rFonts w:eastAsia="Times New Roman" w:cs="Times New Roman"/>
                <w:color w:val="000000"/>
                <w:szCs w:val="24"/>
              </w:rPr>
              <w:t>При</w:t>
            </w:r>
            <w:r w:rsidR="009C5063" w:rsidRPr="00C05E8A">
              <w:rPr>
                <w:rFonts w:eastAsia="Times New Roman" w:cs="Times New Roman"/>
                <w:color w:val="000000"/>
                <w:szCs w:val="24"/>
              </w:rPr>
              <w:t xml:space="preserve"> </w:t>
            </w:r>
            <w:r w:rsidRPr="00C05E8A">
              <w:rPr>
                <w:rFonts w:eastAsia="Times New Roman" w:cs="Times New Roman"/>
                <w:color w:val="000000"/>
                <w:szCs w:val="24"/>
                <w:lang w:val="sr-Cyrl-BA"/>
              </w:rPr>
              <w:t xml:space="preserve">оди </w:t>
            </w:r>
            <w:r w:rsidR="009C5063" w:rsidRPr="00C05E8A">
              <w:rPr>
                <w:rFonts w:eastAsia="Times New Roman" w:cs="Times New Roman"/>
                <w:color w:val="000000"/>
                <w:szCs w:val="24"/>
              </w:rPr>
              <w:t>од израде пројектне докуме</w:t>
            </w:r>
            <w:r w:rsidRPr="00C05E8A">
              <w:rPr>
                <w:rFonts w:eastAsia="Times New Roman" w:cs="Times New Roman"/>
                <w:color w:val="000000"/>
                <w:szCs w:val="24"/>
                <w:lang w:val="sr-Cyrl-BA"/>
              </w:rPr>
              <w:t>нтације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560,00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178,57</w:t>
            </w:r>
          </w:p>
        </w:tc>
        <w:tc>
          <w:tcPr>
            <w:tcW w:w="1410" w:type="dxa"/>
            <w:tcBorders>
              <w:top w:val="nil"/>
              <w:left w:val="nil"/>
              <w:bottom w:val="single" w:sz="4" w:space="0" w:color="auto"/>
              <w:right w:val="single" w:sz="4" w:space="0" w:color="auto"/>
            </w:tcBorders>
            <w:shd w:val="clear" w:color="auto" w:fill="auto"/>
            <w:vAlign w:val="center"/>
            <w:hideMark/>
          </w:tcPr>
          <w:p w:rsidR="009C5063" w:rsidRPr="00343307"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0,01</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16.</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659700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A04F6A" w:rsidP="00404F5D">
            <w:pPr>
              <w:jc w:val="left"/>
              <w:rPr>
                <w:rFonts w:eastAsia="Times New Roman" w:cs="Times New Roman"/>
                <w:color w:val="000000"/>
                <w:szCs w:val="24"/>
              </w:rPr>
            </w:pPr>
            <w:r w:rsidRPr="00C05E8A">
              <w:rPr>
                <w:rFonts w:eastAsia="Times New Roman" w:cs="Times New Roman"/>
                <w:color w:val="000000"/>
                <w:szCs w:val="24"/>
              </w:rPr>
              <w:t>Остали при</w:t>
            </w:r>
            <w:r w:rsidRPr="00C05E8A">
              <w:rPr>
                <w:rFonts w:eastAsia="Times New Roman" w:cs="Times New Roman"/>
                <w:color w:val="000000"/>
                <w:szCs w:val="24"/>
                <w:lang w:val="sr-Cyrl-BA"/>
              </w:rPr>
              <w:t xml:space="preserve">ходи </w:t>
            </w:r>
            <w:r w:rsidR="009C5063" w:rsidRPr="00C05E8A">
              <w:rPr>
                <w:rFonts w:eastAsia="Times New Roman" w:cs="Times New Roman"/>
                <w:color w:val="000000"/>
                <w:szCs w:val="24"/>
              </w:rPr>
              <w:t xml:space="preserve"> – судска такса и сл.</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13.643,00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2C15B2"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15.000,00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109,95</w:t>
            </w:r>
          </w:p>
        </w:tc>
        <w:tc>
          <w:tcPr>
            <w:tcW w:w="1410" w:type="dxa"/>
            <w:tcBorders>
              <w:top w:val="nil"/>
              <w:left w:val="nil"/>
              <w:bottom w:val="single" w:sz="4" w:space="0" w:color="auto"/>
              <w:right w:val="single" w:sz="4" w:space="0" w:color="auto"/>
            </w:tcBorders>
            <w:shd w:val="clear" w:color="auto" w:fill="auto"/>
            <w:vAlign w:val="center"/>
            <w:hideMark/>
          </w:tcPr>
          <w:p w:rsidR="009C5063" w:rsidRPr="00343307"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0,18</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17.</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659800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3A0A5C" w:rsidP="00404F5D">
            <w:pPr>
              <w:jc w:val="left"/>
              <w:rPr>
                <w:rFonts w:eastAsia="Times New Roman" w:cs="Times New Roman"/>
                <w:color w:val="000000"/>
                <w:szCs w:val="24"/>
                <w:lang w:val="sr-Cyrl-BA"/>
              </w:rPr>
            </w:pPr>
            <w:r w:rsidRPr="00C05E8A">
              <w:rPr>
                <w:rFonts w:eastAsia="Times New Roman" w:cs="Times New Roman"/>
                <w:color w:val="000000"/>
                <w:szCs w:val="24"/>
              </w:rPr>
              <w:t>П</w:t>
            </w:r>
            <w:r w:rsidRPr="00C05E8A">
              <w:rPr>
                <w:rFonts w:eastAsia="Times New Roman" w:cs="Times New Roman"/>
                <w:color w:val="000000"/>
                <w:szCs w:val="24"/>
                <w:lang w:val="sr-Cyrl-BA"/>
              </w:rPr>
              <w:t>ри</w:t>
            </w:r>
            <w:r w:rsidR="00A04F6A"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накнаде за п</w:t>
            </w:r>
            <w:r w:rsidRPr="00C05E8A">
              <w:rPr>
                <w:rFonts w:eastAsia="Times New Roman" w:cs="Times New Roman"/>
                <w:color w:val="000000"/>
                <w:szCs w:val="24"/>
                <w:lang w:val="sr-Cyrl-BA"/>
              </w:rPr>
              <w:t>р</w:t>
            </w:r>
            <w:r w:rsidR="009C5063" w:rsidRPr="00C05E8A">
              <w:rPr>
                <w:rFonts w:eastAsia="Times New Roman" w:cs="Times New Roman"/>
                <w:color w:val="000000"/>
                <w:szCs w:val="24"/>
              </w:rPr>
              <w:t>оши</w:t>
            </w:r>
            <w:r w:rsidR="00A04F6A" w:rsidRPr="00C05E8A">
              <w:rPr>
                <w:rFonts w:eastAsia="Times New Roman" w:cs="Times New Roman"/>
                <w:color w:val="000000"/>
                <w:szCs w:val="24"/>
                <w:lang w:val="sr-Cyrl-CS"/>
              </w:rPr>
              <w:t>рење</w:t>
            </w:r>
            <w:r w:rsidR="009C5063" w:rsidRPr="00C05E8A">
              <w:rPr>
                <w:rFonts w:eastAsia="Times New Roman" w:cs="Times New Roman"/>
                <w:color w:val="000000"/>
                <w:szCs w:val="24"/>
                <w:lang w:val="sr-Cyrl-CS"/>
              </w:rPr>
              <w:t xml:space="preserve"> </w:t>
            </w:r>
            <w:r w:rsidR="00A04F6A" w:rsidRPr="00C05E8A">
              <w:rPr>
                <w:rFonts w:eastAsia="Times New Roman" w:cs="Times New Roman"/>
                <w:color w:val="000000"/>
                <w:szCs w:val="24"/>
              </w:rPr>
              <w:t>извор</w:t>
            </w:r>
            <w:r w:rsidR="00A04F6A" w:rsidRPr="00C05E8A">
              <w:rPr>
                <w:rFonts w:eastAsia="Times New Roman" w:cs="Times New Roman"/>
                <w:color w:val="000000"/>
                <w:szCs w:val="24"/>
                <w:lang w:val="sr-Cyrl-BA"/>
              </w:rPr>
              <w:t>ишта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82.297,00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F6184"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90.000,00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109,36</w:t>
            </w:r>
          </w:p>
        </w:tc>
        <w:tc>
          <w:tcPr>
            <w:tcW w:w="1410" w:type="dxa"/>
            <w:tcBorders>
              <w:top w:val="nil"/>
              <w:left w:val="nil"/>
              <w:bottom w:val="single" w:sz="4" w:space="0" w:color="auto"/>
              <w:right w:val="single" w:sz="4" w:space="0" w:color="auto"/>
            </w:tcBorders>
            <w:shd w:val="clear" w:color="auto" w:fill="auto"/>
            <w:vAlign w:val="center"/>
            <w:hideMark/>
          </w:tcPr>
          <w:p w:rsidR="009C5063" w:rsidRPr="00343307"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1,07</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387"/>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659900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Остали пословни приходи</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31.483,00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F6184"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40.000,00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127,05</w:t>
            </w:r>
          </w:p>
        </w:tc>
        <w:tc>
          <w:tcPr>
            <w:tcW w:w="1410" w:type="dxa"/>
            <w:tcBorders>
              <w:top w:val="nil"/>
              <w:left w:val="nil"/>
              <w:bottom w:val="single" w:sz="4" w:space="0" w:color="auto"/>
              <w:right w:val="single" w:sz="4" w:space="0" w:color="auto"/>
            </w:tcBorders>
            <w:shd w:val="clear" w:color="auto" w:fill="auto"/>
            <w:vAlign w:val="center"/>
            <w:hideMark/>
          </w:tcPr>
          <w:p w:rsidR="009C5063" w:rsidRPr="00343307"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0,47</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408"/>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19.</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661000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камата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734F94" w:rsidP="00404F5D">
            <w:pPr>
              <w:jc w:val="right"/>
              <w:rPr>
                <w:rFonts w:eastAsia="Times New Roman" w:cs="Times New Roman"/>
                <w:szCs w:val="24"/>
                <w:lang w:val="sr-Cyrl-BA"/>
              </w:rPr>
            </w:pPr>
            <w:r>
              <w:rPr>
                <w:rFonts w:eastAsia="Times New Roman" w:cs="Times New Roman"/>
                <w:szCs w:val="24"/>
                <w:lang w:val="sr-Latn-BA"/>
              </w:rPr>
              <w:t>42.767</w:t>
            </w:r>
            <w:r w:rsidR="00EC0AF1">
              <w:rPr>
                <w:rFonts w:eastAsia="Times New Roman" w:cs="Times New Roman"/>
                <w:szCs w:val="24"/>
                <w:lang w:val="sr-Cyrl-BA"/>
              </w:rPr>
              <w:t>,00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F6184" w:rsidP="00404F5D">
            <w:pPr>
              <w:jc w:val="right"/>
              <w:rPr>
                <w:rFonts w:eastAsia="Times New Roman" w:cs="Times New Roman"/>
                <w:b/>
                <w:bCs/>
                <w:szCs w:val="24"/>
                <w:lang w:val="sr-Cyrl-BA"/>
              </w:rPr>
            </w:pPr>
            <w:r w:rsidRPr="00C05E8A">
              <w:rPr>
                <w:rFonts w:eastAsia="Times New Roman" w:cs="Times New Roman"/>
                <w:b/>
                <w:bCs/>
                <w:szCs w:val="24"/>
                <w:lang w:val="sr-Cyrl-BA"/>
              </w:rPr>
              <w:t>80.000,00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734F94" w:rsidRDefault="00734F94" w:rsidP="00404F5D">
            <w:pPr>
              <w:jc w:val="center"/>
              <w:rPr>
                <w:rFonts w:eastAsia="Times New Roman" w:cs="Times New Roman"/>
                <w:color w:val="000000"/>
                <w:szCs w:val="24"/>
                <w:lang w:val="sr-Latn-BA"/>
              </w:rPr>
            </w:pPr>
            <w:r>
              <w:rPr>
                <w:rFonts w:eastAsia="Times New Roman" w:cs="Times New Roman"/>
                <w:color w:val="000000"/>
                <w:szCs w:val="24"/>
                <w:lang w:val="sr-Latn-BA"/>
              </w:rPr>
              <w:t>187,06</w:t>
            </w:r>
          </w:p>
        </w:tc>
        <w:tc>
          <w:tcPr>
            <w:tcW w:w="1410" w:type="dxa"/>
            <w:tcBorders>
              <w:top w:val="nil"/>
              <w:left w:val="nil"/>
              <w:bottom w:val="single" w:sz="4" w:space="0" w:color="auto"/>
              <w:right w:val="single" w:sz="4" w:space="0" w:color="auto"/>
            </w:tcBorders>
            <w:shd w:val="clear" w:color="auto" w:fill="auto"/>
            <w:vAlign w:val="center"/>
            <w:hideMark/>
          </w:tcPr>
          <w:p w:rsidR="009C5063" w:rsidRPr="00C05E8A"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0,9</w:t>
            </w:r>
            <w:r w:rsidR="005C6DCF">
              <w:rPr>
                <w:rFonts w:eastAsia="Times New Roman" w:cs="Times New Roman"/>
                <w:color w:val="000000"/>
                <w:szCs w:val="24"/>
                <w:lang w:val="sr-Cyrl-BA"/>
              </w:rPr>
              <w:t>5</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04F6A">
        <w:trPr>
          <w:trHeight w:val="428"/>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20.</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677000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Наплаћена отписана потраживања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A56886" w:rsidP="00404F5D">
            <w:pPr>
              <w:jc w:val="right"/>
              <w:rPr>
                <w:rFonts w:eastAsia="Times New Roman" w:cs="Times New Roman"/>
                <w:color w:val="000000"/>
                <w:szCs w:val="24"/>
                <w:lang w:val="sr-Cyrl-BA"/>
              </w:rPr>
            </w:pPr>
            <w:r>
              <w:rPr>
                <w:rFonts w:eastAsia="Times New Roman" w:cs="Times New Roman"/>
                <w:color w:val="000000"/>
                <w:szCs w:val="24"/>
                <w:lang w:val="sr-Cyrl-BA"/>
              </w:rPr>
              <w:t>113.768</w:t>
            </w:r>
            <w:r w:rsidR="00EC0AF1">
              <w:rPr>
                <w:rFonts w:eastAsia="Times New Roman" w:cs="Times New Roman"/>
                <w:color w:val="000000"/>
                <w:szCs w:val="24"/>
                <w:lang w:val="sr-Cyrl-BA"/>
              </w:rPr>
              <w:t>,00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F6184"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130.000,00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114,27</w:t>
            </w:r>
          </w:p>
        </w:tc>
        <w:tc>
          <w:tcPr>
            <w:tcW w:w="1410" w:type="dxa"/>
            <w:tcBorders>
              <w:top w:val="nil"/>
              <w:left w:val="nil"/>
              <w:bottom w:val="single" w:sz="4" w:space="0" w:color="auto"/>
              <w:right w:val="single" w:sz="4" w:space="0" w:color="auto"/>
            </w:tcBorders>
            <w:shd w:val="clear" w:color="auto" w:fill="auto"/>
            <w:vAlign w:val="center"/>
            <w:hideMark/>
          </w:tcPr>
          <w:p w:rsidR="009C5063" w:rsidRPr="00C05E8A"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1,55</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C05E8A" w:rsidRDefault="0034756C" w:rsidP="00404F5D">
            <w:pPr>
              <w:jc w:val="center"/>
              <w:rPr>
                <w:rFonts w:eastAsia="Times New Roman" w:cs="Times New Roman"/>
                <w:color w:val="000000"/>
                <w:szCs w:val="24"/>
              </w:rPr>
            </w:pPr>
            <w:r w:rsidRPr="00C05E8A">
              <w:rPr>
                <w:rFonts w:eastAsia="Times New Roman" w:cs="Times New Roman"/>
                <w:color w:val="000000"/>
                <w:szCs w:val="24"/>
              </w:rPr>
              <w:t>21.</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679700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775D03">
            <w:pPr>
              <w:rPr>
                <w:rFonts w:eastAsia="Times New Roman" w:cs="Times New Roman"/>
                <w:color w:val="000000"/>
                <w:szCs w:val="24"/>
                <w:lang w:val="sr-Cyrl-BA"/>
              </w:rPr>
            </w:pPr>
            <w:r w:rsidRPr="00C05E8A">
              <w:rPr>
                <w:rFonts w:eastAsia="Times New Roman" w:cs="Times New Roman"/>
                <w:color w:val="000000"/>
                <w:szCs w:val="24"/>
                <w:lang w:val="sr-Cyrl-BA"/>
              </w:rPr>
              <w:t>Приходи од укидања резе</w:t>
            </w:r>
            <w:r w:rsidR="003A0A5C" w:rsidRPr="00C05E8A">
              <w:rPr>
                <w:rFonts w:eastAsia="Times New Roman" w:cs="Times New Roman"/>
                <w:color w:val="000000"/>
                <w:szCs w:val="24"/>
                <w:lang w:val="sr-Cyrl-BA"/>
              </w:rPr>
              <w:t xml:space="preserve">рвисања за накнаде и </w:t>
            </w:r>
            <w:r w:rsidRPr="00C05E8A">
              <w:rPr>
                <w:rFonts w:eastAsia="Times New Roman" w:cs="Times New Roman"/>
                <w:color w:val="000000"/>
                <w:szCs w:val="24"/>
                <w:lang w:val="sr-Cyrl-BA"/>
              </w:rPr>
              <w:t>бенефиције запослени</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EC0AF1" w:rsidP="00404F5D">
            <w:pPr>
              <w:jc w:val="right"/>
              <w:rPr>
                <w:rFonts w:eastAsia="Times New Roman" w:cs="Times New Roman"/>
                <w:color w:val="000000"/>
                <w:szCs w:val="24"/>
                <w:lang w:val="sr-Cyrl-BA"/>
              </w:rPr>
            </w:pPr>
            <w:r>
              <w:rPr>
                <w:rFonts w:eastAsia="Times New Roman" w:cs="Times New Roman"/>
                <w:color w:val="000000"/>
                <w:szCs w:val="24"/>
                <w:lang w:val="sr-Cyrl-BA"/>
              </w:rPr>
              <w:t>-</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F6184" w:rsidP="00404F5D">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C05E8A" w:rsidRDefault="004A6C9C" w:rsidP="00404F5D">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9C5063" w:rsidRPr="00C05E8A" w:rsidRDefault="00801F6E" w:rsidP="00404F5D">
            <w:pPr>
              <w:jc w:val="center"/>
              <w:rPr>
                <w:rFonts w:eastAsia="Times New Roman" w:cs="Times New Roman"/>
                <w:color w:val="000000"/>
                <w:szCs w:val="24"/>
                <w:lang w:val="sr-Cyrl-BA"/>
              </w:rPr>
            </w:pPr>
            <w:r>
              <w:rPr>
                <w:rFonts w:eastAsia="Times New Roman" w:cs="Times New Roman"/>
                <w:color w:val="000000"/>
                <w:szCs w:val="24"/>
                <w:lang w:val="sr-Cyrl-BA"/>
              </w:rPr>
              <w:t>0,12</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9C5063">
        <w:trPr>
          <w:trHeight w:val="319"/>
        </w:trPr>
        <w:tc>
          <w:tcPr>
            <w:tcW w:w="705"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9C5063" w:rsidRPr="00C05E8A" w:rsidRDefault="009C5063" w:rsidP="00404F5D">
            <w:pPr>
              <w:jc w:val="center"/>
              <w:rPr>
                <w:rFonts w:eastAsia="Times New Roman" w:cs="Times New Roman"/>
                <w:b/>
                <w:bCs/>
                <w:color w:val="000000"/>
                <w:szCs w:val="24"/>
              </w:rPr>
            </w:pPr>
            <w:r w:rsidRPr="00C05E8A">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9C5063" w:rsidRPr="00C05E8A" w:rsidRDefault="009C5063" w:rsidP="00404F5D">
            <w:pPr>
              <w:jc w:val="center"/>
              <w:rPr>
                <w:rFonts w:eastAsia="Times New Roman" w:cs="Times New Roman"/>
                <w:b/>
                <w:bCs/>
                <w:color w:val="000000"/>
                <w:szCs w:val="24"/>
              </w:rPr>
            </w:pPr>
            <w:r w:rsidRPr="00C05E8A">
              <w:rPr>
                <w:rFonts w:eastAsia="Times New Roman" w:cs="Times New Roman"/>
                <w:b/>
                <w:bCs/>
                <w:color w:val="000000"/>
                <w:szCs w:val="24"/>
              </w:rPr>
              <w:t> </w:t>
            </w:r>
          </w:p>
        </w:tc>
        <w:tc>
          <w:tcPr>
            <w:tcW w:w="3788" w:type="dxa"/>
            <w:tcBorders>
              <w:top w:val="nil"/>
              <w:left w:val="nil"/>
              <w:bottom w:val="single" w:sz="4" w:space="0" w:color="auto"/>
              <w:right w:val="single" w:sz="4" w:space="0" w:color="auto"/>
            </w:tcBorders>
            <w:shd w:val="clear" w:color="auto" w:fill="A6A6A6" w:themeFill="background1" w:themeFillShade="A6"/>
            <w:vAlign w:val="center"/>
          </w:tcPr>
          <w:p w:rsidR="009C5063" w:rsidRPr="00C05E8A" w:rsidRDefault="009C5063" w:rsidP="00404F5D">
            <w:pPr>
              <w:jc w:val="left"/>
              <w:rPr>
                <w:rFonts w:eastAsia="Times New Roman" w:cs="Times New Roman"/>
                <w:b/>
                <w:bCs/>
                <w:color w:val="000000"/>
                <w:szCs w:val="24"/>
              </w:rPr>
            </w:pPr>
            <w:r w:rsidRPr="00C05E8A">
              <w:rPr>
                <w:rFonts w:eastAsia="Times New Roman" w:cs="Times New Roman"/>
                <w:b/>
                <w:bCs/>
                <w:color w:val="000000"/>
                <w:szCs w:val="24"/>
              </w:rPr>
              <w:t>УКУПНИ ПРИХОДИ:</w:t>
            </w:r>
          </w:p>
        </w:tc>
        <w:tc>
          <w:tcPr>
            <w:tcW w:w="1476" w:type="dxa"/>
            <w:tcBorders>
              <w:top w:val="nil"/>
              <w:left w:val="nil"/>
              <w:bottom w:val="single" w:sz="4" w:space="0" w:color="auto"/>
              <w:right w:val="single" w:sz="4" w:space="0" w:color="auto"/>
            </w:tcBorders>
            <w:shd w:val="clear" w:color="auto" w:fill="A6A6A6" w:themeFill="background1" w:themeFillShade="A6"/>
            <w:vAlign w:val="center"/>
          </w:tcPr>
          <w:p w:rsidR="009C5063" w:rsidRPr="00734F94" w:rsidRDefault="00734F94" w:rsidP="00404F5D">
            <w:pPr>
              <w:jc w:val="right"/>
              <w:rPr>
                <w:rFonts w:eastAsia="Times New Roman" w:cs="Times New Roman"/>
                <w:b/>
                <w:bCs/>
                <w:color w:val="000000"/>
                <w:szCs w:val="24"/>
                <w:lang w:val="sr-Latn-BA"/>
              </w:rPr>
            </w:pPr>
            <w:r>
              <w:rPr>
                <w:rFonts w:eastAsia="Times New Roman" w:cs="Times New Roman"/>
                <w:b/>
                <w:bCs/>
                <w:color w:val="000000"/>
                <w:szCs w:val="24"/>
                <w:lang w:val="sr-Latn-BA"/>
              </w:rPr>
              <w:t>7.647.979</w:t>
            </w:r>
            <w:r w:rsidR="00664D5C">
              <w:rPr>
                <w:rFonts w:eastAsia="Times New Roman" w:cs="Times New Roman"/>
                <w:b/>
                <w:bCs/>
                <w:color w:val="000000"/>
                <w:szCs w:val="24"/>
                <w:lang w:val="sr-Latn-BA"/>
              </w:rPr>
              <w:t>,00</w:t>
            </w:r>
          </w:p>
        </w:tc>
        <w:tc>
          <w:tcPr>
            <w:tcW w:w="1466" w:type="dxa"/>
            <w:tcBorders>
              <w:top w:val="nil"/>
              <w:left w:val="nil"/>
              <w:bottom w:val="single" w:sz="4" w:space="0" w:color="auto"/>
              <w:right w:val="single" w:sz="4" w:space="0" w:color="auto"/>
            </w:tcBorders>
            <w:shd w:val="clear" w:color="auto" w:fill="A6A6A6" w:themeFill="background1" w:themeFillShade="A6"/>
            <w:vAlign w:val="center"/>
          </w:tcPr>
          <w:p w:rsidR="009C5063" w:rsidRPr="00C05E8A" w:rsidRDefault="003D6E94" w:rsidP="00C17372">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8.</w:t>
            </w:r>
            <w:r w:rsidR="00C17372">
              <w:rPr>
                <w:rFonts w:eastAsia="Times New Roman" w:cs="Times New Roman"/>
                <w:b/>
                <w:bCs/>
                <w:color w:val="000000"/>
                <w:szCs w:val="24"/>
                <w:lang w:val="sr-Cyrl-BA"/>
              </w:rPr>
              <w:t>384</w:t>
            </w:r>
            <w:r w:rsidRPr="00C05E8A">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6A6A6" w:themeFill="background1" w:themeFillShade="A6"/>
            <w:vAlign w:val="center"/>
          </w:tcPr>
          <w:p w:rsidR="009C5063" w:rsidRPr="00734F94" w:rsidRDefault="00734F94" w:rsidP="00404F5D">
            <w:pPr>
              <w:jc w:val="center"/>
              <w:rPr>
                <w:rFonts w:eastAsia="Times New Roman" w:cs="Times New Roman"/>
                <w:color w:val="000000"/>
                <w:szCs w:val="24"/>
                <w:lang w:val="sr-Latn-BA"/>
              </w:rPr>
            </w:pPr>
            <w:r>
              <w:rPr>
                <w:rFonts w:eastAsia="Times New Roman" w:cs="Times New Roman"/>
                <w:color w:val="000000"/>
                <w:szCs w:val="24"/>
                <w:lang w:val="sr-Latn-BA"/>
              </w:rPr>
              <w:t>109,62</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9C5063" w:rsidRPr="00C05E8A" w:rsidRDefault="000131BA" w:rsidP="00404F5D">
            <w:pPr>
              <w:jc w:val="center"/>
              <w:rPr>
                <w:rFonts w:eastAsia="Times New Roman" w:cs="Times New Roman"/>
                <w:color w:val="000000"/>
                <w:szCs w:val="24"/>
                <w:lang w:val="sr-Cyrl-BA"/>
              </w:rPr>
            </w:pPr>
            <w:r w:rsidRPr="00C05E8A">
              <w:rPr>
                <w:rFonts w:eastAsia="Times New Roman" w:cs="Times New Roman"/>
                <w:color w:val="000000"/>
                <w:szCs w:val="24"/>
                <w:lang w:val="sr-Cyrl-BA"/>
              </w:rPr>
              <w:t>100,00</w:t>
            </w: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990763" w:rsidRPr="00C05E8A" w:rsidRDefault="00990763" w:rsidP="00404F5D">
      <w:pPr>
        <w:ind w:hanging="900"/>
        <w:rPr>
          <w:szCs w:val="24"/>
          <w:lang w:val="sr-Cyrl-CS"/>
        </w:rPr>
      </w:pPr>
    </w:p>
    <w:p w:rsidR="00C11910" w:rsidRPr="00C05E8A" w:rsidRDefault="00C11910" w:rsidP="007058B4">
      <w:pPr>
        <w:rPr>
          <w:szCs w:val="24"/>
          <w:lang w:val="sr-Cyrl-CS"/>
        </w:rPr>
      </w:pPr>
    </w:p>
    <w:p w:rsidR="00444D90" w:rsidRDefault="00110925" w:rsidP="00775D03">
      <w:pPr>
        <w:spacing w:after="120"/>
        <w:rPr>
          <w:b/>
          <w:szCs w:val="24"/>
          <w:lang w:val="sr-Cyrl-CS"/>
        </w:rPr>
      </w:pPr>
      <w:r w:rsidRPr="00C05E8A">
        <w:rPr>
          <w:b/>
          <w:szCs w:val="24"/>
          <w:lang w:val="sr-Cyrl-CS"/>
        </w:rPr>
        <w:t>График број 1 – графички приказ учешћа појединих прихода у стр</w:t>
      </w:r>
      <w:r w:rsidR="00444D90" w:rsidRPr="00C05E8A">
        <w:rPr>
          <w:b/>
          <w:szCs w:val="24"/>
          <w:lang w:val="sr-Cyrl-CS"/>
        </w:rPr>
        <w:t>уктури укупно планираних прихода</w:t>
      </w:r>
    </w:p>
    <w:p w:rsidR="00C9684E" w:rsidRDefault="00C9684E" w:rsidP="00775D03">
      <w:pPr>
        <w:spacing w:after="120"/>
        <w:rPr>
          <w:b/>
          <w:szCs w:val="24"/>
          <w:lang w:val="sr-Cyrl-CS"/>
        </w:rPr>
      </w:pPr>
    </w:p>
    <w:p w:rsidR="00C9684E" w:rsidRPr="00C05E8A" w:rsidRDefault="00E047B4" w:rsidP="00E047B4">
      <w:pPr>
        <w:spacing w:after="120"/>
        <w:rPr>
          <w:b/>
          <w:szCs w:val="24"/>
          <w:lang w:val="sr-Cyrl-CS"/>
        </w:rPr>
      </w:pPr>
      <w:r w:rsidRPr="00E047B4">
        <w:rPr>
          <w:b/>
          <w:noProof/>
          <w:szCs w:val="24"/>
        </w:rPr>
        <w:drawing>
          <wp:inline distT="0" distB="0" distL="0" distR="0">
            <wp:extent cx="6057900" cy="3248025"/>
            <wp:effectExtent l="57150" t="0" r="57150" b="66675"/>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E0AB7" w:rsidRDefault="009E0AB7" w:rsidP="009E0AB7">
      <w:pPr>
        <w:spacing w:after="120"/>
        <w:jc w:val="center"/>
        <w:rPr>
          <w:b/>
          <w:szCs w:val="24"/>
          <w:lang w:val="sr-Cyrl-CS"/>
        </w:rPr>
      </w:pPr>
    </w:p>
    <w:p w:rsidR="00E047B4" w:rsidRPr="00C05E8A" w:rsidRDefault="00E047B4" w:rsidP="009E0AB7">
      <w:pPr>
        <w:spacing w:after="120"/>
        <w:jc w:val="center"/>
        <w:rPr>
          <w:b/>
          <w:szCs w:val="24"/>
          <w:lang w:val="sr-Cyrl-CS"/>
        </w:rPr>
      </w:pPr>
    </w:p>
    <w:p w:rsidR="0056711A" w:rsidRPr="00C05E8A" w:rsidRDefault="00A93DDA" w:rsidP="00FA5255">
      <w:pPr>
        <w:spacing w:after="120"/>
        <w:rPr>
          <w:szCs w:val="24"/>
          <w:lang w:val="sr-Cyrl-CS"/>
        </w:rPr>
      </w:pPr>
      <w:r w:rsidRPr="00C05E8A">
        <w:rPr>
          <w:szCs w:val="24"/>
          <w:lang w:val="sr-Cyrl-CS"/>
        </w:rPr>
        <w:lastRenderedPageBreak/>
        <w:t xml:space="preserve">За 2015. годину, укупан приход планиран је у износу од </w:t>
      </w:r>
      <w:r w:rsidR="003A0A5C" w:rsidRPr="00C05E8A">
        <w:rPr>
          <w:szCs w:val="24"/>
          <w:lang w:val="sr-Cyrl-CS"/>
        </w:rPr>
        <w:t xml:space="preserve"> </w:t>
      </w:r>
      <w:r w:rsidR="004253EA" w:rsidRPr="00C05E8A">
        <w:rPr>
          <w:b/>
          <w:szCs w:val="24"/>
          <w:u w:val="single"/>
          <w:lang w:val="sr-Cyrl-CS"/>
        </w:rPr>
        <w:t>8.</w:t>
      </w:r>
      <w:r w:rsidR="008B4E3F">
        <w:rPr>
          <w:b/>
          <w:szCs w:val="24"/>
          <w:u w:val="single"/>
          <w:lang w:val="sr-Cyrl-CS"/>
        </w:rPr>
        <w:t>38</w:t>
      </w:r>
      <w:r w:rsidR="00990763">
        <w:rPr>
          <w:b/>
          <w:szCs w:val="24"/>
          <w:u w:val="single"/>
          <w:lang w:val="sr-Cyrl-CS"/>
        </w:rPr>
        <w:t>4.000</w:t>
      </w:r>
      <w:r w:rsidR="004253EA" w:rsidRPr="00C05E8A">
        <w:rPr>
          <w:b/>
          <w:szCs w:val="24"/>
          <w:u w:val="single"/>
          <w:lang w:val="sr-Cyrl-CS"/>
        </w:rPr>
        <w:t xml:space="preserve"> </w:t>
      </w:r>
      <w:r w:rsidRPr="00C05E8A">
        <w:rPr>
          <w:b/>
          <w:szCs w:val="24"/>
          <w:u w:val="single"/>
          <w:lang w:val="sr-Cyrl-CS"/>
        </w:rPr>
        <w:t>КМ</w:t>
      </w:r>
      <w:r w:rsidRPr="00C05E8A">
        <w:rPr>
          <w:szCs w:val="24"/>
          <w:lang w:val="sr-Cyrl-CS"/>
        </w:rPr>
        <w:t xml:space="preserve"> што је </w:t>
      </w:r>
      <w:r w:rsidR="008B4E3F">
        <w:rPr>
          <w:szCs w:val="24"/>
          <w:lang w:val="sr-Cyrl-CS"/>
        </w:rPr>
        <w:t>9,</w:t>
      </w:r>
      <w:r w:rsidR="00734F94">
        <w:rPr>
          <w:szCs w:val="24"/>
          <w:lang w:val="sr-Latn-BA"/>
        </w:rPr>
        <w:t>62</w:t>
      </w:r>
      <w:r w:rsidR="00D41D3A" w:rsidRPr="00C05E8A">
        <w:rPr>
          <w:szCs w:val="24"/>
          <w:lang w:val="sr-Cyrl-CS"/>
        </w:rPr>
        <w:t xml:space="preserve"> </w:t>
      </w:r>
      <w:r w:rsidRPr="00C05E8A">
        <w:rPr>
          <w:szCs w:val="24"/>
          <w:lang w:val="sr-Cyrl-CS"/>
        </w:rPr>
        <w:t xml:space="preserve">% више у односу на </w:t>
      </w:r>
      <w:r w:rsidR="004A6C9C">
        <w:rPr>
          <w:szCs w:val="24"/>
          <w:lang w:val="sr-Cyrl-CS"/>
        </w:rPr>
        <w:t>остварене укупне приходе у</w:t>
      </w:r>
      <w:r w:rsidRPr="00C05E8A">
        <w:rPr>
          <w:szCs w:val="24"/>
          <w:lang w:val="sr-Cyrl-CS"/>
        </w:rPr>
        <w:t xml:space="preserve"> 2014. годину.</w:t>
      </w:r>
    </w:p>
    <w:p w:rsidR="00C3504C" w:rsidRPr="00C05E8A" w:rsidRDefault="00A93DDA" w:rsidP="00FA5255">
      <w:pPr>
        <w:spacing w:after="120"/>
        <w:rPr>
          <w:szCs w:val="24"/>
          <w:lang w:val="sr-Cyrl-CS"/>
        </w:rPr>
      </w:pPr>
      <w:r w:rsidRPr="00C05E8A">
        <w:rPr>
          <w:szCs w:val="24"/>
          <w:lang w:val="sr-Cyrl-CS"/>
        </w:rPr>
        <w:t xml:space="preserve">У укупним приходима најзначајније мјесто заузимају приходи од испоруке воде </w:t>
      </w:r>
      <w:r w:rsidR="00FA5255" w:rsidRPr="00C05E8A">
        <w:rPr>
          <w:szCs w:val="24"/>
          <w:lang w:val="sr-Cyrl-CS"/>
        </w:rPr>
        <w:t>правним субјектима</w:t>
      </w:r>
      <w:r w:rsidR="00EC45A2" w:rsidRPr="00C05E8A">
        <w:rPr>
          <w:szCs w:val="24"/>
          <w:lang w:val="sr-Cyrl-CS"/>
        </w:rPr>
        <w:t xml:space="preserve"> (предузећима)</w:t>
      </w:r>
      <w:r w:rsidRPr="00C05E8A">
        <w:rPr>
          <w:szCs w:val="24"/>
          <w:lang w:val="sr-Cyrl-CS"/>
        </w:rPr>
        <w:t xml:space="preserve">, приходи од испоруке воде домаћинствима и приходи од канализације. Ова три прихода чине </w:t>
      </w:r>
      <w:r w:rsidR="008B4E3F">
        <w:rPr>
          <w:b/>
          <w:szCs w:val="24"/>
          <w:lang w:val="sr-Cyrl-CS"/>
        </w:rPr>
        <w:t>79,9</w:t>
      </w:r>
      <w:r w:rsidR="005C6DCF">
        <w:rPr>
          <w:b/>
          <w:szCs w:val="24"/>
          <w:lang w:val="sr-Cyrl-CS"/>
        </w:rPr>
        <w:t>1</w:t>
      </w:r>
      <w:r w:rsidR="00D41D3A" w:rsidRPr="00C05E8A">
        <w:rPr>
          <w:szCs w:val="24"/>
          <w:lang w:val="sr-Cyrl-CS"/>
        </w:rPr>
        <w:t xml:space="preserve"> </w:t>
      </w:r>
      <w:r w:rsidRPr="00C05E8A">
        <w:rPr>
          <w:szCs w:val="24"/>
          <w:lang w:val="sr-Cyrl-CS"/>
        </w:rPr>
        <w:t>% укупно планираних прихода.</w:t>
      </w:r>
      <w:r w:rsidR="00FA5255" w:rsidRPr="00C05E8A">
        <w:rPr>
          <w:szCs w:val="24"/>
          <w:lang w:val="sr-Cyrl-CS"/>
        </w:rPr>
        <w:t xml:space="preserve"> </w:t>
      </w:r>
    </w:p>
    <w:p w:rsidR="00FA5255" w:rsidRPr="00C05E8A" w:rsidRDefault="00FA5255" w:rsidP="00FA5255">
      <w:pPr>
        <w:spacing w:after="120"/>
        <w:rPr>
          <w:szCs w:val="24"/>
          <w:lang w:val="sr-Cyrl-CS"/>
        </w:rPr>
      </w:pPr>
      <w:r w:rsidRPr="00C05E8A">
        <w:rPr>
          <w:szCs w:val="24"/>
          <w:lang w:val="sr-Cyrl-CS"/>
        </w:rPr>
        <w:t xml:space="preserve">Приходи од испоруке воде правним субјектима и домаћинствима обезбједиће се испоруком око </w:t>
      </w:r>
      <w:r w:rsidR="00D41D3A" w:rsidRPr="00C05E8A">
        <w:rPr>
          <w:b/>
          <w:szCs w:val="24"/>
          <w:lang w:val="sr-Latn-CS"/>
        </w:rPr>
        <w:t>3.695.274</w:t>
      </w:r>
      <w:r w:rsidR="00D41D3A" w:rsidRPr="00C05E8A">
        <w:rPr>
          <w:b/>
          <w:szCs w:val="24"/>
          <w:lang w:val="sr-Cyrl-BA"/>
        </w:rPr>
        <w:t xml:space="preserve"> </w:t>
      </w:r>
      <w:r w:rsidRPr="00C05E8A">
        <w:rPr>
          <w:szCs w:val="24"/>
          <w:lang w:val="sr-Latn-CS"/>
        </w:rPr>
        <w:t>m³</w:t>
      </w:r>
      <w:r w:rsidRPr="00C05E8A">
        <w:rPr>
          <w:szCs w:val="24"/>
          <w:lang w:val="sr-Cyrl-CS"/>
        </w:rPr>
        <w:t xml:space="preserve"> воде у 2015. години, уз примјену утврђених цијена на које је сагласност дао надлежни орган Скупштина Града Бијељине.</w:t>
      </w:r>
    </w:p>
    <w:p w:rsidR="00FA5255" w:rsidRPr="00C05E8A" w:rsidRDefault="00FA5255" w:rsidP="00FA5255">
      <w:pPr>
        <w:spacing w:after="120"/>
        <w:rPr>
          <w:szCs w:val="24"/>
          <w:lang w:val="sr-Cyrl-CS"/>
        </w:rPr>
      </w:pPr>
      <w:r w:rsidRPr="00C05E8A">
        <w:rPr>
          <w:szCs w:val="24"/>
          <w:lang w:val="sr-Cyrl-CS"/>
        </w:rPr>
        <w:t xml:space="preserve">Приходи од канализације биће остварени одвођењем </w:t>
      </w:r>
      <w:r w:rsidR="00620448" w:rsidRPr="00C05E8A">
        <w:rPr>
          <w:szCs w:val="24"/>
          <w:lang w:val="sr-Cyrl-CS"/>
        </w:rPr>
        <w:t xml:space="preserve">отпадних вода </w:t>
      </w:r>
      <w:r w:rsidRPr="00C05E8A">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Pr>
          <w:szCs w:val="24"/>
          <w:lang w:val="sr-Cyrl-CS"/>
        </w:rPr>
        <w:t>нализацион</w:t>
      </w:r>
      <w:r w:rsidR="005C3706">
        <w:rPr>
          <w:szCs w:val="24"/>
          <w:lang w:val="sr-Cyrl-CS"/>
        </w:rPr>
        <w:t xml:space="preserve">и систем. На дан </w:t>
      </w:r>
      <w:r w:rsidR="005C3706">
        <w:rPr>
          <w:szCs w:val="24"/>
          <w:lang w:val="sr-Latn-BA"/>
        </w:rPr>
        <w:t xml:space="preserve">31. </w:t>
      </w:r>
      <w:r w:rsidR="005C3706">
        <w:rPr>
          <w:szCs w:val="24"/>
          <w:lang w:val="sr-Cyrl-BA"/>
        </w:rPr>
        <w:t>децембар</w:t>
      </w:r>
      <w:r w:rsidR="005C3706">
        <w:rPr>
          <w:szCs w:val="24"/>
          <w:lang w:val="sr-Cyrl-CS"/>
        </w:rPr>
        <w:t xml:space="preserve"> 201</w:t>
      </w:r>
      <w:r w:rsidR="005C3706">
        <w:rPr>
          <w:szCs w:val="24"/>
          <w:lang w:val="sr-Latn-BA"/>
        </w:rPr>
        <w:t>4</w:t>
      </w:r>
      <w:r w:rsidR="001A7BA3" w:rsidRPr="00C05E8A">
        <w:rPr>
          <w:szCs w:val="24"/>
          <w:lang w:val="sr-Cyrl-CS"/>
        </w:rPr>
        <w:t>. г</w:t>
      </w:r>
      <w:r w:rsidRPr="00C05E8A">
        <w:rPr>
          <w:szCs w:val="24"/>
          <w:lang w:val="sr-Cyrl-CS"/>
        </w:rPr>
        <w:t xml:space="preserve">одине на систем </w:t>
      </w:r>
      <w:r w:rsidR="002911B1" w:rsidRPr="00C05E8A">
        <w:rPr>
          <w:szCs w:val="24"/>
          <w:lang w:val="sr-Cyrl-CS"/>
        </w:rPr>
        <w:t>фекалне ка</w:t>
      </w:r>
      <w:r w:rsidR="00EC45A2" w:rsidRPr="00C05E8A">
        <w:rPr>
          <w:szCs w:val="24"/>
          <w:lang w:val="sr-Cyrl-CS"/>
        </w:rPr>
        <w:t>нализације је прикључено 8.</w:t>
      </w:r>
      <w:r w:rsidR="008B4E3F">
        <w:rPr>
          <w:szCs w:val="24"/>
          <w:lang w:val="sr-Cyrl-CS"/>
        </w:rPr>
        <w:t>709</w:t>
      </w:r>
      <w:r w:rsidR="00EC45A2" w:rsidRPr="00C05E8A">
        <w:rPr>
          <w:szCs w:val="24"/>
          <w:lang w:val="sr-Cyrl-CS"/>
        </w:rPr>
        <w:t xml:space="preserve"> </w:t>
      </w:r>
      <w:r w:rsidR="002911B1" w:rsidRPr="00C05E8A">
        <w:rPr>
          <w:szCs w:val="24"/>
          <w:lang w:val="sr-Cyrl-CS"/>
        </w:rPr>
        <w:t>корисника док је на систему кишн</w:t>
      </w:r>
      <w:r w:rsidR="008B4E3F">
        <w:rPr>
          <w:szCs w:val="24"/>
          <w:lang w:val="sr-Cyrl-CS"/>
        </w:rPr>
        <w:t>е канализације прикључено 1.420</w:t>
      </w:r>
      <w:r w:rsidR="002911B1" w:rsidRPr="00C05E8A">
        <w:rPr>
          <w:szCs w:val="24"/>
          <w:lang w:val="sr-Cyrl-CS"/>
        </w:rPr>
        <w:t xml:space="preserve"> корисника.</w:t>
      </w:r>
    </w:p>
    <w:p w:rsidR="00A93DDA" w:rsidRPr="00C05E8A" w:rsidRDefault="00FA5255" w:rsidP="00FA5255">
      <w:pPr>
        <w:spacing w:after="120"/>
        <w:rPr>
          <w:szCs w:val="24"/>
          <w:lang w:val="sr-Cyrl-CS"/>
        </w:rPr>
      </w:pPr>
      <w:r w:rsidRPr="00C05E8A">
        <w:rPr>
          <w:szCs w:val="24"/>
          <w:lang w:val="sr-Cyrl-CS"/>
        </w:rPr>
        <w:t xml:space="preserve">Остали пословни приходи </w:t>
      </w:r>
      <w:r w:rsidR="00990763">
        <w:rPr>
          <w:szCs w:val="24"/>
          <w:lang w:val="sr-Cyrl-CS"/>
        </w:rPr>
        <w:t>планирани су у износу од 1.464</w:t>
      </w:r>
      <w:r w:rsidR="00EC45A2" w:rsidRPr="00C05E8A">
        <w:rPr>
          <w:szCs w:val="24"/>
          <w:lang w:val="sr-Cyrl-CS"/>
        </w:rPr>
        <w:t>.000</w:t>
      </w:r>
      <w:r w:rsidR="00990763">
        <w:rPr>
          <w:szCs w:val="24"/>
          <w:lang w:val="sr-Cyrl-CS"/>
        </w:rPr>
        <w:t xml:space="preserve"> КМ што је повећање за око </w:t>
      </w:r>
      <w:r w:rsidR="008E5F12">
        <w:rPr>
          <w:szCs w:val="24"/>
          <w:lang w:val="sr-Cyrl-CS"/>
        </w:rPr>
        <w:t>38,81</w:t>
      </w:r>
      <w:r w:rsidR="00EC45A2" w:rsidRPr="00C05E8A">
        <w:rPr>
          <w:szCs w:val="24"/>
          <w:lang w:val="sr-Cyrl-CS"/>
        </w:rPr>
        <w:t xml:space="preserve"> </w:t>
      </w:r>
      <w:r w:rsidRPr="00C05E8A">
        <w:rPr>
          <w:szCs w:val="24"/>
          <w:lang w:val="sr-Cyrl-CS"/>
        </w:rPr>
        <w:t>% у односу на</w:t>
      </w:r>
      <w:r w:rsidR="00C56479" w:rsidRPr="00C05E8A">
        <w:rPr>
          <w:szCs w:val="24"/>
          <w:lang w:val="sr-Cyrl-CS"/>
        </w:rPr>
        <w:t xml:space="preserve"> </w:t>
      </w:r>
      <w:r w:rsidR="00306605">
        <w:rPr>
          <w:szCs w:val="24"/>
          <w:lang w:val="sr-Cyrl-CS"/>
        </w:rPr>
        <w:t>остварене приходе у</w:t>
      </w:r>
      <w:r w:rsidR="00C56479" w:rsidRPr="00C05E8A">
        <w:rPr>
          <w:szCs w:val="24"/>
          <w:lang w:val="sr-Cyrl-CS"/>
        </w:rPr>
        <w:t xml:space="preserve"> 2014. </w:t>
      </w:r>
      <w:r w:rsidR="00D41D3A" w:rsidRPr="00C05E8A">
        <w:rPr>
          <w:szCs w:val="24"/>
          <w:lang w:val="sr-Cyrl-CS"/>
        </w:rPr>
        <w:t>г</w:t>
      </w:r>
      <w:r w:rsidRPr="00C05E8A">
        <w:rPr>
          <w:szCs w:val="24"/>
          <w:lang w:val="sr-Cyrl-CS"/>
        </w:rPr>
        <w:t>одину.</w:t>
      </w:r>
      <w:r w:rsidR="008B4E3F">
        <w:rPr>
          <w:szCs w:val="24"/>
          <w:lang w:val="sr-Cyrl-CS"/>
        </w:rPr>
        <w:t xml:space="preserve"> Ови приходи чине 17,46</w:t>
      </w:r>
      <w:r w:rsidR="00620448" w:rsidRPr="00C05E8A">
        <w:rPr>
          <w:szCs w:val="24"/>
          <w:lang w:val="sr-Cyrl-CS"/>
        </w:rPr>
        <w:t>% укупно планираних прихода Друштва.</w:t>
      </w:r>
      <w:r w:rsidR="002911B1" w:rsidRPr="00C05E8A">
        <w:rPr>
          <w:szCs w:val="24"/>
          <w:lang w:val="sr-Cyrl-CS"/>
        </w:rPr>
        <w:t xml:space="preserve"> </w:t>
      </w:r>
      <w:r w:rsidR="00620448" w:rsidRPr="00C05E8A">
        <w:rPr>
          <w:szCs w:val="24"/>
          <w:lang w:val="sr-Cyrl-CS"/>
        </w:rPr>
        <w:t>Ови приходи обухватају приходе од изградње водоводне мреже који</w:t>
      </w:r>
      <w:r w:rsidR="00990763">
        <w:rPr>
          <w:szCs w:val="24"/>
          <w:lang w:val="sr-Cyrl-CS"/>
        </w:rPr>
        <w:t xml:space="preserve"> су планирани у износу од 20</w:t>
      </w:r>
      <w:r w:rsidR="00EC45A2" w:rsidRPr="00C05E8A">
        <w:rPr>
          <w:szCs w:val="24"/>
          <w:lang w:val="sr-Cyrl-CS"/>
        </w:rPr>
        <w:t>0.000 КМ</w:t>
      </w:r>
      <w:r w:rsidR="00620448" w:rsidRPr="00C05E8A">
        <w:rPr>
          <w:szCs w:val="24"/>
          <w:lang w:val="sr-Cyrl-CS"/>
        </w:rPr>
        <w:t xml:space="preserve">, приходе од прикључака који су планирани у износу од </w:t>
      </w:r>
      <w:r w:rsidR="00990763">
        <w:rPr>
          <w:szCs w:val="24"/>
          <w:lang w:val="sr-Cyrl-CS"/>
        </w:rPr>
        <w:t>30</w:t>
      </w:r>
      <w:r w:rsidR="00EC45A2" w:rsidRPr="00C05E8A">
        <w:rPr>
          <w:szCs w:val="24"/>
          <w:lang w:val="sr-Cyrl-CS"/>
        </w:rPr>
        <w:t xml:space="preserve">0.000 </w:t>
      </w:r>
      <w:r w:rsidR="00620448" w:rsidRPr="00C05E8A">
        <w:rPr>
          <w:szCs w:val="24"/>
          <w:lang w:val="sr-Cyrl-CS"/>
        </w:rPr>
        <w:t xml:space="preserve">КМ, приходе од рада специјалних возила који су планирани у износу од </w:t>
      </w:r>
      <w:r w:rsidR="00EC45A2" w:rsidRPr="00C05E8A">
        <w:rPr>
          <w:szCs w:val="24"/>
          <w:lang w:val="sr-Cyrl-CS"/>
        </w:rPr>
        <w:t>30.000 КМ</w:t>
      </w:r>
      <w:r w:rsidR="00620448" w:rsidRPr="00C05E8A">
        <w:rPr>
          <w:szCs w:val="24"/>
          <w:lang w:val="sr-Cyrl-CS"/>
        </w:rPr>
        <w:t>, приходе од баждарнице и друге пословне приходе.</w:t>
      </w:r>
    </w:p>
    <w:p w:rsidR="002911B1" w:rsidRPr="00C05E8A" w:rsidRDefault="002911B1" w:rsidP="00FA5255">
      <w:pPr>
        <w:spacing w:after="120"/>
        <w:rPr>
          <w:szCs w:val="24"/>
          <w:lang w:val="sr-Cyrl-CS"/>
        </w:rPr>
      </w:pPr>
      <w:r w:rsidRPr="00C05E8A">
        <w:rPr>
          <w:szCs w:val="24"/>
          <w:lang w:val="sr-Cyrl-CS"/>
        </w:rPr>
        <w:t xml:space="preserve">Финансијски приходи су планирани у износу од </w:t>
      </w:r>
      <w:r w:rsidR="00EC45A2" w:rsidRPr="00C05E8A">
        <w:rPr>
          <w:szCs w:val="24"/>
          <w:lang w:val="sr-Cyrl-CS"/>
        </w:rPr>
        <w:t xml:space="preserve">80.000 </w:t>
      </w:r>
      <w:r w:rsidRPr="00C05E8A">
        <w:rPr>
          <w:szCs w:val="24"/>
          <w:lang w:val="sr-Cyrl-CS"/>
        </w:rPr>
        <w:t>КМ а биће остварени по основу обрачуна затезних камата за неплаћање рачуна у валути.</w:t>
      </w:r>
    </w:p>
    <w:p w:rsidR="001C1337" w:rsidRPr="003719A2" w:rsidRDefault="00C3006B" w:rsidP="001F2E49">
      <w:pPr>
        <w:spacing w:after="120"/>
        <w:rPr>
          <w:szCs w:val="24"/>
          <w:lang w:val="sr-Cyrl-CS"/>
        </w:rPr>
      </w:pPr>
      <w:r w:rsidRPr="00C05E8A">
        <w:rPr>
          <w:szCs w:val="24"/>
          <w:lang w:val="sr-Cyrl-CS"/>
        </w:rPr>
        <w:t>Остали</w:t>
      </w:r>
      <w:r w:rsidR="002911B1" w:rsidRPr="00C05E8A">
        <w:rPr>
          <w:szCs w:val="24"/>
          <w:lang w:val="sr-Cyrl-CS"/>
        </w:rPr>
        <w:t xml:space="preserve"> приходи су планирани у износу од </w:t>
      </w:r>
      <w:r w:rsidR="00EC45A2" w:rsidRPr="00C05E8A">
        <w:rPr>
          <w:szCs w:val="24"/>
          <w:lang w:val="sr-Cyrl-CS"/>
        </w:rPr>
        <w:t xml:space="preserve">140.000 </w:t>
      </w:r>
      <w:r w:rsidR="002911B1" w:rsidRPr="00C05E8A">
        <w:rPr>
          <w:szCs w:val="24"/>
          <w:lang w:val="sr-Cyrl-CS"/>
        </w:rPr>
        <w:t>КМ а биће остварени наплатом отписаних потраживања</w:t>
      </w:r>
      <w:r w:rsidR="00620448" w:rsidRPr="00C05E8A">
        <w:rPr>
          <w:szCs w:val="24"/>
          <w:lang w:val="sr-Cyrl-CS"/>
        </w:rPr>
        <w:t xml:space="preserve"> и наплатом исправљених</w:t>
      </w:r>
      <w:r w:rsidR="00EC45A2" w:rsidRPr="00C05E8A">
        <w:rPr>
          <w:szCs w:val="24"/>
          <w:lang w:val="sr-Cyrl-CS"/>
        </w:rPr>
        <w:t xml:space="preserve"> потраживања из ранијег периода, као и укудањем резервисања за исплаћене отпремнине радницима.</w:t>
      </w:r>
    </w:p>
    <w:p w:rsidR="001F2E49" w:rsidRPr="00C05E8A" w:rsidRDefault="001C1337" w:rsidP="001C1337">
      <w:pPr>
        <w:pStyle w:val="Heading2"/>
        <w:numPr>
          <w:ilvl w:val="1"/>
          <w:numId w:val="5"/>
        </w:numPr>
        <w:tabs>
          <w:tab w:val="left" w:pos="810"/>
        </w:tabs>
        <w:ind w:left="288"/>
        <w:rPr>
          <w:sz w:val="24"/>
          <w:szCs w:val="24"/>
          <w:lang w:val="sr-Cyrl-CS"/>
        </w:rPr>
      </w:pPr>
      <w:bookmarkStart w:id="22" w:name="_Toc378945451"/>
      <w:r>
        <w:rPr>
          <w:sz w:val="24"/>
          <w:szCs w:val="24"/>
          <w:lang w:val="sr-Cyrl-CS"/>
        </w:rPr>
        <w:t xml:space="preserve">  </w:t>
      </w:r>
      <w:r w:rsidR="005E7A9C" w:rsidRPr="00C05E8A">
        <w:rPr>
          <w:sz w:val="24"/>
          <w:szCs w:val="24"/>
          <w:lang w:val="sr-Cyrl-CS"/>
        </w:rPr>
        <w:t>Планирани расходи</w:t>
      </w:r>
      <w:bookmarkEnd w:id="22"/>
    </w:p>
    <w:p w:rsidR="00D821D5" w:rsidRPr="00C05E8A" w:rsidRDefault="006801A5" w:rsidP="0068125E">
      <w:pPr>
        <w:pStyle w:val="ListParagraph"/>
        <w:spacing w:after="120"/>
        <w:ind w:left="480" w:right="3" w:hanging="1380"/>
        <w:rPr>
          <w:b/>
          <w:szCs w:val="24"/>
          <w:lang w:val="sr-Cyrl-CS"/>
        </w:rPr>
      </w:pPr>
      <w:r w:rsidRPr="00C05E8A">
        <w:rPr>
          <w:b/>
          <w:szCs w:val="24"/>
          <w:lang w:val="sr-Cyrl-CS"/>
        </w:rPr>
        <w:t>Табела број 4 – планирани расходи</w:t>
      </w:r>
    </w:p>
    <w:tbl>
      <w:tblPr>
        <w:tblW w:w="11007" w:type="dxa"/>
        <w:tblInd w:w="-792" w:type="dxa"/>
        <w:tblLook w:val="04A0"/>
      </w:tblPr>
      <w:tblGrid>
        <w:gridCol w:w="709"/>
        <w:gridCol w:w="936"/>
        <w:gridCol w:w="3830"/>
        <w:gridCol w:w="1476"/>
        <w:gridCol w:w="1476"/>
        <w:gridCol w:w="1220"/>
        <w:gridCol w:w="1360"/>
      </w:tblGrid>
      <w:tr w:rsidR="00AD3578" w:rsidRPr="00C05E8A" w:rsidTr="00AD3578">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Конто</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Врста расхода</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306605" w:rsidP="00AD3578">
            <w:pPr>
              <w:jc w:val="center"/>
              <w:rPr>
                <w:rFonts w:eastAsia="Times New Roman" w:cs="Times New Roman"/>
                <w:b/>
                <w:bCs/>
                <w:color w:val="000000"/>
                <w:szCs w:val="24"/>
              </w:rPr>
            </w:pPr>
            <w:r>
              <w:rPr>
                <w:rFonts w:eastAsia="Times New Roman" w:cs="Times New Roman"/>
                <w:b/>
                <w:bCs/>
                <w:color w:val="000000"/>
                <w:szCs w:val="24"/>
                <w:lang w:val="sr-Cyrl-BA"/>
              </w:rPr>
              <w:t>Остварени</w:t>
            </w:r>
            <w:r w:rsidR="003719A2">
              <w:rPr>
                <w:rFonts w:eastAsia="Times New Roman" w:cs="Times New Roman"/>
                <w:b/>
                <w:bCs/>
                <w:color w:val="000000"/>
                <w:szCs w:val="24"/>
                <w:lang w:val="sr-Cyrl-BA"/>
              </w:rPr>
              <w:t xml:space="preserve"> р</w:t>
            </w:r>
            <w:r w:rsidR="001F2E49" w:rsidRPr="00C05E8A">
              <w:rPr>
                <w:rFonts w:eastAsia="Times New Roman" w:cs="Times New Roman"/>
                <w:b/>
                <w:bCs/>
                <w:color w:val="000000"/>
                <w:szCs w:val="24"/>
              </w:rPr>
              <w:t>асходи у 201</w:t>
            </w:r>
            <w:r w:rsidR="001F2E49" w:rsidRPr="00C05E8A">
              <w:rPr>
                <w:rFonts w:eastAsia="Times New Roman" w:cs="Times New Roman"/>
                <w:b/>
                <w:bCs/>
                <w:color w:val="000000"/>
                <w:szCs w:val="24"/>
                <w:lang w:val="sr-Cyrl-BA"/>
              </w:rPr>
              <w:t>4</w:t>
            </w:r>
            <w:r w:rsidR="00AD3578" w:rsidRPr="00C05E8A">
              <w:rPr>
                <w:rFonts w:eastAsia="Times New Roman" w:cs="Times New Roman"/>
                <w:b/>
                <w:bCs/>
                <w:color w:val="000000"/>
                <w:szCs w:val="24"/>
              </w:rPr>
              <w:t>. години</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1F2E49" w:rsidP="00AD3578">
            <w:pPr>
              <w:jc w:val="center"/>
              <w:rPr>
                <w:rFonts w:eastAsia="Times New Roman" w:cs="Times New Roman"/>
                <w:b/>
                <w:bCs/>
                <w:color w:val="000000"/>
                <w:szCs w:val="24"/>
              </w:rPr>
            </w:pPr>
            <w:r w:rsidRPr="00C05E8A">
              <w:rPr>
                <w:rFonts w:eastAsia="Times New Roman" w:cs="Times New Roman"/>
                <w:b/>
                <w:bCs/>
                <w:color w:val="000000"/>
                <w:szCs w:val="24"/>
              </w:rPr>
              <w:t>План за 201</w:t>
            </w:r>
            <w:r w:rsidRPr="00C05E8A">
              <w:rPr>
                <w:rFonts w:eastAsia="Times New Roman" w:cs="Times New Roman"/>
                <w:b/>
                <w:bCs/>
                <w:color w:val="000000"/>
                <w:szCs w:val="24"/>
                <w:lang w:val="sr-Cyrl-BA"/>
              </w:rPr>
              <w:t>5</w:t>
            </w:r>
            <w:r w:rsidR="00AD3578" w:rsidRPr="00C05E8A">
              <w:rPr>
                <w:rFonts w:eastAsia="Times New Roman" w:cs="Times New Roman"/>
                <w:b/>
                <w:bCs/>
                <w:color w:val="000000"/>
                <w:szCs w:val="24"/>
              </w:rPr>
              <w:t>. годину</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 учешћа у укупно планира. расходима</w:t>
            </w:r>
          </w:p>
        </w:tc>
      </w:tr>
      <w:tr w:rsidR="00AD3578" w:rsidRPr="00C05E8A"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r>
      <w:tr w:rsidR="00AD3578" w:rsidRPr="00C05E8A"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2</w:t>
            </w:r>
          </w:p>
        </w:tc>
        <w:tc>
          <w:tcPr>
            <w:tcW w:w="383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5</w:t>
            </w:r>
          </w:p>
        </w:tc>
        <w:tc>
          <w:tcPr>
            <w:tcW w:w="122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7</w:t>
            </w:r>
          </w:p>
        </w:tc>
      </w:tr>
      <w:tr w:rsidR="00AD3578" w:rsidRPr="00C05E8A" w:rsidTr="0048620A">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511000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сировина и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E1D7F" w:rsidP="00AD3578">
            <w:pPr>
              <w:jc w:val="right"/>
              <w:rPr>
                <w:rFonts w:eastAsia="Times New Roman" w:cs="Times New Roman"/>
                <w:color w:val="000000"/>
                <w:szCs w:val="24"/>
                <w:lang w:val="sr-Cyrl-BA"/>
              </w:rPr>
            </w:pPr>
            <w:r>
              <w:rPr>
                <w:rFonts w:eastAsia="Times New Roman" w:cs="Times New Roman"/>
                <w:color w:val="000000"/>
                <w:szCs w:val="24"/>
                <w:lang w:val="sr-Cyrl-BA"/>
              </w:rPr>
              <w:t>383.280,00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500.000,00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130,45</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6,10</w:t>
            </w:r>
          </w:p>
        </w:tc>
      </w:tr>
      <w:tr w:rsidR="00AD3578" w:rsidRPr="00C05E8A" w:rsidTr="0048620A">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511010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 xml:space="preserve">шкови </w:t>
            </w:r>
            <w:r w:rsidR="00AD3578" w:rsidRPr="00C05E8A">
              <w:rPr>
                <w:rFonts w:eastAsia="Times New Roman" w:cs="Times New Roman"/>
                <w:color w:val="000000"/>
                <w:szCs w:val="24"/>
              </w:rPr>
              <w:t>лабораторијског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E1D7F" w:rsidP="00AD3578">
            <w:pPr>
              <w:jc w:val="right"/>
              <w:rPr>
                <w:rFonts w:eastAsia="Times New Roman" w:cs="Times New Roman"/>
                <w:color w:val="000000"/>
                <w:szCs w:val="24"/>
                <w:lang w:val="sr-Cyrl-BA"/>
              </w:rPr>
            </w:pPr>
            <w:r>
              <w:rPr>
                <w:rFonts w:eastAsia="Times New Roman" w:cs="Times New Roman"/>
                <w:color w:val="000000"/>
                <w:szCs w:val="24"/>
                <w:lang w:val="sr-Cyrl-BA"/>
              </w:rPr>
              <w:t>9.784,00</w:t>
            </w:r>
          </w:p>
        </w:tc>
        <w:tc>
          <w:tcPr>
            <w:tcW w:w="1476" w:type="dxa"/>
            <w:tcBorders>
              <w:top w:val="nil"/>
              <w:left w:val="nil"/>
              <w:bottom w:val="single" w:sz="4" w:space="0" w:color="auto"/>
              <w:right w:val="single" w:sz="4" w:space="0" w:color="auto"/>
            </w:tcBorders>
            <w:shd w:val="clear" w:color="auto" w:fill="auto"/>
            <w:vAlign w:val="center"/>
            <w:hideMark/>
          </w:tcPr>
          <w:p w:rsidR="00221B2E" w:rsidRPr="00221B2E" w:rsidRDefault="00221B2E" w:rsidP="00221B2E">
            <w:pPr>
              <w:jc w:val="right"/>
              <w:rPr>
                <w:rFonts w:eastAsia="Times New Roman" w:cs="Times New Roman"/>
                <w:b/>
                <w:bCs/>
                <w:color w:val="000000"/>
                <w:szCs w:val="24"/>
                <w:lang w:val="sr-Latn-BA"/>
              </w:rPr>
            </w:pPr>
            <w:r w:rsidRPr="00221B2E">
              <w:rPr>
                <w:rFonts w:eastAsia="Times New Roman" w:cs="Times New Roman"/>
                <w:b/>
                <w:bCs/>
                <w:color w:val="000000"/>
                <w:szCs w:val="24"/>
                <w:lang w:val="sr-Latn-BA"/>
              </w:rPr>
              <w:t>95.000,00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221B2E" w:rsidRDefault="00221B2E" w:rsidP="00AD3578">
            <w:pPr>
              <w:jc w:val="center"/>
              <w:rPr>
                <w:rFonts w:eastAsia="Times New Roman" w:cs="Times New Roman"/>
                <w:color w:val="000000"/>
                <w:szCs w:val="24"/>
                <w:lang w:val="sr-Latn-BA"/>
              </w:rPr>
            </w:pPr>
            <w:r w:rsidRPr="00221B2E">
              <w:rPr>
                <w:rFonts w:eastAsia="Times New Roman" w:cs="Times New Roman"/>
                <w:color w:val="000000"/>
                <w:szCs w:val="24"/>
                <w:lang w:val="sr-Latn-BA"/>
              </w:rPr>
              <w:t>970,97</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1,16</w:t>
            </w:r>
          </w:p>
        </w:tc>
      </w:tr>
      <w:tr w:rsidR="00AD3578" w:rsidRPr="00C05E8A" w:rsidTr="0048620A">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48620A">
            <w:pPr>
              <w:rPr>
                <w:rFonts w:eastAsia="Times New Roman" w:cs="Times New Roman"/>
                <w:color w:val="000000"/>
                <w:szCs w:val="24"/>
              </w:rPr>
            </w:pPr>
            <w:r w:rsidRPr="00C05E8A">
              <w:rPr>
                <w:rFonts w:eastAsia="Times New Roman" w:cs="Times New Roman"/>
                <w:color w:val="000000"/>
                <w:szCs w:val="24"/>
              </w:rPr>
              <w:t>511100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резервних дијелова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E1D7F" w:rsidP="00AD3578">
            <w:pPr>
              <w:jc w:val="right"/>
              <w:rPr>
                <w:rFonts w:eastAsia="Times New Roman" w:cs="Times New Roman"/>
                <w:color w:val="000000"/>
                <w:szCs w:val="24"/>
                <w:lang w:val="sr-Cyrl-BA"/>
              </w:rPr>
            </w:pPr>
            <w:r>
              <w:rPr>
                <w:rFonts w:eastAsia="Times New Roman" w:cs="Times New Roman"/>
                <w:color w:val="000000"/>
                <w:szCs w:val="24"/>
                <w:lang w:val="sr-Cyrl-BA"/>
              </w:rPr>
              <w:t>26.512,00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3119B" w:rsidRDefault="0048620A"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119B"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188,59</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0,61</w:t>
            </w: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AD3578" w:rsidRPr="00C05E8A">
              <w:rPr>
                <w:rFonts w:eastAsia="Times New Roman" w:cs="Times New Roman"/>
                <w:color w:val="000000"/>
                <w:szCs w:val="24"/>
              </w:rPr>
              <w:t xml:space="preserve"> канцеларијског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E1D7F" w:rsidP="00AD3578">
            <w:pPr>
              <w:jc w:val="right"/>
              <w:rPr>
                <w:rFonts w:eastAsia="Times New Roman" w:cs="Times New Roman"/>
                <w:color w:val="000000"/>
                <w:szCs w:val="24"/>
                <w:lang w:val="sr-Cyrl-BA"/>
              </w:rPr>
            </w:pPr>
            <w:r>
              <w:rPr>
                <w:rFonts w:eastAsia="Times New Roman" w:cs="Times New Roman"/>
                <w:color w:val="000000"/>
                <w:szCs w:val="24"/>
                <w:lang w:val="sr-Cyrl-BA"/>
              </w:rPr>
              <w:t>16.009,00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22.000,00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137,42</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0,27</w:t>
            </w:r>
          </w:p>
        </w:tc>
      </w:tr>
      <w:tr w:rsidR="00AD3578" w:rsidRPr="00C05E8A" w:rsidTr="00DD32F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512300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ауто гума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E1D7F" w:rsidP="00AD3578">
            <w:pPr>
              <w:jc w:val="right"/>
              <w:rPr>
                <w:rFonts w:eastAsia="Times New Roman" w:cs="Times New Roman"/>
                <w:color w:val="000000"/>
                <w:szCs w:val="24"/>
                <w:lang w:val="sr-Cyrl-BA"/>
              </w:rPr>
            </w:pPr>
            <w:r>
              <w:rPr>
                <w:rFonts w:eastAsia="Times New Roman" w:cs="Times New Roman"/>
                <w:color w:val="000000"/>
                <w:szCs w:val="24"/>
                <w:lang w:val="sr-Cyrl-BA"/>
              </w:rPr>
              <w:t>6.441,00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124,20</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0,10</w:t>
            </w:r>
          </w:p>
        </w:tc>
      </w:tr>
      <w:tr w:rsidR="00AD3578" w:rsidRPr="00C05E8A" w:rsidTr="00DD32F1">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512400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осталог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szCs w:val="24"/>
                <w:lang w:val="sr-Cyrl-BA"/>
              </w:rPr>
            </w:pPr>
            <w:r>
              <w:rPr>
                <w:rFonts w:eastAsia="Times New Roman" w:cs="Times New Roman"/>
                <w:szCs w:val="24"/>
                <w:lang w:val="sr-Cyrl-BA"/>
              </w:rPr>
              <w:t>11.615,00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szCs w:val="24"/>
                <w:lang w:val="sr-Cyrl-BA"/>
              </w:rPr>
            </w:pPr>
            <w:r w:rsidRPr="00C05E8A">
              <w:rPr>
                <w:rFonts w:eastAsia="Times New Roman" w:cs="Times New Roman"/>
                <w:b/>
                <w:bCs/>
                <w:szCs w:val="24"/>
                <w:lang w:val="sr-Cyrl-BA"/>
              </w:rPr>
              <w:t>18.000,00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154,97</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0,22</w:t>
            </w:r>
          </w:p>
        </w:tc>
      </w:tr>
      <w:tr w:rsidR="00AD3578" w:rsidRPr="00C05E8A" w:rsidTr="00DD32F1">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512500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Отпис ситног инвентара и алата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31.072,00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40.000,00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128,73</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0,49</w:t>
            </w:r>
          </w:p>
        </w:tc>
      </w:tr>
      <w:tr w:rsidR="00AD3578" w:rsidRPr="00C05E8A" w:rsidTr="00DD32F1">
        <w:trPr>
          <w:trHeight w:val="40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8.</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513000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горива и мазива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119.533,00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125.000,00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104,57</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1,53</w:t>
            </w:r>
          </w:p>
        </w:tc>
      </w:tr>
      <w:tr w:rsidR="00AD3578" w:rsidRPr="00C05E8A" w:rsidTr="00DD32F1">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lastRenderedPageBreak/>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513100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електричне енергије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273.103,00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400.000,00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146,46</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4,88</w:t>
            </w:r>
          </w:p>
        </w:tc>
      </w:tr>
      <w:tr w:rsidR="00AD3578" w:rsidRPr="00C05E8A" w:rsidTr="00DD32F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520000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бруто зарада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3.837.487,00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3.850.000,00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100,33</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47,01</w:t>
            </w: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522000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Примања чла</w:t>
            </w:r>
            <w:r w:rsidRPr="00C05E8A">
              <w:rPr>
                <w:rFonts w:eastAsia="Times New Roman" w:cs="Times New Roman"/>
                <w:color w:val="000000"/>
                <w:szCs w:val="24"/>
                <w:lang w:val="sr-Cyrl-BA"/>
              </w:rPr>
              <w:t>нова</w:t>
            </w:r>
            <w:r w:rsidRPr="00C05E8A">
              <w:rPr>
                <w:rFonts w:eastAsia="Times New Roman" w:cs="Times New Roman"/>
                <w:color w:val="000000"/>
                <w:szCs w:val="24"/>
              </w:rPr>
              <w:t xml:space="preserve"> НО</w:t>
            </w:r>
            <w:r w:rsidRPr="00C05E8A">
              <w:rPr>
                <w:rFonts w:eastAsia="Times New Roman" w:cs="Times New Roman"/>
                <w:color w:val="000000"/>
                <w:szCs w:val="24"/>
                <w:lang w:val="sr-Cyrl-BA"/>
              </w:rPr>
              <w:t>,</w:t>
            </w:r>
            <w:r w:rsidRPr="00C05E8A">
              <w:rPr>
                <w:rFonts w:eastAsia="Times New Roman" w:cs="Times New Roman"/>
                <w:color w:val="000000"/>
                <w:szCs w:val="24"/>
              </w:rPr>
              <w:t xml:space="preserve"> </w:t>
            </w:r>
            <w:r w:rsidRPr="00C05E8A">
              <w:rPr>
                <w:rFonts w:eastAsia="Times New Roman" w:cs="Times New Roman"/>
                <w:color w:val="000000"/>
                <w:szCs w:val="24"/>
                <w:lang w:val="sr-Cyrl-BA"/>
              </w:rPr>
              <w:t>ОР и Управљачког одбора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102.947,00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8620A"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103.000,00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100,05</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1,26</w:t>
            </w:r>
          </w:p>
        </w:tc>
      </w:tr>
      <w:tr w:rsidR="00AD3578" w:rsidRPr="00C05E8A" w:rsidTr="00DD32F1">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529000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Остали лични расходи</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224.303,00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880DF6"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111,46</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3,05</w:t>
            </w:r>
          </w:p>
        </w:tc>
      </w:tr>
      <w:tr w:rsidR="00AD3578" w:rsidRPr="00C05E8A" w:rsidTr="00DD32F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531200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lang w:val="sr-Cyrl-BA"/>
              </w:rPr>
              <w:t>Трошкови ПТТ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43.583,00</w:t>
            </w:r>
          </w:p>
        </w:tc>
        <w:tc>
          <w:tcPr>
            <w:tcW w:w="1476" w:type="dxa"/>
            <w:tcBorders>
              <w:top w:val="nil"/>
              <w:left w:val="nil"/>
              <w:bottom w:val="single" w:sz="4" w:space="0" w:color="auto"/>
              <w:right w:val="single" w:sz="4" w:space="0" w:color="auto"/>
            </w:tcBorders>
            <w:shd w:val="clear" w:color="auto" w:fill="auto"/>
            <w:vAlign w:val="center"/>
            <w:hideMark/>
          </w:tcPr>
          <w:p w:rsidR="00AD3578" w:rsidRPr="00B2759A" w:rsidRDefault="00F2162A" w:rsidP="00AD3578">
            <w:pPr>
              <w:jc w:val="right"/>
              <w:rPr>
                <w:rFonts w:eastAsia="Times New Roman" w:cs="Times New Roman"/>
                <w:b/>
                <w:bCs/>
                <w:color w:val="000000"/>
                <w:szCs w:val="24"/>
                <w:lang w:val="sr-Cyrl-BA"/>
              </w:rPr>
            </w:pPr>
            <w:r w:rsidRPr="00B2759A">
              <w:rPr>
                <w:rFonts w:eastAsia="Times New Roman" w:cs="Times New Roman"/>
                <w:b/>
                <w:bCs/>
                <w:color w:val="000000"/>
                <w:szCs w:val="24"/>
                <w:lang w:val="sr-Cyrl-BA"/>
              </w:rPr>
              <w:t>45</w:t>
            </w:r>
            <w:r w:rsidR="00880DF6" w:rsidRPr="00B2759A">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2759A" w:rsidRDefault="001323B0" w:rsidP="00AD3578">
            <w:pPr>
              <w:jc w:val="center"/>
              <w:rPr>
                <w:rFonts w:eastAsia="Times New Roman" w:cs="Times New Roman"/>
                <w:color w:val="000000"/>
                <w:szCs w:val="24"/>
                <w:lang w:val="sr-Cyrl-BA"/>
              </w:rPr>
            </w:pPr>
            <w:r w:rsidRPr="00B2759A">
              <w:rPr>
                <w:rFonts w:eastAsia="Times New Roman" w:cs="Times New Roman"/>
                <w:color w:val="000000"/>
                <w:szCs w:val="24"/>
                <w:lang w:val="sr-Cyrl-BA"/>
              </w:rPr>
              <w:t>103,25</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0,55</w:t>
            </w:r>
          </w:p>
        </w:tc>
      </w:tr>
      <w:tr w:rsidR="00AD3578" w:rsidRPr="00C05E8A" w:rsidTr="00DD32F1">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532000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за услуге на текућем</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58.310,00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880DF6"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60.000,00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102,90</w:t>
            </w:r>
          </w:p>
        </w:tc>
        <w:tc>
          <w:tcPr>
            <w:tcW w:w="1360" w:type="dxa"/>
            <w:tcBorders>
              <w:top w:val="nil"/>
              <w:left w:val="nil"/>
              <w:bottom w:val="single" w:sz="4" w:space="0" w:color="auto"/>
              <w:right w:val="single" w:sz="4" w:space="0" w:color="auto"/>
            </w:tcBorders>
            <w:shd w:val="clear" w:color="auto" w:fill="auto"/>
            <w:vAlign w:val="center"/>
            <w:hideMark/>
          </w:tcPr>
          <w:p w:rsidR="00AD3578"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0,73</w:t>
            </w:r>
          </w:p>
        </w:tc>
      </w:tr>
      <w:tr w:rsidR="0048620A" w:rsidRPr="00C05E8A" w:rsidTr="00DD32F1">
        <w:trPr>
          <w:trHeight w:val="65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15.</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lang w:val="sr-Cyrl-BA"/>
              </w:rPr>
            </w:pPr>
            <w:r w:rsidRPr="00C05E8A">
              <w:rPr>
                <w:rFonts w:eastAsia="Times New Roman" w:cs="Times New Roman"/>
                <w:color w:val="000000"/>
                <w:szCs w:val="24"/>
                <w:lang w:val="sr-Cyrl-BA"/>
              </w:rPr>
              <w:t>533000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lang w:val="sr-Cyrl-BA"/>
              </w:rPr>
              <w:t>Трошкови закупнине пословних просторија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2.359,00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880DF6"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2.400,00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101,74</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0,03</w:t>
            </w:r>
          </w:p>
        </w:tc>
      </w:tr>
      <w:tr w:rsidR="0048620A" w:rsidRPr="00C05E8A" w:rsidTr="00DD32F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16.</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535000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Тр</w:t>
            </w:r>
            <w:r w:rsidRPr="00C05E8A">
              <w:rPr>
                <w:rFonts w:eastAsia="Times New Roman" w:cs="Times New Roman"/>
                <w:color w:val="000000"/>
                <w:szCs w:val="24"/>
                <w:lang w:val="sr-Cyrl-BA"/>
              </w:rPr>
              <w:t>ошкови</w:t>
            </w:r>
            <w:r w:rsidRPr="00C05E8A">
              <w:rPr>
                <w:rFonts w:eastAsia="Times New Roman" w:cs="Times New Roman"/>
                <w:color w:val="000000"/>
                <w:szCs w:val="24"/>
              </w:rPr>
              <w:t xml:space="preserve"> маркет. реклам</w:t>
            </w:r>
            <w:r w:rsidRPr="00C05E8A">
              <w:rPr>
                <w:rFonts w:eastAsia="Times New Roman" w:cs="Times New Roman"/>
                <w:color w:val="000000"/>
                <w:szCs w:val="24"/>
                <w:lang w:val="sr-Cyrl-BA"/>
              </w:rPr>
              <w:t>а</w:t>
            </w:r>
            <w:r w:rsidRPr="00C05E8A">
              <w:rPr>
                <w:rFonts w:eastAsia="Times New Roman" w:cs="Times New Roman"/>
                <w:color w:val="000000"/>
                <w:szCs w:val="24"/>
              </w:rPr>
              <w:t xml:space="preserve"> и огла</w:t>
            </w:r>
            <w:r w:rsidRPr="00C05E8A">
              <w:rPr>
                <w:rFonts w:eastAsia="Times New Roman" w:cs="Times New Roman"/>
                <w:color w:val="000000"/>
                <w:szCs w:val="24"/>
                <w:lang w:val="sr-Cyrl-BA"/>
              </w:rPr>
              <w:t>са</w:t>
            </w:r>
            <w:r w:rsidRPr="00C05E8A">
              <w:rPr>
                <w:rFonts w:eastAsia="Times New Roman" w:cs="Times New Roman"/>
                <w:color w:val="000000"/>
                <w:szCs w:val="24"/>
              </w:rPr>
              <w:t xml:space="preserve"> у но</w:t>
            </w:r>
            <w:r w:rsidRPr="00C05E8A">
              <w:rPr>
                <w:rFonts w:eastAsia="Times New Roman" w:cs="Times New Roman"/>
                <w:color w:val="000000"/>
                <w:szCs w:val="24"/>
                <w:lang w:val="sr-Cyrl-BA"/>
              </w:rPr>
              <w:t>винама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56.676,00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C3178B"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61.000,00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1323B0" w:rsidRDefault="001323B0" w:rsidP="00AD3578">
            <w:pPr>
              <w:jc w:val="center"/>
              <w:rPr>
                <w:rFonts w:eastAsia="Times New Roman" w:cs="Times New Roman"/>
                <w:color w:val="000000"/>
                <w:szCs w:val="24"/>
                <w:lang w:val="sr-Cyrl-BA"/>
              </w:rPr>
            </w:pPr>
            <w:r>
              <w:rPr>
                <w:rFonts w:eastAsia="Times New Roman" w:cs="Times New Roman"/>
                <w:color w:val="000000"/>
                <w:szCs w:val="24"/>
                <w:lang w:val="sr-Cyrl-BA"/>
              </w:rPr>
              <w:t>107,63</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0,74</w:t>
            </w:r>
          </w:p>
        </w:tc>
      </w:tr>
      <w:tr w:rsidR="0048620A" w:rsidRPr="00C05E8A" w:rsidTr="00DD32F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17.</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539200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комуналних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34.440,00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F66291"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4</w:t>
            </w:r>
            <w:r w:rsidR="00FB7AAB" w:rsidRPr="00C05E8A">
              <w:rPr>
                <w:rFonts w:eastAsia="Times New Roman" w:cs="Times New Roman"/>
                <w:b/>
                <w:bCs/>
                <w:color w:val="000000"/>
                <w:szCs w:val="24"/>
                <w:lang w:val="sr-Cyrl-BA"/>
              </w:rPr>
              <w:t>7.000,00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8912DF" w:rsidP="00AD3578">
            <w:pPr>
              <w:jc w:val="center"/>
              <w:rPr>
                <w:rFonts w:eastAsia="Times New Roman" w:cs="Times New Roman"/>
                <w:color w:val="000000"/>
                <w:szCs w:val="24"/>
                <w:lang w:val="sr-Cyrl-BA"/>
              </w:rPr>
            </w:pPr>
            <w:r>
              <w:rPr>
                <w:rFonts w:eastAsia="Times New Roman" w:cs="Times New Roman"/>
                <w:color w:val="000000"/>
                <w:szCs w:val="24"/>
                <w:lang w:val="sr-Cyrl-BA"/>
              </w:rPr>
              <w:t>136,47</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0,5</w:t>
            </w:r>
            <w:r w:rsidR="00EB0591">
              <w:rPr>
                <w:rFonts w:eastAsia="Times New Roman" w:cs="Times New Roman"/>
                <w:color w:val="000000"/>
                <w:szCs w:val="24"/>
                <w:lang w:val="sr-Latn-BA"/>
              </w:rPr>
              <w:t>8</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18.</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539300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Трошкo</w:t>
            </w:r>
            <w:r w:rsidRPr="00C05E8A">
              <w:rPr>
                <w:rFonts w:eastAsia="Times New Roman" w:cs="Times New Roman"/>
                <w:color w:val="000000"/>
                <w:szCs w:val="24"/>
                <w:lang w:val="sr-Cyrl-BA"/>
              </w:rPr>
              <w:t>ви</w:t>
            </w:r>
            <w:r w:rsidRPr="00C05E8A">
              <w:rPr>
                <w:rFonts w:eastAsia="Times New Roman" w:cs="Times New Roman"/>
                <w:color w:val="000000"/>
                <w:szCs w:val="24"/>
              </w:rPr>
              <w:t xml:space="preserve"> за услуге заштите на раду</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8.290,00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FB7AAB"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8912DF" w:rsidP="00AD3578">
            <w:pPr>
              <w:jc w:val="center"/>
              <w:rPr>
                <w:rFonts w:eastAsia="Times New Roman" w:cs="Times New Roman"/>
                <w:color w:val="000000"/>
                <w:szCs w:val="24"/>
                <w:lang w:val="sr-Cyrl-BA"/>
              </w:rPr>
            </w:pPr>
            <w:r>
              <w:rPr>
                <w:rFonts w:eastAsia="Times New Roman" w:cs="Times New Roman"/>
                <w:color w:val="000000"/>
                <w:szCs w:val="24"/>
                <w:lang w:val="sr-Cyrl-BA"/>
              </w:rPr>
              <w:t>60,31</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0,06</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19.</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539600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Непроизводне усл</w:t>
            </w:r>
            <w:r w:rsidR="00DD32F1" w:rsidRPr="00C05E8A">
              <w:rPr>
                <w:rFonts w:eastAsia="Times New Roman" w:cs="Times New Roman"/>
                <w:color w:val="000000"/>
                <w:szCs w:val="24"/>
                <w:lang w:val="sr-Cyrl-CS"/>
              </w:rPr>
              <w:t>уге</w:t>
            </w:r>
            <w:r w:rsidR="00DD32F1" w:rsidRPr="00C05E8A">
              <w:rPr>
                <w:rFonts w:eastAsia="Times New Roman" w:cs="Times New Roman"/>
                <w:color w:val="000000"/>
                <w:szCs w:val="24"/>
              </w:rPr>
              <w:t xml:space="preserve"> по уго</w:t>
            </w:r>
            <w:r w:rsidR="00DD32F1" w:rsidRPr="00C05E8A">
              <w:rPr>
                <w:rFonts w:eastAsia="Times New Roman" w:cs="Times New Roman"/>
                <w:color w:val="000000"/>
                <w:szCs w:val="24"/>
                <w:lang w:val="sr-Cyrl-BA"/>
              </w:rPr>
              <w:t>вору</w:t>
            </w:r>
            <w:r w:rsidRPr="00C05E8A">
              <w:rPr>
                <w:rFonts w:eastAsia="Times New Roman" w:cs="Times New Roman"/>
                <w:color w:val="000000"/>
                <w:szCs w:val="24"/>
              </w:rPr>
              <w:t xml:space="preserve"> о дјелу</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17.997,00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FB7AAB"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30.000,00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8912DF" w:rsidP="00AD3578">
            <w:pPr>
              <w:jc w:val="center"/>
              <w:rPr>
                <w:rFonts w:eastAsia="Times New Roman" w:cs="Times New Roman"/>
                <w:color w:val="000000"/>
                <w:szCs w:val="24"/>
                <w:lang w:val="sr-Cyrl-BA"/>
              </w:rPr>
            </w:pPr>
            <w:r>
              <w:rPr>
                <w:rFonts w:eastAsia="Times New Roman" w:cs="Times New Roman"/>
                <w:color w:val="000000"/>
                <w:szCs w:val="24"/>
                <w:lang w:val="sr-Cyrl-BA"/>
              </w:rPr>
              <w:t>166,69</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0,37</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20.</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539700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Бактериоло</w:t>
            </w:r>
            <w:r w:rsidR="00DD32F1" w:rsidRPr="00C05E8A">
              <w:rPr>
                <w:rFonts w:eastAsia="Times New Roman" w:cs="Times New Roman"/>
                <w:color w:val="000000"/>
                <w:szCs w:val="24"/>
                <w:lang w:val="sr-Cyrl-CS"/>
              </w:rPr>
              <w:t>шка</w:t>
            </w:r>
            <w:r w:rsidR="00DD32F1" w:rsidRPr="00C05E8A">
              <w:rPr>
                <w:rFonts w:eastAsia="Times New Roman" w:cs="Times New Roman"/>
                <w:color w:val="000000"/>
                <w:szCs w:val="24"/>
              </w:rPr>
              <w:t xml:space="preserve"> и хеми</w:t>
            </w:r>
            <w:r w:rsidR="00DD32F1" w:rsidRPr="00C05E8A">
              <w:rPr>
                <w:rFonts w:eastAsia="Times New Roman" w:cs="Times New Roman"/>
                <w:color w:val="000000"/>
                <w:szCs w:val="24"/>
                <w:lang w:val="sr-Cyrl-BA"/>
              </w:rPr>
              <w:t>јска</w:t>
            </w:r>
            <w:r w:rsidRPr="00C05E8A">
              <w:rPr>
                <w:rFonts w:eastAsia="Times New Roman" w:cs="Times New Roman"/>
                <w:color w:val="000000"/>
                <w:szCs w:val="24"/>
              </w:rPr>
              <w:t xml:space="preserve"> анализа воде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49.386,00</w:t>
            </w:r>
          </w:p>
        </w:tc>
        <w:tc>
          <w:tcPr>
            <w:tcW w:w="1476" w:type="dxa"/>
            <w:tcBorders>
              <w:top w:val="nil"/>
              <w:left w:val="nil"/>
              <w:bottom w:val="single" w:sz="4" w:space="0" w:color="auto"/>
              <w:right w:val="single" w:sz="4" w:space="0" w:color="auto"/>
            </w:tcBorders>
            <w:shd w:val="clear" w:color="auto" w:fill="auto"/>
            <w:vAlign w:val="center"/>
            <w:hideMark/>
          </w:tcPr>
          <w:p w:rsidR="0048620A" w:rsidRPr="00221B2E" w:rsidRDefault="00221B2E" w:rsidP="00AD3578">
            <w:pPr>
              <w:jc w:val="right"/>
              <w:rPr>
                <w:rFonts w:eastAsia="Times New Roman" w:cs="Times New Roman"/>
                <w:b/>
                <w:bCs/>
                <w:color w:val="000000"/>
                <w:szCs w:val="24"/>
                <w:lang w:val="sr-Cyrl-BA"/>
              </w:rPr>
            </w:pPr>
            <w:r w:rsidRPr="00221B2E">
              <w:rPr>
                <w:rFonts w:eastAsia="Times New Roman" w:cs="Times New Roman"/>
                <w:b/>
                <w:bCs/>
                <w:color w:val="000000"/>
                <w:szCs w:val="24"/>
                <w:lang w:val="sr-Latn-BA"/>
              </w:rPr>
              <w:t>61</w:t>
            </w:r>
            <w:r w:rsidR="00FB7AAB" w:rsidRPr="00221B2E">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221B2E" w:rsidRDefault="00221B2E" w:rsidP="00AD3578">
            <w:pPr>
              <w:jc w:val="center"/>
              <w:rPr>
                <w:rFonts w:eastAsia="Times New Roman" w:cs="Times New Roman"/>
                <w:color w:val="000000"/>
                <w:szCs w:val="24"/>
                <w:lang w:val="sr-Latn-BA"/>
              </w:rPr>
            </w:pPr>
            <w:r w:rsidRPr="00221B2E">
              <w:rPr>
                <w:rFonts w:eastAsia="Times New Roman" w:cs="Times New Roman"/>
                <w:color w:val="000000"/>
                <w:szCs w:val="24"/>
                <w:lang w:val="sr-Latn-BA"/>
              </w:rPr>
              <w:t>123,52</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0,74</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21.</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539900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непоменутих осталих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109.220,00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13119B"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11</w:t>
            </w:r>
            <w:r w:rsidR="00E6191D" w:rsidRPr="00C05E8A">
              <w:rPr>
                <w:rFonts w:eastAsia="Times New Roman" w:cs="Times New Roman"/>
                <w:b/>
                <w:bCs/>
                <w:color w:val="000000"/>
                <w:szCs w:val="24"/>
                <w:lang w:val="sr-Cyrl-BA"/>
              </w:rPr>
              <w:t>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13119B" w:rsidRDefault="008912DF" w:rsidP="00AD3578">
            <w:pPr>
              <w:jc w:val="center"/>
              <w:rPr>
                <w:rFonts w:eastAsia="Times New Roman" w:cs="Times New Roman"/>
                <w:color w:val="000000"/>
                <w:szCs w:val="24"/>
                <w:lang w:val="sr-Cyrl-BA"/>
              </w:rPr>
            </w:pPr>
            <w:r>
              <w:rPr>
                <w:rFonts w:eastAsia="Times New Roman" w:cs="Times New Roman"/>
                <w:color w:val="000000"/>
                <w:szCs w:val="24"/>
                <w:lang w:val="sr-Cyrl-BA"/>
              </w:rPr>
              <w:t>105,29</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1,40</w:t>
            </w:r>
          </w:p>
        </w:tc>
      </w:tr>
      <w:tr w:rsidR="0048620A" w:rsidRPr="00C05E8A" w:rsidTr="00DD32F1">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22.</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540000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амортизације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1.322.132,00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640119"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1.535.000,00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116,10</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18,74</w:t>
            </w:r>
          </w:p>
        </w:tc>
      </w:tr>
      <w:tr w:rsidR="0048620A" w:rsidRPr="00C05E8A"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23.</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549000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 xml:space="preserve">шкови </w:t>
            </w:r>
            <w:r w:rsidRPr="00C05E8A">
              <w:rPr>
                <w:rFonts w:eastAsia="Times New Roman" w:cs="Times New Roman"/>
                <w:color w:val="000000"/>
                <w:szCs w:val="24"/>
              </w:rPr>
              <w:t>осталих дуг</w:t>
            </w:r>
            <w:r w:rsidRPr="00C05E8A">
              <w:rPr>
                <w:rFonts w:eastAsia="Times New Roman" w:cs="Times New Roman"/>
                <w:color w:val="000000"/>
                <w:szCs w:val="24"/>
                <w:lang w:val="sr-Cyrl-BA"/>
              </w:rPr>
              <w:t xml:space="preserve">орочних </w:t>
            </w:r>
            <w:r w:rsidR="0048620A" w:rsidRPr="00C05E8A">
              <w:rPr>
                <w:rFonts w:eastAsia="Times New Roman" w:cs="Times New Roman"/>
                <w:color w:val="000000"/>
                <w:szCs w:val="24"/>
              </w:rPr>
              <w:t xml:space="preserve"> резервисања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11.169,00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640119"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hideMark/>
          </w:tcPr>
          <w:p w:rsidR="0048620A" w:rsidRPr="00C05E8A" w:rsidRDefault="00461B31"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24.</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Трошкови ревизије год</w:t>
            </w:r>
            <w:r w:rsidRPr="00C05E8A">
              <w:rPr>
                <w:rFonts w:eastAsia="Times New Roman" w:cs="Times New Roman"/>
                <w:color w:val="000000"/>
                <w:szCs w:val="24"/>
                <w:lang w:val="sr-Cyrl-BA"/>
              </w:rPr>
              <w:t xml:space="preserve">ишњег </w:t>
            </w:r>
            <w:r w:rsidR="0048620A" w:rsidRPr="00C05E8A">
              <w:rPr>
                <w:rFonts w:eastAsia="Times New Roman" w:cs="Times New Roman"/>
                <w:color w:val="000000"/>
                <w:szCs w:val="24"/>
              </w:rPr>
              <w:t xml:space="preserve"> обрачуна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DA731F"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14.000,00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0,17</w:t>
            </w:r>
          </w:p>
        </w:tc>
      </w:tr>
      <w:tr w:rsidR="0048620A" w:rsidRPr="00C05E8A" w:rsidTr="00DD32F1">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25.</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550100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адвокатских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11.350,00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szCs w:val="24"/>
                <w:lang w:val="sr-Cyrl-BA"/>
              </w:rPr>
            </w:pPr>
            <w:r w:rsidRPr="0013119B">
              <w:rPr>
                <w:rFonts w:eastAsia="Times New Roman" w:cs="Times New Roman"/>
                <w:b/>
                <w:bCs/>
                <w:szCs w:val="24"/>
                <w:lang w:val="sr-Cyrl-BA"/>
              </w:rPr>
              <w:t>6.000,00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52,86</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0,07</w:t>
            </w:r>
          </w:p>
        </w:tc>
      </w:tr>
      <w:tr w:rsidR="0048620A" w:rsidRPr="00C05E8A" w:rsidTr="00DD32F1">
        <w:trPr>
          <w:trHeight w:val="41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26.</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550200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здравствених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20ADF" w:rsidP="00AD3578">
            <w:pPr>
              <w:jc w:val="right"/>
              <w:rPr>
                <w:rFonts w:eastAsia="Times New Roman" w:cs="Times New Roman"/>
                <w:color w:val="000000"/>
                <w:szCs w:val="24"/>
                <w:lang w:val="sr-Cyrl-BA"/>
              </w:rPr>
            </w:pPr>
            <w:r>
              <w:rPr>
                <w:rFonts w:eastAsia="Times New Roman" w:cs="Times New Roman"/>
                <w:color w:val="000000"/>
                <w:szCs w:val="24"/>
                <w:lang w:val="sr-Cyrl-BA"/>
              </w:rPr>
              <w:t>10.802,00</w:t>
            </w:r>
          </w:p>
        </w:tc>
        <w:tc>
          <w:tcPr>
            <w:tcW w:w="1476" w:type="dxa"/>
            <w:tcBorders>
              <w:top w:val="nil"/>
              <w:left w:val="nil"/>
              <w:bottom w:val="single" w:sz="4" w:space="0" w:color="auto"/>
              <w:right w:val="single" w:sz="4" w:space="0" w:color="auto"/>
            </w:tcBorders>
            <w:shd w:val="clear" w:color="auto" w:fill="auto"/>
            <w:vAlign w:val="center"/>
            <w:hideMark/>
          </w:tcPr>
          <w:p w:rsidR="0048620A" w:rsidRPr="00B2759A" w:rsidRDefault="00F2162A" w:rsidP="00AD3578">
            <w:pPr>
              <w:jc w:val="right"/>
              <w:rPr>
                <w:rFonts w:eastAsia="Times New Roman" w:cs="Times New Roman"/>
                <w:b/>
                <w:bCs/>
                <w:color w:val="000000"/>
                <w:szCs w:val="24"/>
                <w:lang w:val="sr-Cyrl-BA"/>
              </w:rPr>
            </w:pPr>
            <w:r w:rsidRPr="00B2759A">
              <w:rPr>
                <w:rFonts w:eastAsia="Times New Roman" w:cs="Times New Roman"/>
                <w:b/>
                <w:bCs/>
                <w:color w:val="000000"/>
                <w:szCs w:val="24"/>
                <w:lang w:val="sr-Cyrl-BA"/>
              </w:rPr>
              <w:t>15</w:t>
            </w:r>
            <w:r w:rsidR="00DA731F" w:rsidRPr="00B2759A">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2759A" w:rsidRDefault="00F733F7" w:rsidP="00AD3578">
            <w:pPr>
              <w:jc w:val="center"/>
              <w:rPr>
                <w:rFonts w:eastAsia="Times New Roman" w:cs="Times New Roman"/>
                <w:color w:val="000000"/>
                <w:szCs w:val="24"/>
                <w:lang w:val="sr-Cyrl-BA"/>
              </w:rPr>
            </w:pPr>
            <w:r w:rsidRPr="00B2759A">
              <w:rPr>
                <w:rFonts w:eastAsia="Times New Roman" w:cs="Times New Roman"/>
                <w:color w:val="000000"/>
                <w:szCs w:val="24"/>
                <w:lang w:val="sr-Cyrl-BA"/>
              </w:rPr>
              <w:t>138,86</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0,18</w:t>
            </w:r>
          </w:p>
        </w:tc>
      </w:tr>
      <w:tr w:rsidR="0048620A" w:rsidRPr="00C05E8A"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27.</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550500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Услуге у вези са стру</w:t>
            </w:r>
            <w:r w:rsidR="00DD32F1" w:rsidRPr="00C05E8A">
              <w:rPr>
                <w:rFonts w:eastAsia="Times New Roman" w:cs="Times New Roman"/>
                <w:color w:val="000000"/>
                <w:szCs w:val="24"/>
                <w:lang w:val="sr-Cyrl-CS"/>
              </w:rPr>
              <w:t>чним</w:t>
            </w:r>
            <w:r w:rsidRPr="00C05E8A">
              <w:rPr>
                <w:rFonts w:eastAsia="Times New Roman" w:cs="Times New Roman"/>
                <w:color w:val="000000"/>
                <w:szCs w:val="24"/>
              </w:rPr>
              <w:t xml:space="preserve"> усавршав</w:t>
            </w:r>
            <w:r w:rsidRPr="00C05E8A">
              <w:rPr>
                <w:rFonts w:eastAsia="Times New Roman" w:cs="Times New Roman"/>
                <w:color w:val="000000"/>
                <w:szCs w:val="24"/>
                <w:lang w:val="sr-Cyrl-CS"/>
              </w:rPr>
              <w:t>р</w:t>
            </w:r>
            <w:r w:rsidR="00DD32F1" w:rsidRPr="00C05E8A">
              <w:rPr>
                <w:rFonts w:eastAsia="Times New Roman" w:cs="Times New Roman"/>
                <w:color w:val="000000"/>
                <w:szCs w:val="24"/>
                <w:lang w:val="sr-Cyrl-BA"/>
              </w:rPr>
              <w:t>шавањем</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0A41A4" w:rsidP="00AD3578">
            <w:pPr>
              <w:jc w:val="right"/>
              <w:rPr>
                <w:rFonts w:eastAsia="Times New Roman" w:cs="Times New Roman"/>
                <w:color w:val="000000"/>
                <w:szCs w:val="24"/>
                <w:lang w:val="sr-Cyrl-BA"/>
              </w:rPr>
            </w:pPr>
            <w:r>
              <w:rPr>
                <w:rFonts w:eastAsia="Times New Roman" w:cs="Times New Roman"/>
                <w:color w:val="000000"/>
                <w:szCs w:val="24"/>
                <w:lang w:val="sr-Cyrl-BA"/>
              </w:rPr>
              <w:t>10.383,00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11.000,00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105,94</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0,13</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550600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rPr>
              <w:t>Усл</w:t>
            </w:r>
            <w:r w:rsidRPr="00C05E8A">
              <w:rPr>
                <w:rFonts w:eastAsia="Times New Roman" w:cs="Times New Roman"/>
                <w:color w:val="000000"/>
                <w:szCs w:val="24"/>
                <w:lang w:val="sr-Cyrl-BA"/>
              </w:rPr>
              <w:t>уге</w:t>
            </w:r>
            <w:r w:rsidR="0048620A" w:rsidRPr="00C05E8A">
              <w:rPr>
                <w:rFonts w:eastAsia="Times New Roman" w:cs="Times New Roman"/>
                <w:color w:val="000000"/>
                <w:szCs w:val="24"/>
              </w:rPr>
              <w:t xml:space="preserve"> за измј</w:t>
            </w:r>
            <w:r w:rsidRPr="00C05E8A">
              <w:rPr>
                <w:rFonts w:eastAsia="Times New Roman" w:cs="Times New Roman"/>
                <w:color w:val="000000"/>
                <w:szCs w:val="24"/>
                <w:lang w:val="sr-Cyrl-CS"/>
              </w:rPr>
              <w:t>ене</w:t>
            </w:r>
            <w:r w:rsidRPr="00C05E8A">
              <w:rPr>
                <w:rFonts w:eastAsia="Times New Roman" w:cs="Times New Roman"/>
                <w:color w:val="000000"/>
                <w:szCs w:val="24"/>
              </w:rPr>
              <w:t xml:space="preserve"> на постојећим прог</w:t>
            </w:r>
            <w:r w:rsidRPr="00C05E8A">
              <w:rPr>
                <w:rFonts w:eastAsia="Times New Roman" w:cs="Times New Roman"/>
                <w:color w:val="000000"/>
                <w:szCs w:val="24"/>
                <w:lang w:val="sr-Cyrl-BA"/>
              </w:rPr>
              <w:t>рамима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0A41A4" w:rsidP="00AD3578">
            <w:pPr>
              <w:jc w:val="right"/>
              <w:rPr>
                <w:rFonts w:eastAsia="Times New Roman" w:cs="Times New Roman"/>
                <w:color w:val="000000"/>
                <w:szCs w:val="24"/>
                <w:lang w:val="sr-Cyrl-BA"/>
              </w:rPr>
            </w:pPr>
            <w:r>
              <w:rPr>
                <w:rFonts w:eastAsia="Times New Roman" w:cs="Times New Roman"/>
                <w:color w:val="000000"/>
                <w:szCs w:val="24"/>
                <w:lang w:val="sr-Cyrl-BA"/>
              </w:rPr>
              <w:t>1.800,00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szCs w:val="24"/>
                <w:lang w:val="sr-Cyrl-BA"/>
              </w:rPr>
            </w:pPr>
            <w:r w:rsidRPr="0013119B">
              <w:rPr>
                <w:rFonts w:eastAsia="Times New Roman" w:cs="Times New Roman"/>
                <w:b/>
                <w:bCs/>
                <w:szCs w:val="24"/>
                <w:lang w:val="sr-Cyrl-BA"/>
              </w:rPr>
              <w:t>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szCs w:val="24"/>
                <w:lang w:val="sr-Cyrl-BA"/>
              </w:rPr>
            </w:pPr>
            <w:r>
              <w:rPr>
                <w:rFonts w:eastAsia="Times New Roman" w:cs="Times New Roman"/>
                <w:szCs w:val="24"/>
                <w:lang w:val="sr-Cyrl-BA"/>
              </w:rPr>
              <w:t>277,78</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0,06</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550700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претплате на стручна издања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4D6B42" w:rsidP="00AD3578">
            <w:pPr>
              <w:jc w:val="right"/>
              <w:rPr>
                <w:rFonts w:eastAsia="Times New Roman" w:cs="Times New Roman"/>
                <w:color w:val="000000"/>
                <w:szCs w:val="24"/>
                <w:lang w:val="sr-Cyrl-BA"/>
              </w:rPr>
            </w:pPr>
            <w:r>
              <w:rPr>
                <w:rFonts w:eastAsia="Times New Roman" w:cs="Times New Roman"/>
                <w:color w:val="000000"/>
                <w:szCs w:val="24"/>
                <w:lang w:val="sr-Cyrl-BA"/>
              </w:rPr>
              <w:t>2.905,00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6A6362"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Latn-BA"/>
              </w:rPr>
              <w:t>3</w:t>
            </w:r>
            <w:r w:rsidR="00DA731F" w:rsidRPr="0013119B">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103,27</w:t>
            </w:r>
          </w:p>
        </w:tc>
        <w:tc>
          <w:tcPr>
            <w:tcW w:w="1360" w:type="dxa"/>
            <w:tcBorders>
              <w:top w:val="nil"/>
              <w:left w:val="nil"/>
              <w:bottom w:val="single" w:sz="4" w:space="0" w:color="auto"/>
              <w:right w:val="single" w:sz="4" w:space="0" w:color="auto"/>
            </w:tcBorders>
            <w:shd w:val="clear" w:color="auto" w:fill="auto"/>
            <w:vAlign w:val="center"/>
            <w:hideMark/>
          </w:tcPr>
          <w:p w:rsidR="0048620A" w:rsidRPr="00D11DD8" w:rsidRDefault="00D11DD8" w:rsidP="00AD3578">
            <w:pPr>
              <w:jc w:val="center"/>
              <w:rPr>
                <w:rFonts w:eastAsia="Times New Roman" w:cs="Times New Roman"/>
                <w:color w:val="000000"/>
                <w:szCs w:val="24"/>
                <w:lang w:val="sr-Latn-BA"/>
              </w:rPr>
            </w:pPr>
            <w:r>
              <w:rPr>
                <w:rFonts w:eastAsia="Times New Roman" w:cs="Times New Roman"/>
                <w:color w:val="000000"/>
                <w:szCs w:val="24"/>
                <w:lang w:val="sr-Latn-BA"/>
              </w:rPr>
              <w:t>0,04</w:t>
            </w:r>
          </w:p>
        </w:tc>
      </w:tr>
      <w:tr w:rsidR="0048620A" w:rsidRPr="00C05E8A" w:rsidTr="00DD32F1">
        <w:trPr>
          <w:trHeight w:val="43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551000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репрезентације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61212A" w:rsidP="00AD3578">
            <w:pPr>
              <w:jc w:val="right"/>
              <w:rPr>
                <w:rFonts w:eastAsia="Times New Roman" w:cs="Times New Roman"/>
                <w:szCs w:val="24"/>
                <w:lang w:val="sr-Cyrl-BA"/>
              </w:rPr>
            </w:pPr>
            <w:r>
              <w:rPr>
                <w:rFonts w:eastAsia="Times New Roman" w:cs="Times New Roman"/>
                <w:szCs w:val="24"/>
                <w:lang w:val="sr-Cyrl-BA"/>
              </w:rPr>
              <w:t>33.007,00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szCs w:val="24"/>
                <w:lang w:val="sr-Cyrl-BA"/>
              </w:rPr>
            </w:pPr>
            <w:r w:rsidRPr="0013119B">
              <w:rPr>
                <w:rFonts w:eastAsia="Times New Roman" w:cs="Times New Roman"/>
                <w:b/>
                <w:bCs/>
                <w:szCs w:val="24"/>
                <w:lang w:val="sr-Cyrl-BA"/>
              </w:rPr>
              <w:t>30.000,00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szCs w:val="24"/>
                <w:lang w:val="sr-Cyrl-BA"/>
              </w:rPr>
            </w:pPr>
            <w:r>
              <w:rPr>
                <w:rFonts w:eastAsia="Times New Roman" w:cs="Times New Roman"/>
                <w:szCs w:val="24"/>
                <w:lang w:val="sr-Cyrl-BA"/>
              </w:rPr>
              <w:t>90,89</w:t>
            </w:r>
          </w:p>
        </w:tc>
        <w:tc>
          <w:tcPr>
            <w:tcW w:w="1360" w:type="dxa"/>
            <w:tcBorders>
              <w:top w:val="nil"/>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szCs w:val="24"/>
                <w:lang w:val="sr-Latn-BA"/>
              </w:rPr>
            </w:pPr>
            <w:r>
              <w:rPr>
                <w:rFonts w:eastAsia="Times New Roman" w:cs="Times New Roman"/>
                <w:szCs w:val="24"/>
                <w:lang w:val="sr-Latn-BA"/>
              </w:rPr>
              <w:t>0,37</w:t>
            </w:r>
          </w:p>
        </w:tc>
      </w:tr>
      <w:tr w:rsidR="0048620A" w:rsidRPr="00C05E8A" w:rsidTr="00C3178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31.</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552000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Премија оси</w:t>
            </w:r>
            <w:r w:rsidRPr="00C05E8A">
              <w:rPr>
                <w:rFonts w:eastAsia="Times New Roman" w:cs="Times New Roman"/>
                <w:color w:val="000000"/>
                <w:szCs w:val="24"/>
                <w:lang w:val="sr-Cyrl-BA"/>
              </w:rPr>
              <w:t>гурања</w:t>
            </w:r>
            <w:r w:rsidR="0048620A" w:rsidRPr="00C05E8A">
              <w:rPr>
                <w:rFonts w:eastAsia="Times New Roman" w:cs="Times New Roman"/>
                <w:color w:val="000000"/>
                <w:szCs w:val="24"/>
              </w:rPr>
              <w:t xml:space="preserve"> сталне имовине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806EAF" w:rsidP="00AD3578">
            <w:pPr>
              <w:jc w:val="right"/>
              <w:rPr>
                <w:rFonts w:eastAsia="Times New Roman" w:cs="Times New Roman"/>
                <w:color w:val="000000"/>
                <w:szCs w:val="24"/>
                <w:lang w:val="sr-Cyrl-BA"/>
              </w:rPr>
            </w:pPr>
            <w:r>
              <w:rPr>
                <w:rFonts w:eastAsia="Times New Roman" w:cs="Times New Roman"/>
                <w:color w:val="000000"/>
                <w:szCs w:val="24"/>
                <w:lang w:val="sr-Cyrl-BA"/>
              </w:rPr>
              <w:t>1.516,00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2.000,00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131,93</w:t>
            </w:r>
          </w:p>
        </w:tc>
        <w:tc>
          <w:tcPr>
            <w:tcW w:w="1360" w:type="dxa"/>
            <w:tcBorders>
              <w:top w:val="nil"/>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0,02</w:t>
            </w:r>
          </w:p>
        </w:tc>
      </w:tr>
      <w:tr w:rsidR="0048620A" w:rsidRPr="00C05E8A" w:rsidTr="00DD32F1">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32.</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552700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Премија осигурања запослених</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F2C1E" w:rsidP="00AD3578">
            <w:pPr>
              <w:jc w:val="center"/>
              <w:rPr>
                <w:rFonts w:eastAsia="Times New Roman" w:cs="Times New Roman"/>
                <w:color w:val="000000"/>
                <w:szCs w:val="24"/>
                <w:lang w:val="sr-Cyrl-BA"/>
              </w:rPr>
            </w:pPr>
            <w:r>
              <w:rPr>
                <w:rFonts w:eastAsia="Times New Roman" w:cs="Times New Roman"/>
                <w:color w:val="000000"/>
                <w:szCs w:val="24"/>
                <w:lang w:val="sr-Cyrl-BA"/>
              </w:rPr>
              <w:t xml:space="preserve">       </w:t>
            </w:r>
            <w:r w:rsidR="00806EAF">
              <w:rPr>
                <w:rFonts w:eastAsia="Times New Roman" w:cs="Times New Roman"/>
                <w:color w:val="000000"/>
                <w:szCs w:val="24"/>
                <w:lang w:val="sr-Cyrl-BA"/>
              </w:rPr>
              <w:t>1.264,00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13119B" w:rsidRDefault="00DA731F" w:rsidP="00AD3578">
            <w:pPr>
              <w:jc w:val="right"/>
              <w:rPr>
                <w:rFonts w:eastAsia="Times New Roman" w:cs="Times New Roman"/>
                <w:b/>
                <w:bCs/>
                <w:color w:val="000000"/>
                <w:szCs w:val="24"/>
                <w:lang w:val="sr-Cyrl-BA"/>
              </w:rPr>
            </w:pPr>
            <w:r w:rsidRPr="0013119B">
              <w:rPr>
                <w:rFonts w:eastAsia="Times New Roman" w:cs="Times New Roman"/>
                <w:b/>
                <w:bCs/>
                <w:color w:val="000000"/>
                <w:szCs w:val="24"/>
                <w:lang w:val="sr-Cyrl-BA"/>
              </w:rPr>
              <w:t>2.000,00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F733F7" w:rsidRDefault="00F733F7" w:rsidP="00AD3578">
            <w:pPr>
              <w:jc w:val="center"/>
              <w:rPr>
                <w:rFonts w:eastAsia="Times New Roman" w:cs="Times New Roman"/>
                <w:color w:val="000000"/>
                <w:szCs w:val="24"/>
                <w:lang w:val="sr-Cyrl-BA"/>
              </w:rPr>
            </w:pPr>
            <w:r>
              <w:rPr>
                <w:rFonts w:eastAsia="Times New Roman" w:cs="Times New Roman"/>
                <w:color w:val="000000"/>
                <w:szCs w:val="24"/>
                <w:lang w:val="sr-Cyrl-BA"/>
              </w:rPr>
              <w:t>158,23</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0,02</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33.</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553000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платног промета у</w:t>
            </w:r>
            <w:r w:rsidRPr="00C05E8A">
              <w:rPr>
                <w:rFonts w:eastAsia="Times New Roman" w:cs="Times New Roman"/>
                <w:color w:val="000000"/>
                <w:szCs w:val="24"/>
                <w:lang w:val="sr-Cyrl-BA"/>
              </w:rPr>
              <w:t xml:space="preserve"> </w:t>
            </w:r>
            <w:r w:rsidR="0048620A" w:rsidRPr="00C05E8A">
              <w:rPr>
                <w:rFonts w:eastAsia="Times New Roman" w:cs="Times New Roman"/>
                <w:color w:val="000000"/>
                <w:szCs w:val="24"/>
              </w:rPr>
              <w:t>земљ</w:t>
            </w:r>
            <w:r w:rsidR="007E2F1E" w:rsidRPr="00C05E8A">
              <w:rPr>
                <w:rFonts w:eastAsia="Times New Roman" w:cs="Times New Roman"/>
                <w:color w:val="000000"/>
                <w:szCs w:val="24"/>
                <w:lang w:val="sr-Cyrl-BA"/>
              </w:rPr>
              <w:t>и</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806EAF" w:rsidP="00AD3578">
            <w:pPr>
              <w:jc w:val="right"/>
              <w:rPr>
                <w:rFonts w:eastAsia="Times New Roman" w:cs="Times New Roman"/>
                <w:color w:val="000000"/>
                <w:szCs w:val="24"/>
                <w:lang w:val="sr-Cyrl-BA"/>
              </w:rPr>
            </w:pPr>
            <w:r>
              <w:rPr>
                <w:rFonts w:eastAsia="Times New Roman" w:cs="Times New Roman"/>
                <w:color w:val="000000"/>
                <w:szCs w:val="24"/>
                <w:lang w:val="sr-Cyrl-BA"/>
              </w:rPr>
              <w:t>13.932,00</w:t>
            </w:r>
          </w:p>
        </w:tc>
        <w:tc>
          <w:tcPr>
            <w:tcW w:w="1476" w:type="dxa"/>
            <w:tcBorders>
              <w:top w:val="nil"/>
              <w:left w:val="nil"/>
              <w:bottom w:val="single" w:sz="4" w:space="0" w:color="auto"/>
              <w:right w:val="single" w:sz="4" w:space="0" w:color="auto"/>
            </w:tcBorders>
            <w:shd w:val="clear" w:color="auto" w:fill="auto"/>
            <w:vAlign w:val="center"/>
            <w:hideMark/>
          </w:tcPr>
          <w:p w:rsidR="0048620A" w:rsidRPr="00B2759A" w:rsidRDefault="0025607F" w:rsidP="00AD3578">
            <w:pPr>
              <w:jc w:val="right"/>
              <w:rPr>
                <w:rFonts w:eastAsia="Times New Roman" w:cs="Times New Roman"/>
                <w:b/>
                <w:bCs/>
                <w:color w:val="000000"/>
                <w:szCs w:val="24"/>
                <w:lang w:val="sr-Cyrl-BA"/>
              </w:rPr>
            </w:pPr>
            <w:r w:rsidRPr="00B2759A">
              <w:rPr>
                <w:rFonts w:eastAsia="Times New Roman" w:cs="Times New Roman"/>
                <w:b/>
                <w:bCs/>
                <w:color w:val="000000"/>
                <w:szCs w:val="24"/>
                <w:lang w:val="sr-Cyrl-BA"/>
              </w:rPr>
              <w:t>15</w:t>
            </w:r>
            <w:r w:rsidR="00DA731F" w:rsidRPr="00B2759A">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2759A" w:rsidRDefault="00CE29DC" w:rsidP="00AD3578">
            <w:pPr>
              <w:jc w:val="center"/>
              <w:rPr>
                <w:rFonts w:eastAsia="Times New Roman" w:cs="Times New Roman"/>
                <w:color w:val="000000"/>
                <w:szCs w:val="24"/>
                <w:lang w:val="sr-Cyrl-BA"/>
              </w:rPr>
            </w:pPr>
            <w:r w:rsidRPr="00B2759A">
              <w:rPr>
                <w:rFonts w:eastAsia="Times New Roman" w:cs="Times New Roman"/>
                <w:color w:val="000000"/>
                <w:szCs w:val="24"/>
                <w:lang w:val="sr-Cyrl-BA"/>
              </w:rPr>
              <w:t>107,67</w:t>
            </w:r>
          </w:p>
        </w:tc>
        <w:tc>
          <w:tcPr>
            <w:tcW w:w="1360" w:type="dxa"/>
            <w:tcBorders>
              <w:top w:val="nil"/>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0,18</w:t>
            </w:r>
          </w:p>
        </w:tc>
      </w:tr>
      <w:tr w:rsidR="0048620A" w:rsidRPr="00C05E8A" w:rsidTr="00C3178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34.</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553010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плат. промета </w:t>
            </w:r>
            <w:r w:rsidR="0013119B">
              <w:rPr>
                <w:rFonts w:eastAsia="Times New Roman" w:cs="Times New Roman"/>
                <w:color w:val="000000"/>
                <w:szCs w:val="24"/>
              </w:rPr>
              <w:t>–</w:t>
            </w:r>
            <w:r w:rsidR="0048620A" w:rsidRPr="00C05E8A">
              <w:rPr>
                <w:rFonts w:eastAsia="Times New Roman" w:cs="Times New Roman"/>
                <w:color w:val="000000"/>
                <w:szCs w:val="24"/>
              </w:rPr>
              <w:t xml:space="preserve"> гаранције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806EAF" w:rsidP="00AD3578">
            <w:pPr>
              <w:jc w:val="right"/>
              <w:rPr>
                <w:rFonts w:eastAsia="Times New Roman" w:cs="Times New Roman"/>
                <w:color w:val="000000"/>
                <w:szCs w:val="24"/>
                <w:lang w:val="sr-Cyrl-BA"/>
              </w:rPr>
            </w:pPr>
            <w:r>
              <w:rPr>
                <w:rFonts w:eastAsia="Times New Roman" w:cs="Times New Roman"/>
                <w:color w:val="000000"/>
                <w:szCs w:val="24"/>
                <w:lang w:val="sr-Cyrl-BA"/>
              </w:rPr>
              <w:t>1.430,00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DA731F"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CE29DC"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139,86</w:t>
            </w:r>
          </w:p>
        </w:tc>
        <w:tc>
          <w:tcPr>
            <w:tcW w:w="1360" w:type="dxa"/>
            <w:tcBorders>
              <w:top w:val="nil"/>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0,02</w:t>
            </w:r>
          </w:p>
        </w:tc>
      </w:tr>
      <w:tr w:rsidR="0048620A" w:rsidRPr="00C05E8A" w:rsidTr="00C3178B">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35.</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554100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Чланари</w:t>
            </w:r>
            <w:r w:rsidR="00DD32F1" w:rsidRPr="00C05E8A">
              <w:rPr>
                <w:rFonts w:eastAsia="Times New Roman" w:cs="Times New Roman"/>
                <w:color w:val="000000"/>
                <w:szCs w:val="24"/>
                <w:lang w:val="sr-Cyrl-CS"/>
              </w:rPr>
              <w:t>не</w:t>
            </w:r>
            <w:r w:rsidR="00DD32F1" w:rsidRPr="00C05E8A">
              <w:rPr>
                <w:rFonts w:eastAsia="Times New Roman" w:cs="Times New Roman"/>
                <w:color w:val="000000"/>
                <w:szCs w:val="24"/>
              </w:rPr>
              <w:t xml:space="preserve"> посло</w:t>
            </w:r>
            <w:r w:rsidR="00DD32F1" w:rsidRPr="00C05E8A">
              <w:rPr>
                <w:rFonts w:eastAsia="Times New Roman" w:cs="Times New Roman"/>
                <w:color w:val="000000"/>
                <w:szCs w:val="24"/>
                <w:lang w:val="sr-Cyrl-BA"/>
              </w:rPr>
              <w:t>вним</w:t>
            </w:r>
            <w:r w:rsidR="00DD32F1" w:rsidRPr="00C05E8A">
              <w:rPr>
                <w:rFonts w:eastAsia="Times New Roman" w:cs="Times New Roman"/>
                <w:color w:val="000000"/>
                <w:szCs w:val="24"/>
              </w:rPr>
              <w:t xml:space="preserve"> и другим удруже</w:t>
            </w:r>
            <w:r w:rsidR="00DD32F1" w:rsidRPr="00C05E8A">
              <w:rPr>
                <w:rFonts w:eastAsia="Times New Roman" w:cs="Times New Roman"/>
                <w:color w:val="000000"/>
                <w:szCs w:val="24"/>
                <w:lang w:val="sr-Cyrl-BA"/>
              </w:rPr>
              <w:t>њи</w:t>
            </w:r>
            <w:r w:rsidR="00E11153" w:rsidRPr="00C05E8A">
              <w:rPr>
                <w:rFonts w:eastAsia="Times New Roman" w:cs="Times New Roman"/>
                <w:color w:val="000000"/>
                <w:szCs w:val="24"/>
                <w:lang w:val="sr-Cyrl-BA"/>
              </w:rPr>
              <w:t>м</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806EAF" w:rsidP="00AD3578">
            <w:pPr>
              <w:jc w:val="right"/>
              <w:rPr>
                <w:rFonts w:eastAsia="Times New Roman" w:cs="Times New Roman"/>
                <w:color w:val="000000"/>
                <w:szCs w:val="24"/>
                <w:lang w:val="sr-Cyrl-BA"/>
              </w:rPr>
            </w:pPr>
            <w:r>
              <w:rPr>
                <w:rFonts w:eastAsia="Times New Roman" w:cs="Times New Roman"/>
                <w:color w:val="000000"/>
                <w:szCs w:val="24"/>
                <w:lang w:val="sr-Cyrl-BA"/>
              </w:rPr>
              <w:t>6.594,00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DA731F"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5.000,00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CE29DC" w:rsidP="00E11153">
            <w:pPr>
              <w:jc w:val="center"/>
              <w:rPr>
                <w:rFonts w:eastAsia="Times New Roman" w:cs="Times New Roman"/>
                <w:color w:val="000000"/>
                <w:szCs w:val="24"/>
                <w:lang w:val="sr-Cyrl-BA"/>
              </w:rPr>
            </w:pPr>
            <w:r>
              <w:rPr>
                <w:rFonts w:eastAsia="Times New Roman" w:cs="Times New Roman"/>
                <w:color w:val="000000"/>
                <w:szCs w:val="24"/>
                <w:lang w:val="sr-Cyrl-BA"/>
              </w:rPr>
              <w:t>75,83</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0,06</w:t>
            </w:r>
          </w:p>
        </w:tc>
      </w:tr>
      <w:tr w:rsidR="0048620A" w:rsidRPr="00C05E8A" w:rsidTr="00DD32F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lastRenderedPageBreak/>
              <w:t>36.</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555000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Порез на имовину и накнаде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B21431" w:rsidP="00FE7185">
            <w:pPr>
              <w:jc w:val="right"/>
              <w:rPr>
                <w:rFonts w:eastAsia="Times New Roman" w:cs="Times New Roman"/>
                <w:color w:val="000000"/>
                <w:szCs w:val="24"/>
                <w:lang w:val="sr-Cyrl-BA"/>
              </w:rPr>
            </w:pPr>
            <w:r>
              <w:rPr>
                <w:rFonts w:eastAsia="Times New Roman" w:cs="Times New Roman"/>
                <w:color w:val="000000"/>
                <w:szCs w:val="24"/>
                <w:lang w:val="sr-Cyrl-BA"/>
              </w:rPr>
              <w:t>23.</w:t>
            </w:r>
            <w:r w:rsidR="00307191">
              <w:rPr>
                <w:rFonts w:eastAsia="Times New Roman" w:cs="Times New Roman"/>
                <w:color w:val="000000"/>
                <w:szCs w:val="24"/>
                <w:lang w:val="sr-Cyrl-BA"/>
              </w:rPr>
              <w:t>81</w:t>
            </w:r>
            <w:r w:rsidR="00FE7185">
              <w:rPr>
                <w:rFonts w:eastAsia="Times New Roman" w:cs="Times New Roman"/>
                <w:color w:val="000000"/>
                <w:szCs w:val="24"/>
                <w:lang w:val="sr-Cyrl-BA"/>
              </w:rPr>
              <w:t>3</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DA731F"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28.000,00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E7185" w:rsidRDefault="00307191" w:rsidP="00E11153">
            <w:pPr>
              <w:jc w:val="center"/>
              <w:rPr>
                <w:rFonts w:eastAsia="Times New Roman" w:cs="Times New Roman"/>
                <w:color w:val="000000"/>
                <w:szCs w:val="24"/>
                <w:highlight w:val="yellow"/>
                <w:lang w:val="sr-Cyrl-BA"/>
              </w:rPr>
            </w:pPr>
            <w:r w:rsidRPr="00022005">
              <w:rPr>
                <w:rFonts w:eastAsia="Times New Roman" w:cs="Times New Roman"/>
                <w:color w:val="000000"/>
                <w:szCs w:val="24"/>
                <w:lang w:val="sr-Cyrl-BA"/>
              </w:rPr>
              <w:t>117,58</w:t>
            </w:r>
          </w:p>
        </w:tc>
        <w:tc>
          <w:tcPr>
            <w:tcW w:w="1360" w:type="dxa"/>
            <w:tcBorders>
              <w:top w:val="nil"/>
              <w:left w:val="nil"/>
              <w:bottom w:val="single" w:sz="4" w:space="0" w:color="auto"/>
              <w:right w:val="single" w:sz="4" w:space="0" w:color="auto"/>
            </w:tcBorders>
            <w:shd w:val="clear" w:color="auto" w:fill="auto"/>
            <w:vAlign w:val="center"/>
            <w:hideMark/>
          </w:tcPr>
          <w:p w:rsidR="0048620A" w:rsidRPr="00EB0591" w:rsidRDefault="00EB0591" w:rsidP="00AD3578">
            <w:pPr>
              <w:jc w:val="center"/>
              <w:rPr>
                <w:rFonts w:eastAsia="Times New Roman" w:cs="Times New Roman"/>
                <w:color w:val="000000"/>
                <w:szCs w:val="24"/>
                <w:highlight w:val="yellow"/>
                <w:lang w:val="sr-Latn-BA"/>
              </w:rPr>
            </w:pPr>
            <w:r w:rsidRPr="00EB0591">
              <w:rPr>
                <w:rFonts w:eastAsia="Times New Roman" w:cs="Times New Roman"/>
                <w:color w:val="000000"/>
                <w:szCs w:val="24"/>
                <w:lang w:val="sr-Latn-BA"/>
              </w:rPr>
              <w:t>0,34</w:t>
            </w:r>
          </w:p>
        </w:tc>
      </w:tr>
      <w:tr w:rsidR="00DA731F" w:rsidRPr="00C05E8A" w:rsidTr="00DD32F1">
        <w:trPr>
          <w:trHeight w:val="41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37.</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10D2E" w:rsidP="00AD3578">
            <w:pPr>
              <w:jc w:val="center"/>
              <w:rPr>
                <w:rFonts w:eastAsia="Times New Roman" w:cs="Times New Roman"/>
                <w:color w:val="000000"/>
                <w:szCs w:val="24"/>
                <w:lang w:val="sr-Cyrl-BA"/>
              </w:rPr>
            </w:pPr>
            <w:r w:rsidRPr="00C05E8A">
              <w:rPr>
                <w:rFonts w:eastAsia="Times New Roman" w:cs="Times New Roman"/>
                <w:color w:val="000000"/>
                <w:szCs w:val="24"/>
                <w:lang w:val="sr-Cyrl-BA"/>
              </w:rPr>
              <w:t>556700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lang w:val="sr-Cyrl-BA"/>
              </w:rPr>
            </w:pPr>
            <w:r w:rsidRPr="00C05E8A">
              <w:rPr>
                <w:rFonts w:eastAsia="Times New Roman" w:cs="Times New Roman"/>
                <w:color w:val="000000"/>
                <w:szCs w:val="24"/>
                <w:lang w:val="sr-Cyrl-BA"/>
              </w:rPr>
              <w:t>Допринос за солидарност</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B21431" w:rsidP="0000570D">
            <w:pPr>
              <w:jc w:val="right"/>
              <w:rPr>
                <w:rFonts w:eastAsia="Times New Roman" w:cs="Times New Roman"/>
                <w:color w:val="000000"/>
                <w:szCs w:val="24"/>
                <w:lang w:val="sr-Cyrl-BA"/>
              </w:rPr>
            </w:pPr>
            <w:r>
              <w:rPr>
                <w:rFonts w:eastAsia="Times New Roman" w:cs="Times New Roman"/>
                <w:color w:val="000000"/>
                <w:szCs w:val="24"/>
                <w:lang w:val="sr-Cyrl-BA"/>
              </w:rPr>
              <w:t>25.</w:t>
            </w:r>
            <w:r w:rsidR="0000570D">
              <w:rPr>
                <w:rFonts w:eastAsia="Times New Roman" w:cs="Times New Roman"/>
                <w:color w:val="000000"/>
                <w:szCs w:val="24"/>
                <w:lang w:val="sr-Cyrl-BA"/>
              </w:rPr>
              <w:t>132</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D10D2E"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25.150,00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A86A97" w:rsidRDefault="00A86A97" w:rsidP="00AD3578">
            <w:pPr>
              <w:jc w:val="center"/>
              <w:rPr>
                <w:rFonts w:eastAsia="Times New Roman" w:cs="Times New Roman"/>
                <w:color w:val="000000"/>
                <w:szCs w:val="24"/>
                <w:lang w:val="sr-Cyrl-BA"/>
              </w:rPr>
            </w:pPr>
            <w:r w:rsidRPr="00A86A97">
              <w:rPr>
                <w:rFonts w:eastAsia="Times New Roman" w:cs="Times New Roman"/>
                <w:color w:val="000000"/>
                <w:szCs w:val="24"/>
                <w:lang w:val="sr-Cyrl-BA"/>
              </w:rPr>
              <w:t>100,07</w:t>
            </w:r>
          </w:p>
        </w:tc>
        <w:tc>
          <w:tcPr>
            <w:tcW w:w="1360" w:type="dxa"/>
            <w:tcBorders>
              <w:top w:val="nil"/>
              <w:left w:val="nil"/>
              <w:bottom w:val="single" w:sz="4" w:space="0" w:color="auto"/>
              <w:right w:val="single" w:sz="4" w:space="0" w:color="auto"/>
            </w:tcBorders>
            <w:shd w:val="clear" w:color="auto" w:fill="auto"/>
            <w:vAlign w:val="center"/>
            <w:hideMark/>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0,31</w:t>
            </w:r>
          </w:p>
        </w:tc>
      </w:tr>
      <w:tr w:rsidR="00DA731F" w:rsidRPr="00C05E8A" w:rsidTr="00D10D2E">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38.</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559000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Остали нематеријални трошкови</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B21431" w:rsidP="00AD3578">
            <w:pPr>
              <w:jc w:val="right"/>
              <w:rPr>
                <w:rFonts w:eastAsia="Times New Roman" w:cs="Times New Roman"/>
                <w:color w:val="000000"/>
                <w:szCs w:val="24"/>
                <w:lang w:val="sr-Cyrl-BA"/>
              </w:rPr>
            </w:pPr>
            <w:r>
              <w:rPr>
                <w:rFonts w:eastAsia="Times New Roman" w:cs="Times New Roman"/>
                <w:color w:val="000000"/>
                <w:szCs w:val="24"/>
                <w:lang w:val="sr-Cyrl-BA"/>
              </w:rPr>
              <w:t>60.848,00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D10D2E"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75.000,00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123,26</w:t>
            </w:r>
          </w:p>
        </w:tc>
        <w:tc>
          <w:tcPr>
            <w:tcW w:w="1360" w:type="dxa"/>
            <w:tcBorders>
              <w:top w:val="nil"/>
              <w:left w:val="nil"/>
              <w:bottom w:val="single" w:sz="4" w:space="0" w:color="auto"/>
              <w:right w:val="single" w:sz="4" w:space="0" w:color="auto"/>
            </w:tcBorders>
            <w:shd w:val="clear" w:color="auto" w:fill="auto"/>
            <w:vAlign w:val="center"/>
            <w:hideMark/>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0,92</w:t>
            </w:r>
          </w:p>
        </w:tc>
      </w:tr>
      <w:tr w:rsidR="00DA731F" w:rsidRPr="00C05E8A" w:rsidTr="00D10D2E">
        <w:trPr>
          <w:trHeight w:val="41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39.</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561000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Трошкови камата</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B21431" w:rsidP="00AD3578">
            <w:pPr>
              <w:jc w:val="right"/>
              <w:rPr>
                <w:rFonts w:eastAsia="Times New Roman" w:cs="Times New Roman"/>
                <w:color w:val="000000"/>
                <w:szCs w:val="24"/>
                <w:lang w:val="sr-Cyrl-BA"/>
              </w:rPr>
            </w:pPr>
            <w:r>
              <w:rPr>
                <w:rFonts w:eastAsia="Times New Roman" w:cs="Times New Roman"/>
                <w:color w:val="000000"/>
                <w:szCs w:val="24"/>
                <w:lang w:val="sr-Cyrl-BA"/>
              </w:rPr>
              <w:t>139.158,00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D10D2E"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200.000,00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143,</w:t>
            </w:r>
            <w:r w:rsidR="00BC59A0">
              <w:rPr>
                <w:rFonts w:eastAsia="Times New Roman" w:cs="Times New Roman"/>
                <w:color w:val="000000"/>
                <w:szCs w:val="24"/>
                <w:lang w:val="sr-Cyrl-BA"/>
              </w:rPr>
              <w:t>72</w:t>
            </w:r>
          </w:p>
        </w:tc>
        <w:tc>
          <w:tcPr>
            <w:tcW w:w="1360" w:type="dxa"/>
            <w:tcBorders>
              <w:top w:val="nil"/>
              <w:left w:val="nil"/>
              <w:bottom w:val="single" w:sz="4" w:space="0" w:color="auto"/>
              <w:right w:val="single" w:sz="4" w:space="0" w:color="auto"/>
            </w:tcBorders>
            <w:shd w:val="clear" w:color="auto" w:fill="auto"/>
            <w:vAlign w:val="center"/>
            <w:hideMark/>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2,45</w:t>
            </w:r>
          </w:p>
        </w:tc>
      </w:tr>
      <w:tr w:rsidR="00DA731F" w:rsidRPr="00C05E8A" w:rsidTr="00DD32F1">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40.</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578000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lang w:val="sr-Cyrl-BA"/>
              </w:rPr>
            </w:pPr>
            <w:r w:rsidRPr="00C05E8A">
              <w:rPr>
                <w:rFonts w:eastAsia="Times New Roman" w:cs="Times New Roman"/>
                <w:color w:val="000000"/>
                <w:szCs w:val="24"/>
              </w:rPr>
              <w:t>Отписи краткорочних потра</w:t>
            </w:r>
            <w:r w:rsidRPr="00C05E8A">
              <w:rPr>
                <w:rFonts w:eastAsia="Times New Roman" w:cs="Times New Roman"/>
                <w:color w:val="000000"/>
                <w:szCs w:val="24"/>
                <w:lang w:val="sr-Cyrl-BA"/>
              </w:rPr>
              <w:t>живања</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B21431" w:rsidP="00AD3578">
            <w:pPr>
              <w:jc w:val="right"/>
              <w:rPr>
                <w:rFonts w:eastAsia="Times New Roman" w:cs="Times New Roman"/>
                <w:color w:val="000000"/>
                <w:szCs w:val="24"/>
                <w:lang w:val="sr-Cyrl-BA"/>
              </w:rPr>
            </w:pPr>
            <w:r>
              <w:rPr>
                <w:rFonts w:eastAsia="Times New Roman" w:cs="Times New Roman"/>
                <w:color w:val="000000"/>
                <w:szCs w:val="24"/>
                <w:lang w:val="sr-Cyrl-BA"/>
              </w:rPr>
              <w:t>231.223,00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D10D2E"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250.000,00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108,12</w:t>
            </w:r>
          </w:p>
        </w:tc>
        <w:tc>
          <w:tcPr>
            <w:tcW w:w="1360" w:type="dxa"/>
            <w:tcBorders>
              <w:top w:val="nil"/>
              <w:left w:val="nil"/>
              <w:bottom w:val="single" w:sz="4" w:space="0" w:color="auto"/>
              <w:right w:val="single" w:sz="4" w:space="0" w:color="auto"/>
            </w:tcBorders>
            <w:shd w:val="clear" w:color="auto" w:fill="auto"/>
            <w:vAlign w:val="center"/>
            <w:hideMark/>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3,06</w:t>
            </w:r>
          </w:p>
        </w:tc>
      </w:tr>
      <w:tr w:rsidR="00B21431" w:rsidRPr="00C05E8A" w:rsidTr="00DD32F1">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21431"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41.</w:t>
            </w:r>
          </w:p>
        </w:tc>
        <w:tc>
          <w:tcPr>
            <w:tcW w:w="936" w:type="dxa"/>
            <w:tcBorders>
              <w:top w:val="nil"/>
              <w:left w:val="nil"/>
              <w:bottom w:val="single" w:sz="4" w:space="0" w:color="auto"/>
              <w:right w:val="single" w:sz="4" w:space="0" w:color="auto"/>
            </w:tcBorders>
            <w:shd w:val="clear" w:color="auto" w:fill="auto"/>
            <w:vAlign w:val="center"/>
            <w:hideMark/>
          </w:tcPr>
          <w:p w:rsidR="00B21431" w:rsidRPr="00B21431"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579000</w:t>
            </w:r>
          </w:p>
        </w:tc>
        <w:tc>
          <w:tcPr>
            <w:tcW w:w="3830" w:type="dxa"/>
            <w:tcBorders>
              <w:top w:val="nil"/>
              <w:left w:val="nil"/>
              <w:bottom w:val="single" w:sz="4" w:space="0" w:color="auto"/>
              <w:right w:val="single" w:sz="4" w:space="0" w:color="auto"/>
            </w:tcBorders>
            <w:shd w:val="clear" w:color="auto" w:fill="auto"/>
            <w:vAlign w:val="bottom"/>
            <w:hideMark/>
          </w:tcPr>
          <w:p w:rsidR="00B21431" w:rsidRPr="00B21431" w:rsidRDefault="00B21431" w:rsidP="00AD3578">
            <w:pPr>
              <w:jc w:val="left"/>
              <w:rPr>
                <w:rFonts w:eastAsia="Times New Roman" w:cs="Times New Roman"/>
                <w:color w:val="000000"/>
                <w:szCs w:val="24"/>
                <w:lang w:val="sr-Cyrl-BA"/>
              </w:rPr>
            </w:pPr>
            <w:r>
              <w:rPr>
                <w:rFonts w:eastAsia="Times New Roman" w:cs="Times New Roman"/>
                <w:color w:val="000000"/>
                <w:szCs w:val="24"/>
                <w:lang w:val="sr-Cyrl-BA"/>
              </w:rPr>
              <w:t>Кало, растур, квар и лом залиха</w:t>
            </w:r>
          </w:p>
        </w:tc>
        <w:tc>
          <w:tcPr>
            <w:tcW w:w="1476" w:type="dxa"/>
            <w:tcBorders>
              <w:top w:val="nil"/>
              <w:left w:val="nil"/>
              <w:bottom w:val="single" w:sz="4" w:space="0" w:color="auto"/>
              <w:right w:val="single" w:sz="4" w:space="0" w:color="auto"/>
            </w:tcBorders>
            <w:shd w:val="clear" w:color="auto" w:fill="auto"/>
            <w:vAlign w:val="center"/>
            <w:hideMark/>
          </w:tcPr>
          <w:p w:rsidR="00B21431" w:rsidRPr="00C05E8A" w:rsidRDefault="00FE7185" w:rsidP="00AD3578">
            <w:pPr>
              <w:jc w:val="right"/>
              <w:rPr>
                <w:rFonts w:eastAsia="Times New Roman" w:cs="Times New Roman"/>
                <w:color w:val="000000"/>
                <w:szCs w:val="24"/>
                <w:lang w:val="sr-Cyrl-BA"/>
              </w:rPr>
            </w:pPr>
            <w:r>
              <w:rPr>
                <w:rFonts w:eastAsia="Times New Roman" w:cs="Times New Roman"/>
                <w:color w:val="000000"/>
                <w:szCs w:val="24"/>
                <w:lang w:val="sr-Cyrl-BA"/>
              </w:rPr>
              <w:t>10.061</w:t>
            </w:r>
            <w:r w:rsidR="00B21431">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B21431" w:rsidRPr="00C05E8A" w:rsidRDefault="00B21431"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220" w:type="dxa"/>
            <w:tcBorders>
              <w:top w:val="nil"/>
              <w:left w:val="nil"/>
              <w:bottom w:val="single" w:sz="4" w:space="0" w:color="auto"/>
              <w:right w:val="single" w:sz="4" w:space="0" w:color="auto"/>
            </w:tcBorders>
            <w:shd w:val="clear" w:color="auto" w:fill="auto"/>
            <w:vAlign w:val="center"/>
            <w:hideMark/>
          </w:tcPr>
          <w:p w:rsidR="00B21431"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hideMark/>
          </w:tcPr>
          <w:p w:rsidR="00B21431"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w:t>
            </w:r>
          </w:p>
        </w:tc>
      </w:tr>
      <w:tr w:rsidR="00DA731F" w:rsidRPr="00C05E8A" w:rsidTr="0034756C">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4</w:t>
            </w:r>
            <w:r w:rsidR="00B21431">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579800</w:t>
            </w:r>
          </w:p>
        </w:tc>
        <w:tc>
          <w:tcPr>
            <w:tcW w:w="3830" w:type="dxa"/>
            <w:tcBorders>
              <w:top w:val="nil"/>
              <w:left w:val="nil"/>
              <w:bottom w:val="single" w:sz="4" w:space="0" w:color="auto"/>
              <w:right w:val="single" w:sz="4" w:space="0" w:color="auto"/>
            </w:tcBorders>
            <w:shd w:val="clear" w:color="auto" w:fill="auto"/>
            <w:vAlign w:val="bottom"/>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Издаци за хума</w:t>
            </w:r>
            <w:r w:rsidRPr="00C05E8A">
              <w:rPr>
                <w:rFonts w:eastAsia="Times New Roman" w:cs="Times New Roman"/>
                <w:color w:val="000000"/>
                <w:szCs w:val="24"/>
                <w:lang w:val="sr-Cyrl-BA"/>
              </w:rPr>
              <w:t>нитарне</w:t>
            </w:r>
            <w:r w:rsidRPr="00C05E8A">
              <w:rPr>
                <w:rFonts w:eastAsia="Times New Roman" w:cs="Times New Roman"/>
                <w:color w:val="000000"/>
                <w:szCs w:val="24"/>
              </w:rPr>
              <w:t xml:space="preserve"> и кул</w:t>
            </w:r>
            <w:r w:rsidRPr="00C05E8A">
              <w:rPr>
                <w:rFonts w:eastAsia="Times New Roman" w:cs="Times New Roman"/>
                <w:color w:val="000000"/>
                <w:szCs w:val="24"/>
                <w:lang w:val="sr-Cyrl-BA"/>
              </w:rPr>
              <w:t>турне</w:t>
            </w:r>
            <w:r w:rsidRPr="00C05E8A">
              <w:rPr>
                <w:rFonts w:eastAsia="Times New Roman" w:cs="Times New Roman"/>
                <w:color w:val="000000"/>
                <w:szCs w:val="24"/>
              </w:rPr>
              <w:t xml:space="preserve"> намјене</w:t>
            </w:r>
          </w:p>
        </w:tc>
        <w:tc>
          <w:tcPr>
            <w:tcW w:w="1476" w:type="dxa"/>
            <w:tcBorders>
              <w:top w:val="nil"/>
              <w:left w:val="nil"/>
              <w:bottom w:val="single" w:sz="4" w:space="0" w:color="auto"/>
              <w:right w:val="single" w:sz="4" w:space="0" w:color="auto"/>
            </w:tcBorders>
            <w:shd w:val="clear" w:color="auto" w:fill="auto"/>
            <w:vAlign w:val="center"/>
          </w:tcPr>
          <w:p w:rsidR="00DA731F" w:rsidRPr="00C05E8A" w:rsidRDefault="00B21431" w:rsidP="00AD3578">
            <w:pPr>
              <w:jc w:val="right"/>
              <w:rPr>
                <w:rFonts w:eastAsia="Times New Roman" w:cs="Times New Roman"/>
                <w:color w:val="000000"/>
                <w:szCs w:val="24"/>
                <w:lang w:val="sr-Cyrl-BA"/>
              </w:rPr>
            </w:pPr>
            <w:r>
              <w:rPr>
                <w:rFonts w:eastAsia="Times New Roman" w:cs="Times New Roman"/>
                <w:color w:val="000000"/>
                <w:szCs w:val="24"/>
                <w:lang w:val="sr-Cyrl-BA"/>
              </w:rPr>
              <w:t>10.765,00</w:t>
            </w:r>
          </w:p>
        </w:tc>
        <w:tc>
          <w:tcPr>
            <w:tcW w:w="1476" w:type="dxa"/>
            <w:tcBorders>
              <w:top w:val="nil"/>
              <w:left w:val="nil"/>
              <w:bottom w:val="single" w:sz="4" w:space="0" w:color="auto"/>
              <w:right w:val="single" w:sz="4" w:space="0" w:color="auto"/>
            </w:tcBorders>
            <w:shd w:val="clear" w:color="auto" w:fill="auto"/>
            <w:vAlign w:val="center"/>
          </w:tcPr>
          <w:p w:rsidR="00DA731F" w:rsidRPr="00C05E8A" w:rsidRDefault="00D10D2E" w:rsidP="00AD3578">
            <w:pPr>
              <w:jc w:val="right"/>
              <w:rPr>
                <w:rFonts w:eastAsia="Times New Roman" w:cs="Times New Roman"/>
                <w:b/>
                <w:bCs/>
                <w:color w:val="000000"/>
                <w:szCs w:val="24"/>
                <w:lang w:val="sr-Cyrl-BA"/>
              </w:rPr>
            </w:pPr>
            <w:r w:rsidRPr="00C05E8A">
              <w:rPr>
                <w:rFonts w:eastAsia="Times New Roman" w:cs="Times New Roman"/>
                <w:b/>
                <w:bCs/>
                <w:color w:val="000000"/>
                <w:szCs w:val="24"/>
                <w:lang w:val="sr-Cyrl-BA"/>
              </w:rPr>
              <w:t>50.000,00</w:t>
            </w:r>
          </w:p>
        </w:tc>
        <w:tc>
          <w:tcPr>
            <w:tcW w:w="1220" w:type="dxa"/>
            <w:tcBorders>
              <w:top w:val="nil"/>
              <w:left w:val="nil"/>
              <w:bottom w:val="single" w:sz="4" w:space="0" w:color="auto"/>
              <w:right w:val="single" w:sz="4" w:space="0" w:color="auto"/>
            </w:tcBorders>
            <w:shd w:val="clear" w:color="auto" w:fill="auto"/>
            <w:vAlign w:val="center"/>
          </w:tcPr>
          <w:p w:rsidR="00DA731F"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464,47</w:t>
            </w:r>
          </w:p>
        </w:tc>
        <w:tc>
          <w:tcPr>
            <w:tcW w:w="1360" w:type="dxa"/>
            <w:tcBorders>
              <w:top w:val="nil"/>
              <w:left w:val="nil"/>
              <w:bottom w:val="single" w:sz="4" w:space="0" w:color="auto"/>
              <w:right w:val="single" w:sz="4" w:space="0" w:color="auto"/>
            </w:tcBorders>
            <w:shd w:val="clear" w:color="auto" w:fill="auto"/>
            <w:vAlign w:val="center"/>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0,61</w:t>
            </w:r>
          </w:p>
        </w:tc>
      </w:tr>
      <w:tr w:rsidR="00DA731F" w:rsidRPr="00C05E8A" w:rsidTr="00D10D2E">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4</w:t>
            </w:r>
            <w:r w:rsidR="00B21431">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579900</w:t>
            </w:r>
          </w:p>
        </w:tc>
        <w:tc>
          <w:tcPr>
            <w:tcW w:w="3830" w:type="dxa"/>
            <w:tcBorders>
              <w:top w:val="nil"/>
              <w:left w:val="nil"/>
              <w:bottom w:val="single" w:sz="4" w:space="0" w:color="auto"/>
              <w:right w:val="single" w:sz="4" w:space="0" w:color="auto"/>
            </w:tcBorders>
            <w:shd w:val="clear" w:color="auto" w:fill="auto"/>
            <w:vAlign w:val="bottom"/>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Остали непоменути расходи</w:t>
            </w:r>
          </w:p>
        </w:tc>
        <w:tc>
          <w:tcPr>
            <w:tcW w:w="1476" w:type="dxa"/>
            <w:tcBorders>
              <w:top w:val="nil"/>
              <w:left w:val="nil"/>
              <w:bottom w:val="single" w:sz="4" w:space="0" w:color="auto"/>
              <w:right w:val="single" w:sz="4" w:space="0" w:color="auto"/>
            </w:tcBorders>
            <w:shd w:val="clear" w:color="auto" w:fill="auto"/>
            <w:vAlign w:val="center"/>
          </w:tcPr>
          <w:p w:rsidR="00DA731F" w:rsidRPr="00C05E8A"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76" w:type="dxa"/>
            <w:tcBorders>
              <w:top w:val="nil"/>
              <w:left w:val="nil"/>
              <w:bottom w:val="single" w:sz="4" w:space="0" w:color="auto"/>
              <w:right w:val="single" w:sz="4" w:space="0" w:color="auto"/>
            </w:tcBorders>
            <w:shd w:val="clear" w:color="auto" w:fill="auto"/>
            <w:vAlign w:val="center"/>
          </w:tcPr>
          <w:p w:rsidR="00DA731F" w:rsidRPr="00C05E8A" w:rsidRDefault="0013119B"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3</w:t>
            </w:r>
            <w:r w:rsidR="00D10D2E" w:rsidRPr="00C05E8A">
              <w:rPr>
                <w:rFonts w:eastAsia="Times New Roman" w:cs="Times New Roman"/>
                <w:b/>
                <w:bCs/>
                <w:color w:val="000000"/>
                <w:szCs w:val="24"/>
                <w:lang w:val="sr-Cyrl-BA"/>
              </w:rPr>
              <w:t>0.000,00</w:t>
            </w:r>
          </w:p>
        </w:tc>
        <w:tc>
          <w:tcPr>
            <w:tcW w:w="1220" w:type="dxa"/>
            <w:tcBorders>
              <w:top w:val="nil"/>
              <w:left w:val="nil"/>
              <w:bottom w:val="single" w:sz="4" w:space="0" w:color="auto"/>
              <w:right w:val="single" w:sz="4" w:space="0" w:color="auto"/>
            </w:tcBorders>
            <w:shd w:val="clear" w:color="auto" w:fill="auto"/>
            <w:vAlign w:val="center"/>
          </w:tcPr>
          <w:p w:rsidR="00DA731F"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tcPr>
          <w:p w:rsidR="00DA731F" w:rsidRPr="00EB0591" w:rsidRDefault="00EB0591" w:rsidP="00AD3578">
            <w:pPr>
              <w:jc w:val="center"/>
              <w:rPr>
                <w:rFonts w:eastAsia="Times New Roman" w:cs="Times New Roman"/>
                <w:color w:val="000000"/>
                <w:szCs w:val="24"/>
                <w:lang w:val="sr-Latn-BA"/>
              </w:rPr>
            </w:pPr>
            <w:r>
              <w:rPr>
                <w:rFonts w:eastAsia="Times New Roman" w:cs="Times New Roman"/>
                <w:color w:val="000000"/>
                <w:szCs w:val="24"/>
                <w:lang w:val="sr-Latn-BA"/>
              </w:rPr>
              <w:t>0,37</w:t>
            </w:r>
          </w:p>
        </w:tc>
      </w:tr>
      <w:tr w:rsidR="00B21431" w:rsidRPr="00C05E8A" w:rsidTr="00D10D2E">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B21431"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44.</w:t>
            </w:r>
          </w:p>
        </w:tc>
        <w:tc>
          <w:tcPr>
            <w:tcW w:w="936" w:type="dxa"/>
            <w:tcBorders>
              <w:top w:val="nil"/>
              <w:left w:val="nil"/>
              <w:bottom w:val="single" w:sz="4" w:space="0" w:color="auto"/>
              <w:right w:val="single" w:sz="4" w:space="0" w:color="auto"/>
            </w:tcBorders>
            <w:shd w:val="clear" w:color="auto" w:fill="auto"/>
            <w:vAlign w:val="center"/>
          </w:tcPr>
          <w:p w:rsidR="00B21431" w:rsidRPr="00B21431"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585000</w:t>
            </w:r>
          </w:p>
        </w:tc>
        <w:tc>
          <w:tcPr>
            <w:tcW w:w="3830" w:type="dxa"/>
            <w:tcBorders>
              <w:top w:val="nil"/>
              <w:left w:val="nil"/>
              <w:bottom w:val="single" w:sz="4" w:space="0" w:color="auto"/>
              <w:right w:val="single" w:sz="4" w:space="0" w:color="auto"/>
            </w:tcBorders>
            <w:shd w:val="clear" w:color="auto" w:fill="auto"/>
            <w:vAlign w:val="bottom"/>
          </w:tcPr>
          <w:p w:rsidR="00B21431" w:rsidRPr="00B21431" w:rsidRDefault="00B21431" w:rsidP="00AD3578">
            <w:pPr>
              <w:jc w:val="left"/>
              <w:rPr>
                <w:rFonts w:eastAsia="Times New Roman" w:cs="Times New Roman"/>
                <w:color w:val="000000"/>
                <w:szCs w:val="24"/>
                <w:lang w:val="sr-Cyrl-BA"/>
              </w:rPr>
            </w:pPr>
            <w:r>
              <w:rPr>
                <w:rFonts w:eastAsia="Times New Roman" w:cs="Times New Roman"/>
                <w:color w:val="000000"/>
                <w:szCs w:val="24"/>
                <w:lang w:val="sr-Cyrl-BA"/>
              </w:rPr>
              <w:t>Обезвређење материјала</w:t>
            </w:r>
          </w:p>
        </w:tc>
        <w:tc>
          <w:tcPr>
            <w:tcW w:w="1476" w:type="dxa"/>
            <w:tcBorders>
              <w:top w:val="nil"/>
              <w:left w:val="nil"/>
              <w:bottom w:val="single" w:sz="4" w:space="0" w:color="auto"/>
              <w:right w:val="single" w:sz="4" w:space="0" w:color="auto"/>
            </w:tcBorders>
            <w:shd w:val="clear" w:color="auto" w:fill="auto"/>
            <w:vAlign w:val="center"/>
          </w:tcPr>
          <w:p w:rsidR="00B21431" w:rsidRPr="00C05E8A" w:rsidRDefault="00B21431" w:rsidP="00AD3578">
            <w:pPr>
              <w:jc w:val="center"/>
              <w:rPr>
                <w:rFonts w:eastAsia="Times New Roman" w:cs="Times New Roman"/>
                <w:color w:val="000000"/>
                <w:szCs w:val="24"/>
                <w:lang w:val="sr-Cyrl-BA"/>
              </w:rPr>
            </w:pPr>
            <w:r>
              <w:rPr>
                <w:rFonts w:eastAsia="Times New Roman" w:cs="Times New Roman"/>
                <w:color w:val="000000"/>
                <w:szCs w:val="24"/>
                <w:lang w:val="sr-Cyrl-BA"/>
              </w:rPr>
              <w:t>154.959,00</w:t>
            </w:r>
          </w:p>
        </w:tc>
        <w:tc>
          <w:tcPr>
            <w:tcW w:w="1476" w:type="dxa"/>
            <w:tcBorders>
              <w:top w:val="nil"/>
              <w:left w:val="nil"/>
              <w:bottom w:val="single" w:sz="4" w:space="0" w:color="auto"/>
              <w:right w:val="single" w:sz="4" w:space="0" w:color="auto"/>
            </w:tcBorders>
            <w:shd w:val="clear" w:color="auto" w:fill="auto"/>
            <w:vAlign w:val="center"/>
          </w:tcPr>
          <w:p w:rsidR="00B21431" w:rsidRDefault="00B21431"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220" w:type="dxa"/>
            <w:tcBorders>
              <w:top w:val="nil"/>
              <w:left w:val="nil"/>
              <w:bottom w:val="single" w:sz="4" w:space="0" w:color="auto"/>
              <w:right w:val="single" w:sz="4" w:space="0" w:color="auto"/>
            </w:tcBorders>
            <w:shd w:val="clear" w:color="auto" w:fill="auto"/>
            <w:vAlign w:val="center"/>
          </w:tcPr>
          <w:p w:rsidR="00B21431"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tcPr>
          <w:p w:rsidR="00B21431" w:rsidRPr="00C05E8A" w:rsidRDefault="00CE29DC" w:rsidP="00AD3578">
            <w:pPr>
              <w:jc w:val="center"/>
              <w:rPr>
                <w:rFonts w:eastAsia="Times New Roman" w:cs="Times New Roman"/>
                <w:color w:val="000000"/>
                <w:szCs w:val="24"/>
                <w:lang w:val="sr-Cyrl-BA"/>
              </w:rPr>
            </w:pPr>
            <w:r>
              <w:rPr>
                <w:rFonts w:eastAsia="Times New Roman" w:cs="Times New Roman"/>
                <w:color w:val="000000"/>
                <w:szCs w:val="24"/>
                <w:lang w:val="sr-Cyrl-BA"/>
              </w:rPr>
              <w:t>-</w:t>
            </w:r>
          </w:p>
        </w:tc>
      </w:tr>
      <w:tr w:rsidR="00DA731F" w:rsidRPr="00C05E8A" w:rsidTr="00DD32F1">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 </w:t>
            </w:r>
          </w:p>
        </w:tc>
        <w:tc>
          <w:tcPr>
            <w:tcW w:w="3830" w:type="dxa"/>
            <w:tcBorders>
              <w:top w:val="nil"/>
              <w:left w:val="nil"/>
              <w:bottom w:val="single" w:sz="4" w:space="0" w:color="auto"/>
              <w:right w:val="single" w:sz="4" w:space="0" w:color="auto"/>
            </w:tcBorders>
            <w:shd w:val="clear" w:color="000000" w:fill="A5A5A5"/>
            <w:vAlign w:val="bottom"/>
          </w:tcPr>
          <w:p w:rsidR="00DA731F" w:rsidRPr="00C05E8A" w:rsidRDefault="00DA731F" w:rsidP="00AD3578">
            <w:pPr>
              <w:jc w:val="left"/>
              <w:rPr>
                <w:rFonts w:eastAsia="Times New Roman" w:cs="Times New Roman"/>
                <w:b/>
                <w:bCs/>
                <w:color w:val="000000"/>
                <w:szCs w:val="24"/>
              </w:rPr>
            </w:pPr>
            <w:r w:rsidRPr="00C05E8A">
              <w:rPr>
                <w:rFonts w:eastAsia="Times New Roman" w:cs="Times New Roman"/>
                <w:b/>
                <w:bCs/>
                <w:color w:val="000000"/>
                <w:szCs w:val="24"/>
              </w:rPr>
              <w:t>УКУПНИ РАСХОДИ:</w:t>
            </w:r>
          </w:p>
        </w:tc>
        <w:tc>
          <w:tcPr>
            <w:tcW w:w="1476" w:type="dxa"/>
            <w:tcBorders>
              <w:top w:val="nil"/>
              <w:left w:val="nil"/>
              <w:bottom w:val="single" w:sz="4" w:space="0" w:color="auto"/>
              <w:right w:val="single" w:sz="4" w:space="0" w:color="auto"/>
            </w:tcBorders>
            <w:shd w:val="clear" w:color="000000" w:fill="A5A5A5"/>
            <w:vAlign w:val="center"/>
          </w:tcPr>
          <w:p w:rsidR="00DA731F" w:rsidRPr="00355F83" w:rsidRDefault="00355F83" w:rsidP="00307191">
            <w:pPr>
              <w:jc w:val="right"/>
              <w:rPr>
                <w:rFonts w:eastAsia="Times New Roman" w:cs="Times New Roman"/>
                <w:b/>
                <w:bCs/>
                <w:color w:val="000000"/>
                <w:szCs w:val="24"/>
                <w:lang w:val="sr-Cyrl-BA"/>
              </w:rPr>
            </w:pPr>
            <w:r>
              <w:rPr>
                <w:rFonts w:eastAsia="Times New Roman" w:cs="Times New Roman"/>
                <w:b/>
                <w:bCs/>
                <w:color w:val="000000"/>
                <w:szCs w:val="24"/>
                <w:lang w:val="sr-Cyrl-BA"/>
              </w:rPr>
              <w:t>7.506.</w:t>
            </w:r>
            <w:r w:rsidR="00307191">
              <w:rPr>
                <w:rFonts w:eastAsia="Times New Roman" w:cs="Times New Roman"/>
                <w:b/>
                <w:bCs/>
                <w:color w:val="000000"/>
                <w:szCs w:val="24"/>
                <w:lang w:val="sr-Cyrl-BA"/>
              </w:rPr>
              <w:t>590</w:t>
            </w:r>
            <w:r>
              <w:rPr>
                <w:rFonts w:eastAsia="Times New Roman" w:cs="Times New Roman"/>
                <w:b/>
                <w:bCs/>
                <w:color w:val="000000"/>
                <w:szCs w:val="24"/>
                <w:lang w:val="sr-Cyrl-BA"/>
              </w:rPr>
              <w:t>,00</w:t>
            </w:r>
          </w:p>
        </w:tc>
        <w:tc>
          <w:tcPr>
            <w:tcW w:w="1476" w:type="dxa"/>
            <w:tcBorders>
              <w:top w:val="nil"/>
              <w:left w:val="nil"/>
              <w:bottom w:val="single" w:sz="4" w:space="0" w:color="auto"/>
              <w:right w:val="single" w:sz="4" w:space="0" w:color="auto"/>
            </w:tcBorders>
            <w:shd w:val="clear" w:color="000000" w:fill="A5A5A5"/>
            <w:vAlign w:val="center"/>
          </w:tcPr>
          <w:p w:rsidR="00DA731F" w:rsidRPr="00221B2E" w:rsidRDefault="00221B2E" w:rsidP="00AD3578">
            <w:pPr>
              <w:jc w:val="right"/>
              <w:rPr>
                <w:rFonts w:eastAsia="Times New Roman" w:cs="Times New Roman"/>
                <w:b/>
                <w:bCs/>
                <w:color w:val="000000"/>
                <w:szCs w:val="24"/>
                <w:lang w:val="sr-Latn-BA"/>
              </w:rPr>
            </w:pPr>
            <w:r w:rsidRPr="00221B2E">
              <w:rPr>
                <w:rFonts w:eastAsia="Times New Roman" w:cs="Times New Roman"/>
                <w:b/>
                <w:bCs/>
                <w:color w:val="000000"/>
                <w:szCs w:val="24"/>
                <w:lang w:val="sr-Latn-BA"/>
              </w:rPr>
              <w:t>8.190.550,00</w:t>
            </w:r>
          </w:p>
        </w:tc>
        <w:tc>
          <w:tcPr>
            <w:tcW w:w="1220" w:type="dxa"/>
            <w:tcBorders>
              <w:top w:val="nil"/>
              <w:left w:val="nil"/>
              <w:bottom w:val="single" w:sz="4" w:space="0" w:color="auto"/>
              <w:right w:val="single" w:sz="4" w:space="0" w:color="auto"/>
            </w:tcBorders>
            <w:shd w:val="clear" w:color="000000" w:fill="A5A5A5"/>
            <w:vAlign w:val="center"/>
          </w:tcPr>
          <w:p w:rsidR="00DA731F" w:rsidRPr="00221B2E" w:rsidRDefault="00221B2E" w:rsidP="00AD3578">
            <w:pPr>
              <w:jc w:val="center"/>
              <w:rPr>
                <w:rFonts w:eastAsia="Times New Roman" w:cs="Times New Roman"/>
                <w:color w:val="000000"/>
                <w:szCs w:val="24"/>
                <w:lang w:val="sr-Latn-BA"/>
              </w:rPr>
            </w:pPr>
            <w:r w:rsidRPr="00221B2E">
              <w:rPr>
                <w:rFonts w:eastAsia="Times New Roman" w:cs="Times New Roman"/>
                <w:color w:val="000000"/>
                <w:szCs w:val="24"/>
                <w:lang w:val="sr-Latn-BA"/>
              </w:rPr>
              <w:t>109,11</w:t>
            </w:r>
          </w:p>
        </w:tc>
        <w:tc>
          <w:tcPr>
            <w:tcW w:w="1360" w:type="dxa"/>
            <w:tcBorders>
              <w:top w:val="nil"/>
              <w:left w:val="nil"/>
              <w:bottom w:val="single" w:sz="4" w:space="0" w:color="auto"/>
              <w:right w:val="single" w:sz="4" w:space="0" w:color="auto"/>
            </w:tcBorders>
            <w:shd w:val="clear" w:color="000000" w:fill="A5A5A5"/>
            <w:vAlign w:val="center"/>
          </w:tcPr>
          <w:p w:rsidR="00DA731F" w:rsidRPr="00C05E8A" w:rsidRDefault="00624789" w:rsidP="00AD3578">
            <w:pPr>
              <w:jc w:val="center"/>
              <w:rPr>
                <w:rFonts w:eastAsia="Times New Roman" w:cs="Times New Roman"/>
                <w:color w:val="000000"/>
                <w:szCs w:val="24"/>
                <w:lang w:val="sr-Cyrl-BA"/>
              </w:rPr>
            </w:pPr>
            <w:r w:rsidRPr="00C05E8A">
              <w:rPr>
                <w:rFonts w:eastAsia="Times New Roman" w:cs="Times New Roman"/>
                <w:color w:val="000000"/>
                <w:szCs w:val="24"/>
                <w:lang w:val="sr-Cyrl-BA"/>
              </w:rPr>
              <w:t>100,00</w:t>
            </w:r>
          </w:p>
        </w:tc>
      </w:tr>
    </w:tbl>
    <w:p w:rsidR="003B0242" w:rsidRPr="00C05E8A" w:rsidRDefault="003B0242" w:rsidP="007058B4">
      <w:pPr>
        <w:ind w:hanging="900"/>
        <w:rPr>
          <w:szCs w:val="24"/>
          <w:lang w:val="sr-Cyrl-CS"/>
        </w:rPr>
      </w:pPr>
    </w:p>
    <w:p w:rsidR="00C11910" w:rsidRPr="004872AE" w:rsidRDefault="00C11910" w:rsidP="006801A5">
      <w:pPr>
        <w:rPr>
          <w:szCs w:val="24"/>
          <w:lang w:val="sr-Latn-BA"/>
        </w:rPr>
      </w:pPr>
    </w:p>
    <w:p w:rsidR="002E4B5A" w:rsidRDefault="003B0242" w:rsidP="003C2F6D">
      <w:pPr>
        <w:jc w:val="center"/>
        <w:rPr>
          <w:b/>
          <w:szCs w:val="24"/>
          <w:lang w:val="sr-Cyrl-CS"/>
        </w:rPr>
      </w:pPr>
      <w:r w:rsidRPr="0079142F">
        <w:rPr>
          <w:b/>
          <w:szCs w:val="24"/>
          <w:lang w:val="sr-Cyrl-CS"/>
        </w:rPr>
        <w:t>График број 2 – графички приказ учешћа појединих трошкова у структури укупно планираних трошкова</w:t>
      </w:r>
    </w:p>
    <w:p w:rsidR="002E4B5A" w:rsidRDefault="004872AE" w:rsidP="001C1337">
      <w:pPr>
        <w:jc w:val="center"/>
        <w:rPr>
          <w:b/>
          <w:szCs w:val="24"/>
          <w:lang w:val="sr-Cyrl-CS"/>
        </w:rPr>
      </w:pPr>
      <w:r w:rsidRPr="004872AE">
        <w:rPr>
          <w:b/>
          <w:noProof/>
          <w:szCs w:val="24"/>
        </w:rPr>
        <w:drawing>
          <wp:inline distT="0" distB="0" distL="0" distR="0">
            <wp:extent cx="5753100" cy="2600325"/>
            <wp:effectExtent l="19050" t="0" r="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E4B5A" w:rsidRDefault="002E4B5A" w:rsidP="001C1337">
      <w:pPr>
        <w:jc w:val="center"/>
        <w:rPr>
          <w:b/>
          <w:szCs w:val="24"/>
          <w:lang w:val="sr-Cyrl-CS"/>
        </w:rPr>
      </w:pPr>
    </w:p>
    <w:p w:rsidR="002E4B5A" w:rsidRPr="00C05E8A" w:rsidRDefault="002E4B5A" w:rsidP="003C2F6D">
      <w:pPr>
        <w:rPr>
          <w:b/>
          <w:szCs w:val="24"/>
          <w:lang w:val="sr-Cyrl-CS"/>
        </w:rPr>
      </w:pPr>
    </w:p>
    <w:p w:rsidR="00BF2A90" w:rsidRPr="00C05E8A" w:rsidRDefault="000A39E6" w:rsidP="00BF2A90">
      <w:pPr>
        <w:rPr>
          <w:szCs w:val="24"/>
          <w:lang w:val="sr-Cyrl-CS"/>
        </w:rPr>
      </w:pPr>
      <w:r w:rsidRPr="004872AE">
        <w:rPr>
          <w:szCs w:val="24"/>
          <w:lang w:val="sr-Cyrl-CS"/>
        </w:rPr>
        <w:t xml:space="preserve">Укупни расходи Друштва планирани су у износу од </w:t>
      </w:r>
      <w:r w:rsidR="004872AE" w:rsidRPr="004872AE">
        <w:rPr>
          <w:b/>
          <w:szCs w:val="24"/>
          <w:u w:val="single"/>
          <w:lang w:val="sr-Latn-BA"/>
        </w:rPr>
        <w:t>8.190.550,00</w:t>
      </w:r>
      <w:r w:rsidR="00D91E10" w:rsidRPr="004872AE">
        <w:rPr>
          <w:b/>
          <w:szCs w:val="24"/>
          <w:u w:val="single"/>
          <w:lang w:val="sr-Cyrl-CS"/>
        </w:rPr>
        <w:t xml:space="preserve"> </w:t>
      </w:r>
      <w:r w:rsidRPr="004872AE">
        <w:rPr>
          <w:b/>
          <w:szCs w:val="24"/>
          <w:u w:val="single"/>
          <w:lang w:val="sr-Cyrl-CS"/>
        </w:rPr>
        <w:t>КМ</w:t>
      </w:r>
      <w:r w:rsidRPr="004872AE">
        <w:rPr>
          <w:szCs w:val="24"/>
          <w:lang w:val="sr-Cyrl-CS"/>
        </w:rPr>
        <w:t xml:space="preserve"> што је повећање од </w:t>
      </w:r>
      <w:r w:rsidR="004872AE" w:rsidRPr="004872AE">
        <w:rPr>
          <w:szCs w:val="24"/>
          <w:lang w:val="sr-Latn-BA"/>
        </w:rPr>
        <w:t>9,11</w:t>
      </w:r>
      <w:r w:rsidR="00D91E10" w:rsidRPr="004872AE">
        <w:rPr>
          <w:szCs w:val="24"/>
          <w:lang w:val="sr-Cyrl-CS"/>
        </w:rPr>
        <w:t xml:space="preserve"> </w:t>
      </w:r>
      <w:r w:rsidRPr="004872AE">
        <w:rPr>
          <w:szCs w:val="24"/>
          <w:lang w:val="sr-Cyrl-CS"/>
        </w:rPr>
        <w:t xml:space="preserve">% у односу на </w:t>
      </w:r>
      <w:r w:rsidR="00680EEA" w:rsidRPr="004872AE">
        <w:rPr>
          <w:szCs w:val="24"/>
          <w:lang w:val="sr-Cyrl-CS"/>
        </w:rPr>
        <w:t>остварене</w:t>
      </w:r>
      <w:r w:rsidRPr="004872AE">
        <w:rPr>
          <w:szCs w:val="24"/>
          <w:lang w:val="sr-Cyrl-CS"/>
        </w:rPr>
        <w:t xml:space="preserve"> трошкове за 2014. годину. Планирани раст расхода треба да обезбједи реалну основу за план набавки (да се покрију већ склопљени уговори и да обезбједи средства за покретање нових набавки у планској години).</w:t>
      </w:r>
    </w:p>
    <w:p w:rsidR="006801A5" w:rsidRPr="00C05E8A" w:rsidRDefault="006801A5" w:rsidP="006801A5">
      <w:pPr>
        <w:rPr>
          <w:szCs w:val="24"/>
          <w:lang w:val="sr-Cyrl-CS"/>
        </w:rPr>
      </w:pPr>
    </w:p>
    <w:p w:rsidR="00D821D5" w:rsidRPr="004872AE" w:rsidRDefault="00AB7254" w:rsidP="001F2E49">
      <w:pPr>
        <w:spacing w:after="120"/>
        <w:rPr>
          <w:szCs w:val="24"/>
          <w:highlight w:val="yellow"/>
          <w:lang w:val="sr-Cyrl-BA"/>
        </w:rPr>
      </w:pPr>
      <w:r w:rsidRPr="00C05E8A">
        <w:rPr>
          <w:szCs w:val="24"/>
          <w:lang w:val="sr-Cyrl-CS"/>
        </w:rPr>
        <w:t>Планирани ниво т</w:t>
      </w:r>
      <w:r w:rsidR="00D821D5" w:rsidRPr="00C05E8A">
        <w:rPr>
          <w:szCs w:val="24"/>
          <w:lang w:val="sr-Cyrl-CS"/>
        </w:rPr>
        <w:t>рошкови сировина и материјала</w:t>
      </w:r>
      <w:r w:rsidR="000A39E6" w:rsidRPr="00C05E8A">
        <w:rPr>
          <w:szCs w:val="24"/>
          <w:lang w:val="sr-Cyrl-CS"/>
        </w:rPr>
        <w:t xml:space="preserve"> (конта од </w:t>
      </w:r>
      <w:r w:rsidR="00D91E10" w:rsidRPr="00C05E8A">
        <w:rPr>
          <w:szCs w:val="24"/>
          <w:lang w:val="sr-Cyrl-CS"/>
        </w:rPr>
        <w:t>511000</w:t>
      </w:r>
      <w:r w:rsidR="000A39E6" w:rsidRPr="00C05E8A">
        <w:rPr>
          <w:szCs w:val="24"/>
          <w:lang w:val="sr-Cyrl-CS"/>
        </w:rPr>
        <w:t xml:space="preserve"> до </w:t>
      </w:r>
      <w:r w:rsidR="00D91E10" w:rsidRPr="00C05E8A">
        <w:rPr>
          <w:szCs w:val="24"/>
          <w:lang w:val="sr-Cyrl-CS"/>
        </w:rPr>
        <w:t>513100</w:t>
      </w:r>
      <w:r w:rsidR="000A39E6" w:rsidRPr="00C05E8A">
        <w:rPr>
          <w:szCs w:val="24"/>
          <w:lang w:val="sr-Cyrl-CS"/>
        </w:rPr>
        <w:t>)</w:t>
      </w:r>
      <w:r w:rsidRPr="00C05E8A">
        <w:rPr>
          <w:szCs w:val="24"/>
          <w:lang w:val="sr-Cyrl-CS"/>
        </w:rPr>
        <w:t xml:space="preserve"> је виши за </w:t>
      </w:r>
      <w:r w:rsidR="004872AE">
        <w:rPr>
          <w:szCs w:val="24"/>
          <w:lang w:val="sr-Latn-BA"/>
        </w:rPr>
        <w:t>43,39</w:t>
      </w:r>
      <w:r w:rsidR="00D91E10" w:rsidRPr="00C05E8A">
        <w:rPr>
          <w:szCs w:val="24"/>
          <w:lang w:val="sr-Cyrl-CS"/>
        </w:rPr>
        <w:t xml:space="preserve"> </w:t>
      </w:r>
      <w:r w:rsidRPr="00C05E8A">
        <w:rPr>
          <w:szCs w:val="24"/>
          <w:lang w:val="sr-Cyrl-CS"/>
        </w:rPr>
        <w:t xml:space="preserve">% у односу на </w:t>
      </w:r>
      <w:r w:rsidR="00680EEA">
        <w:rPr>
          <w:szCs w:val="24"/>
          <w:lang w:val="sr-Cyrl-CS"/>
        </w:rPr>
        <w:t>остварене трошкове</w:t>
      </w:r>
      <w:r w:rsidRPr="00C05E8A">
        <w:rPr>
          <w:szCs w:val="24"/>
          <w:lang w:val="sr-Cyrl-CS"/>
        </w:rPr>
        <w:t xml:space="preserve"> у 2014. години.</w:t>
      </w:r>
      <w:r w:rsidR="00D821D5" w:rsidRPr="00C05E8A">
        <w:rPr>
          <w:szCs w:val="24"/>
          <w:lang w:val="sr-Cyrl-CS"/>
        </w:rPr>
        <w:t xml:space="preserve"> </w:t>
      </w:r>
      <w:r w:rsidRPr="00C05E8A">
        <w:rPr>
          <w:szCs w:val="24"/>
          <w:lang w:val="sr-Cyrl-CS"/>
        </w:rPr>
        <w:t>Трошкови сировине и материјала су планирани према плану</w:t>
      </w:r>
      <w:r w:rsidR="00D821D5" w:rsidRPr="00C05E8A">
        <w:rPr>
          <w:szCs w:val="24"/>
          <w:lang w:val="sr-Cyrl-CS"/>
        </w:rPr>
        <w:t xml:space="preserve"> одржавања и изградње водоводних линија, мрежа и прикључака </w:t>
      </w:r>
      <w:r w:rsidRPr="00C05E8A">
        <w:rPr>
          <w:szCs w:val="24"/>
          <w:lang w:val="sr-Cyrl-CS"/>
        </w:rPr>
        <w:t>а</w:t>
      </w:r>
      <w:r w:rsidR="00D821D5" w:rsidRPr="00C05E8A">
        <w:rPr>
          <w:szCs w:val="24"/>
          <w:lang w:val="sr-Cyrl-CS"/>
        </w:rPr>
        <w:t xml:space="preserve"> према нормативима утрошка за поједине објекте.</w:t>
      </w:r>
      <w:r w:rsidR="000A39E6" w:rsidRPr="00C05E8A">
        <w:rPr>
          <w:szCs w:val="24"/>
          <w:lang w:val="sr-Cyrl-CS"/>
        </w:rPr>
        <w:t xml:space="preserve"> У оквиру трошкова </w:t>
      </w:r>
      <w:r w:rsidR="000A39E6" w:rsidRPr="00D028FB">
        <w:rPr>
          <w:szCs w:val="24"/>
          <w:lang w:val="sr-Cyrl-CS"/>
        </w:rPr>
        <w:t xml:space="preserve">материјала најзначајније одступање (повећање) планирано је за трошкове електричне енергије. </w:t>
      </w:r>
      <w:r w:rsidR="002E4B5A" w:rsidRPr="00D028FB">
        <w:rPr>
          <w:szCs w:val="24"/>
          <w:lang w:val="sr-Cyrl-CS"/>
        </w:rPr>
        <w:t>Т</w:t>
      </w:r>
      <w:r w:rsidR="000A39E6" w:rsidRPr="00D028FB">
        <w:rPr>
          <w:szCs w:val="24"/>
          <w:lang w:val="sr-Cyrl-CS"/>
        </w:rPr>
        <w:t>рошкови</w:t>
      </w:r>
      <w:r w:rsidR="00C3006B" w:rsidRPr="00D028FB">
        <w:rPr>
          <w:szCs w:val="24"/>
          <w:lang w:val="sr-Cyrl-CS"/>
        </w:rPr>
        <w:t xml:space="preserve"> електричне енергије</w:t>
      </w:r>
      <w:r w:rsidR="000A39E6" w:rsidRPr="00D028FB">
        <w:rPr>
          <w:szCs w:val="24"/>
          <w:lang w:val="sr-Cyrl-CS"/>
        </w:rPr>
        <w:t xml:space="preserve"> су планирани у укупном износу од </w:t>
      </w:r>
      <w:r w:rsidR="00D91E10" w:rsidRPr="00D028FB">
        <w:rPr>
          <w:szCs w:val="24"/>
          <w:lang w:val="sr-Cyrl-CS"/>
        </w:rPr>
        <w:t xml:space="preserve">400.000 </w:t>
      </w:r>
      <w:r w:rsidR="000A39E6" w:rsidRPr="00D028FB">
        <w:rPr>
          <w:szCs w:val="24"/>
          <w:lang w:val="sr-Cyrl-CS"/>
        </w:rPr>
        <w:t xml:space="preserve">КМ што представља повећање од </w:t>
      </w:r>
      <w:r w:rsidR="00680EEA" w:rsidRPr="00D028FB">
        <w:rPr>
          <w:szCs w:val="24"/>
          <w:lang w:val="sr-Cyrl-CS"/>
        </w:rPr>
        <w:t>46,46</w:t>
      </w:r>
      <w:r w:rsidR="00D91E10" w:rsidRPr="00D028FB">
        <w:rPr>
          <w:szCs w:val="24"/>
          <w:lang w:val="sr-Cyrl-CS"/>
        </w:rPr>
        <w:t xml:space="preserve"> </w:t>
      </w:r>
      <w:r w:rsidR="000A39E6" w:rsidRPr="00D028FB">
        <w:rPr>
          <w:szCs w:val="24"/>
          <w:lang w:val="sr-Cyrl-CS"/>
        </w:rPr>
        <w:t xml:space="preserve">% у односу на </w:t>
      </w:r>
      <w:r w:rsidR="00680EEA" w:rsidRPr="00D028FB">
        <w:rPr>
          <w:szCs w:val="24"/>
          <w:lang w:val="sr-Cyrl-CS"/>
        </w:rPr>
        <w:t>остварене</w:t>
      </w:r>
      <w:r w:rsidR="000A39E6" w:rsidRPr="00D028FB">
        <w:rPr>
          <w:szCs w:val="24"/>
          <w:lang w:val="sr-Cyrl-CS"/>
        </w:rPr>
        <w:t xml:space="preserve"> трошко</w:t>
      </w:r>
      <w:r w:rsidR="00D91E10" w:rsidRPr="00D028FB">
        <w:rPr>
          <w:szCs w:val="24"/>
          <w:lang w:val="sr-Cyrl-CS"/>
        </w:rPr>
        <w:t xml:space="preserve">ве електричне </w:t>
      </w:r>
      <w:r w:rsidR="00D91E10" w:rsidRPr="00D028FB">
        <w:rPr>
          <w:szCs w:val="24"/>
          <w:lang w:val="sr-Cyrl-CS"/>
        </w:rPr>
        <w:lastRenderedPageBreak/>
        <w:t>енергије за 2014. г</w:t>
      </w:r>
      <w:r w:rsidR="000A39E6" w:rsidRPr="00D028FB">
        <w:rPr>
          <w:szCs w:val="24"/>
          <w:lang w:val="sr-Cyrl-CS"/>
        </w:rPr>
        <w:t>одину. Основни разлог повећања</w:t>
      </w:r>
      <w:r w:rsidR="00C3006B" w:rsidRPr="00D028FB">
        <w:rPr>
          <w:szCs w:val="24"/>
          <w:lang w:val="sr-Cyrl-CS"/>
        </w:rPr>
        <w:t xml:space="preserve"> ових трошкова</w:t>
      </w:r>
      <w:r w:rsidR="000A39E6" w:rsidRPr="00D028FB">
        <w:rPr>
          <w:szCs w:val="24"/>
          <w:lang w:val="sr-Cyrl-CS"/>
        </w:rPr>
        <w:t xml:space="preserve"> јесте тај што се у 2015. </w:t>
      </w:r>
      <w:r w:rsidR="00C3006B" w:rsidRPr="00D028FB">
        <w:rPr>
          <w:szCs w:val="24"/>
          <w:lang w:val="sr-Cyrl-CS"/>
        </w:rPr>
        <w:t>г</w:t>
      </w:r>
      <w:r w:rsidR="000A39E6" w:rsidRPr="00D028FB">
        <w:rPr>
          <w:szCs w:val="24"/>
          <w:lang w:val="sr-Cyrl-CS"/>
        </w:rPr>
        <w:t>одини очекује пуштање у рад Постројења за пречишћавање отпадних вода чији су пројектовани годишњи тр</w:t>
      </w:r>
      <w:r w:rsidR="008B4E3F" w:rsidRPr="00D028FB">
        <w:rPr>
          <w:szCs w:val="24"/>
          <w:lang w:val="sr-Cyrl-CS"/>
        </w:rPr>
        <w:t>ошкови електричне енергије око 3</w:t>
      </w:r>
      <w:r w:rsidR="000A39E6" w:rsidRPr="00D028FB">
        <w:rPr>
          <w:szCs w:val="24"/>
          <w:lang w:val="sr-Cyrl-CS"/>
        </w:rPr>
        <w:t>00.000 КМ</w:t>
      </w:r>
      <w:r w:rsidR="002E4B5A" w:rsidRPr="00D028FB">
        <w:rPr>
          <w:szCs w:val="24"/>
          <w:lang w:val="sr-Cyrl-CS"/>
        </w:rPr>
        <w:t>.</w:t>
      </w:r>
      <w:r w:rsidR="004872AE" w:rsidRPr="00D028FB">
        <w:rPr>
          <w:szCs w:val="24"/>
          <w:lang w:val="sr-Latn-BA"/>
        </w:rPr>
        <w:t xml:space="preserve"> </w:t>
      </w:r>
      <w:r w:rsidR="00D028FB" w:rsidRPr="00D028FB">
        <w:rPr>
          <w:szCs w:val="24"/>
          <w:lang w:val="sr-Cyrl-BA"/>
        </w:rPr>
        <w:t>Такође, значајно повећање планирано је код трошкова лабораторијског материјала јер се у овој години очекује почетак рада ППОВ-а који изискује набавку потребног материјала и полимера за рад истог.</w:t>
      </w:r>
    </w:p>
    <w:p w:rsidR="00D821D5" w:rsidRPr="00D028FB" w:rsidRDefault="00D821D5" w:rsidP="00AB7254">
      <w:pPr>
        <w:spacing w:after="120"/>
        <w:rPr>
          <w:szCs w:val="24"/>
          <w:lang w:val="sr-Cyrl-CS"/>
        </w:rPr>
      </w:pPr>
      <w:r w:rsidRPr="00D028FB">
        <w:rPr>
          <w:szCs w:val="24"/>
          <w:lang w:val="sr-Cyrl-CS"/>
        </w:rPr>
        <w:t>Најзначајнији трошкови</w:t>
      </w:r>
      <w:r w:rsidR="00F52742" w:rsidRPr="00D028FB">
        <w:rPr>
          <w:szCs w:val="24"/>
          <w:lang w:val="sr-Cyrl-CS"/>
        </w:rPr>
        <w:t xml:space="preserve"> у структури укупних трошкова</w:t>
      </w:r>
      <w:r w:rsidR="00AB7254" w:rsidRPr="00D028FB">
        <w:rPr>
          <w:szCs w:val="24"/>
          <w:lang w:val="sr-Cyrl-CS"/>
        </w:rPr>
        <w:t xml:space="preserve"> овог Друштва</w:t>
      </w:r>
      <w:r w:rsidRPr="00D028FB">
        <w:rPr>
          <w:szCs w:val="24"/>
          <w:lang w:val="sr-Cyrl-CS"/>
        </w:rPr>
        <w:t xml:space="preserve"> су трошкови бруто зарада и остал</w:t>
      </w:r>
      <w:r w:rsidRPr="00D028FB">
        <w:rPr>
          <w:szCs w:val="24"/>
          <w:lang w:val="sr-Latn-CS"/>
        </w:rPr>
        <w:t>a</w:t>
      </w:r>
      <w:r w:rsidRPr="00D028FB">
        <w:rPr>
          <w:szCs w:val="24"/>
          <w:lang w:val="sr-Cyrl-CS"/>
        </w:rPr>
        <w:t xml:space="preserve"> личн</w:t>
      </w:r>
      <w:r w:rsidRPr="00D028FB">
        <w:rPr>
          <w:szCs w:val="24"/>
          <w:lang w:val="sr-Latn-CS"/>
        </w:rPr>
        <w:t xml:space="preserve">a </w:t>
      </w:r>
      <w:r w:rsidR="00AB7254" w:rsidRPr="00D028FB">
        <w:rPr>
          <w:szCs w:val="24"/>
          <w:lang w:val="sr-Cyrl-CS"/>
        </w:rPr>
        <w:t>примања. У 2015</w:t>
      </w:r>
      <w:r w:rsidRPr="00D028FB">
        <w:rPr>
          <w:szCs w:val="24"/>
          <w:lang w:val="sr-Cyrl-CS"/>
        </w:rPr>
        <w:t xml:space="preserve">. </w:t>
      </w:r>
      <w:r w:rsidR="00F52742" w:rsidRPr="00D028FB">
        <w:rPr>
          <w:szCs w:val="24"/>
          <w:lang w:val="sr-Cyrl-CS"/>
        </w:rPr>
        <w:t>г</w:t>
      </w:r>
      <w:r w:rsidRPr="00D028FB">
        <w:rPr>
          <w:szCs w:val="24"/>
          <w:lang w:val="sr-Cyrl-CS"/>
        </w:rPr>
        <w:t>одини поменути трошкови с</w:t>
      </w:r>
      <w:r w:rsidR="00C42E19" w:rsidRPr="00D028FB">
        <w:rPr>
          <w:szCs w:val="24"/>
          <w:lang w:val="sr-Cyrl-CS"/>
        </w:rPr>
        <w:t>у планирани у укупном износу од 4.2</w:t>
      </w:r>
      <w:r w:rsidR="00C017A9" w:rsidRPr="00D028FB">
        <w:rPr>
          <w:szCs w:val="24"/>
          <w:lang w:val="sr-Cyrl-CS"/>
        </w:rPr>
        <w:t>0</w:t>
      </w:r>
      <w:r w:rsidR="00C42E19" w:rsidRPr="00D028FB">
        <w:rPr>
          <w:szCs w:val="24"/>
          <w:lang w:val="sr-Cyrl-CS"/>
        </w:rPr>
        <w:t xml:space="preserve">3.000,00 </w:t>
      </w:r>
      <w:r w:rsidR="004D0D1F" w:rsidRPr="00D028FB">
        <w:rPr>
          <w:szCs w:val="24"/>
          <w:lang w:val="sr-Cyrl-CS"/>
        </w:rPr>
        <w:t>КМ, што представља</w:t>
      </w:r>
      <w:r w:rsidR="004D0D1F" w:rsidRPr="00D028FB">
        <w:rPr>
          <w:szCs w:val="24"/>
          <w:lang w:val="sr-Latn-CS"/>
        </w:rPr>
        <w:t xml:space="preserve"> </w:t>
      </w:r>
      <w:r w:rsidR="00680EEA" w:rsidRPr="00D028FB">
        <w:rPr>
          <w:szCs w:val="24"/>
          <w:lang w:val="sr-Cyrl-BA"/>
        </w:rPr>
        <w:t>51,</w:t>
      </w:r>
      <w:r w:rsidR="00D028FB" w:rsidRPr="00D028FB">
        <w:rPr>
          <w:szCs w:val="24"/>
          <w:lang w:val="sr-Cyrl-BA"/>
        </w:rPr>
        <w:t>32</w:t>
      </w:r>
      <w:r w:rsidR="009E0AB7" w:rsidRPr="00D028FB">
        <w:rPr>
          <w:szCs w:val="24"/>
          <w:lang w:val="sr-Cyrl-CS"/>
        </w:rPr>
        <w:t xml:space="preserve"> </w:t>
      </w:r>
      <w:r w:rsidRPr="00D028FB">
        <w:rPr>
          <w:szCs w:val="24"/>
          <w:lang w:val="sr-Cyrl-CS"/>
        </w:rPr>
        <w:t>% укупно планираних трошкова овог Друштва.</w:t>
      </w:r>
    </w:p>
    <w:p w:rsidR="008E50C1" w:rsidRPr="00D028FB" w:rsidRDefault="00D821D5" w:rsidP="00AB7254">
      <w:pPr>
        <w:spacing w:after="120"/>
        <w:rPr>
          <w:szCs w:val="24"/>
          <w:lang w:val="sr-Cyrl-CS"/>
        </w:rPr>
      </w:pPr>
      <w:r w:rsidRPr="00D028FB">
        <w:rPr>
          <w:szCs w:val="24"/>
          <w:lang w:val="sr-Cyrl-CS"/>
        </w:rPr>
        <w:t>Т</w:t>
      </w:r>
      <w:r w:rsidRPr="00D028FB">
        <w:rPr>
          <w:szCs w:val="24"/>
          <w:lang w:val="sr-Latn-CS"/>
        </w:rPr>
        <w:t>акође</w:t>
      </w:r>
      <w:r w:rsidRPr="00D028FB">
        <w:rPr>
          <w:szCs w:val="24"/>
          <w:lang w:val="sr-Cyrl-CS"/>
        </w:rPr>
        <w:t>,</w:t>
      </w:r>
      <w:r w:rsidRPr="00D028FB">
        <w:rPr>
          <w:szCs w:val="24"/>
          <w:lang w:val="sr-Latn-CS"/>
        </w:rPr>
        <w:t xml:space="preserve"> </w:t>
      </w:r>
      <w:r w:rsidRPr="00D028FB">
        <w:rPr>
          <w:szCs w:val="24"/>
          <w:lang w:val="sr-Cyrl-CS"/>
        </w:rPr>
        <w:t xml:space="preserve">значајан трошак је и амортизација основних средстава. </w:t>
      </w:r>
      <w:r w:rsidR="00C3006B" w:rsidRPr="00D028FB">
        <w:rPr>
          <w:szCs w:val="24"/>
          <w:lang w:val="sr-Cyrl-CS"/>
        </w:rPr>
        <w:t xml:space="preserve">Трошкови амортизације су планирани у укупном износу од </w:t>
      </w:r>
      <w:r w:rsidR="00C017A9" w:rsidRPr="00D028FB">
        <w:rPr>
          <w:szCs w:val="24"/>
          <w:lang w:val="sr-Cyrl-CS"/>
        </w:rPr>
        <w:t xml:space="preserve">1.535.000 </w:t>
      </w:r>
      <w:r w:rsidR="00C3006B" w:rsidRPr="00D028FB">
        <w:rPr>
          <w:szCs w:val="24"/>
          <w:lang w:val="sr-Cyrl-CS"/>
        </w:rPr>
        <w:t xml:space="preserve">КМ што представља </w:t>
      </w:r>
      <w:r w:rsidR="00680EEA" w:rsidRPr="00D028FB">
        <w:rPr>
          <w:szCs w:val="24"/>
          <w:lang w:val="sr-Cyrl-CS"/>
        </w:rPr>
        <w:t>18,</w:t>
      </w:r>
      <w:r w:rsidR="00D028FB" w:rsidRPr="00D028FB">
        <w:rPr>
          <w:szCs w:val="24"/>
          <w:lang w:val="sr-Cyrl-CS"/>
        </w:rPr>
        <w:t>74</w:t>
      </w:r>
      <w:r w:rsidR="00C017A9" w:rsidRPr="00D028FB">
        <w:rPr>
          <w:szCs w:val="24"/>
          <w:lang w:val="sr-Cyrl-CS"/>
        </w:rPr>
        <w:t xml:space="preserve"> </w:t>
      </w:r>
      <w:r w:rsidR="00C3006B" w:rsidRPr="00D028FB">
        <w:rPr>
          <w:szCs w:val="24"/>
          <w:lang w:val="sr-Cyrl-CS"/>
        </w:rPr>
        <w:t xml:space="preserve">% укупно планираних трошкова Друштва. </w:t>
      </w:r>
      <w:r w:rsidR="008E50C1" w:rsidRPr="00D028FB">
        <w:rPr>
          <w:szCs w:val="24"/>
          <w:lang w:val="sr-Cyrl-CS"/>
        </w:rPr>
        <w:t xml:space="preserve">Трошкови амортизације повећани су за </w:t>
      </w:r>
      <w:r w:rsidR="00680EEA" w:rsidRPr="00D028FB">
        <w:rPr>
          <w:szCs w:val="24"/>
          <w:lang w:val="sr-Cyrl-CS"/>
        </w:rPr>
        <w:t>16,10</w:t>
      </w:r>
      <w:r w:rsidR="00C017A9" w:rsidRPr="00D028FB">
        <w:rPr>
          <w:szCs w:val="24"/>
          <w:lang w:val="sr-Cyrl-CS"/>
        </w:rPr>
        <w:t xml:space="preserve"> </w:t>
      </w:r>
      <w:r w:rsidR="008E50C1" w:rsidRPr="00D028FB">
        <w:rPr>
          <w:szCs w:val="24"/>
          <w:lang w:val="sr-Cyrl-CS"/>
        </w:rPr>
        <w:t xml:space="preserve">% у односу на </w:t>
      </w:r>
      <w:r w:rsidR="00680EEA" w:rsidRPr="00D028FB">
        <w:rPr>
          <w:szCs w:val="24"/>
          <w:lang w:val="sr-Cyrl-CS"/>
        </w:rPr>
        <w:t>остварене</w:t>
      </w:r>
      <w:r w:rsidR="008E50C1" w:rsidRPr="00D028FB">
        <w:rPr>
          <w:szCs w:val="24"/>
          <w:lang w:val="sr-Cyrl-CS"/>
        </w:rPr>
        <w:t xml:space="preserve"> трошкове 2014. године будући да се у 2015. године очекује завршетак радова и активирање Постројења за пречишћавање отпадних вода када ће и започети о</w:t>
      </w:r>
      <w:r w:rsidR="00680EEA" w:rsidRPr="00D028FB">
        <w:rPr>
          <w:szCs w:val="24"/>
          <w:lang w:val="sr-Cyrl-CS"/>
        </w:rPr>
        <w:t>брачун амортизације на поменутом објекту</w:t>
      </w:r>
      <w:r w:rsidR="008E50C1" w:rsidRPr="00D028FB">
        <w:rPr>
          <w:szCs w:val="24"/>
          <w:lang w:val="sr-Cyrl-CS"/>
        </w:rPr>
        <w:t>.</w:t>
      </w:r>
    </w:p>
    <w:p w:rsidR="00C017A9" w:rsidRPr="00D028FB" w:rsidRDefault="00F45E04" w:rsidP="00AB7254">
      <w:pPr>
        <w:spacing w:after="120"/>
        <w:rPr>
          <w:szCs w:val="24"/>
          <w:lang w:val="sr-Cyrl-CS"/>
        </w:rPr>
      </w:pPr>
      <w:r w:rsidRPr="00D028FB">
        <w:rPr>
          <w:szCs w:val="24"/>
          <w:lang w:val="sr-Cyrl-CS"/>
        </w:rPr>
        <w:t xml:space="preserve">Остали пословни расходи (трошкови) планирани су у укупном износу од </w:t>
      </w:r>
      <w:r w:rsidR="00D028FB" w:rsidRPr="00D028FB">
        <w:rPr>
          <w:szCs w:val="24"/>
          <w:lang w:val="sr-Cyrl-BA"/>
        </w:rPr>
        <w:t>664</w:t>
      </w:r>
      <w:r w:rsidR="002E4B5A" w:rsidRPr="00D028FB">
        <w:rPr>
          <w:szCs w:val="24"/>
          <w:lang w:val="sr-Cyrl-CS"/>
        </w:rPr>
        <w:t>.550</w:t>
      </w:r>
      <w:r w:rsidR="00C017A9" w:rsidRPr="00D028FB">
        <w:rPr>
          <w:szCs w:val="24"/>
          <w:lang w:val="sr-Cyrl-CS"/>
        </w:rPr>
        <w:t xml:space="preserve"> </w:t>
      </w:r>
      <w:r w:rsidRPr="00D028FB">
        <w:rPr>
          <w:szCs w:val="24"/>
          <w:lang w:val="sr-Cyrl-CS"/>
        </w:rPr>
        <w:t>КМ што представља повећање од око</w:t>
      </w:r>
      <w:r w:rsidR="00C017A9" w:rsidRPr="00D028FB">
        <w:rPr>
          <w:szCs w:val="24"/>
          <w:lang w:val="sr-Cyrl-CS"/>
        </w:rPr>
        <w:t xml:space="preserve"> </w:t>
      </w:r>
      <w:r w:rsidR="00D028FB" w:rsidRPr="00D028FB">
        <w:rPr>
          <w:szCs w:val="24"/>
          <w:lang w:val="sr-Cyrl-BA"/>
        </w:rPr>
        <w:t>11,46</w:t>
      </w:r>
      <w:r w:rsidR="00CC753F" w:rsidRPr="00D028FB">
        <w:rPr>
          <w:szCs w:val="24"/>
          <w:lang w:val="sr-Cyrl-CS"/>
        </w:rPr>
        <w:t xml:space="preserve"> </w:t>
      </w:r>
      <w:r w:rsidR="00C017A9" w:rsidRPr="00D028FB">
        <w:rPr>
          <w:szCs w:val="24"/>
          <w:lang w:val="sr-Cyrl-CS"/>
        </w:rPr>
        <w:t>%</w:t>
      </w:r>
      <w:r w:rsidRPr="00D028FB">
        <w:rPr>
          <w:szCs w:val="24"/>
          <w:lang w:val="sr-Cyrl-CS"/>
        </w:rPr>
        <w:t xml:space="preserve"> у односу на</w:t>
      </w:r>
      <w:r w:rsidR="00C017A9" w:rsidRPr="00D028FB">
        <w:rPr>
          <w:szCs w:val="24"/>
          <w:lang w:val="sr-Cyrl-CS"/>
        </w:rPr>
        <w:t xml:space="preserve"> </w:t>
      </w:r>
      <w:r w:rsidR="00680EEA" w:rsidRPr="00D028FB">
        <w:rPr>
          <w:szCs w:val="24"/>
          <w:lang w:val="sr-Cyrl-CS"/>
        </w:rPr>
        <w:t>остварене</w:t>
      </w:r>
      <w:r w:rsidR="00C017A9" w:rsidRPr="00D028FB">
        <w:rPr>
          <w:szCs w:val="24"/>
          <w:lang w:val="sr-Cyrl-CS"/>
        </w:rPr>
        <w:t xml:space="preserve"> расходе за 2014. г</w:t>
      </w:r>
      <w:r w:rsidRPr="00D028FB">
        <w:rPr>
          <w:szCs w:val="24"/>
          <w:lang w:val="sr-Cyrl-CS"/>
        </w:rPr>
        <w:t xml:space="preserve">одину. </w:t>
      </w:r>
    </w:p>
    <w:p w:rsidR="00D821D5" w:rsidRPr="00D028FB" w:rsidRDefault="008E50C1" w:rsidP="00AB7254">
      <w:pPr>
        <w:spacing w:after="120"/>
        <w:rPr>
          <w:szCs w:val="24"/>
          <w:lang w:val="sr-Cyrl-CS"/>
        </w:rPr>
      </w:pPr>
      <w:r w:rsidRPr="00D028FB">
        <w:rPr>
          <w:szCs w:val="24"/>
          <w:lang w:val="sr-Cyrl-CS"/>
        </w:rPr>
        <w:t xml:space="preserve">Финансијски расходи планирани су у износу од </w:t>
      </w:r>
      <w:r w:rsidR="00C017A9" w:rsidRPr="00D028FB">
        <w:rPr>
          <w:szCs w:val="24"/>
          <w:lang w:val="sr-Cyrl-CS"/>
        </w:rPr>
        <w:t xml:space="preserve">200.000 </w:t>
      </w:r>
      <w:r w:rsidRPr="00D028FB">
        <w:rPr>
          <w:szCs w:val="24"/>
          <w:lang w:val="sr-Cyrl-CS"/>
        </w:rPr>
        <w:t xml:space="preserve">КМ што представља повећање од око </w:t>
      </w:r>
      <w:r w:rsidR="0079142F" w:rsidRPr="00D028FB">
        <w:rPr>
          <w:szCs w:val="24"/>
          <w:lang w:val="sr-Cyrl-CS"/>
        </w:rPr>
        <w:t>43,72</w:t>
      </w:r>
      <w:r w:rsidR="00C017A9" w:rsidRPr="00D028FB">
        <w:rPr>
          <w:szCs w:val="24"/>
          <w:lang w:val="sr-Cyrl-CS"/>
        </w:rPr>
        <w:t xml:space="preserve"> </w:t>
      </w:r>
      <w:r w:rsidRPr="00D028FB">
        <w:rPr>
          <w:szCs w:val="24"/>
          <w:lang w:val="sr-Cyrl-CS"/>
        </w:rPr>
        <w:t xml:space="preserve">% у односу на </w:t>
      </w:r>
      <w:r w:rsidR="00BC59A0" w:rsidRPr="00D028FB">
        <w:rPr>
          <w:szCs w:val="24"/>
          <w:lang w:val="sr-Cyrl-BA"/>
        </w:rPr>
        <w:t>остварене</w:t>
      </w:r>
      <w:r w:rsidRPr="00D028FB">
        <w:rPr>
          <w:szCs w:val="24"/>
          <w:lang w:val="sr-Cyrl-CS"/>
        </w:rPr>
        <w:t xml:space="preserve"> трошкове 2014. године. У структури овим расхода најзначајније учешће имају расходи камата по основу дугорочних кредита Европске банке за обнову и развој.</w:t>
      </w:r>
    </w:p>
    <w:p w:rsidR="008E50C1" w:rsidRPr="00C05E8A" w:rsidRDefault="008E50C1" w:rsidP="00AB7254">
      <w:pPr>
        <w:spacing w:after="120"/>
        <w:rPr>
          <w:szCs w:val="24"/>
          <w:lang w:val="sr-Cyrl-CS"/>
        </w:rPr>
      </w:pPr>
      <w:r w:rsidRPr="00D028FB">
        <w:rPr>
          <w:szCs w:val="24"/>
          <w:lang w:val="sr-Cyrl-CS"/>
        </w:rPr>
        <w:t xml:space="preserve">Остали расходи су планирани у износу од </w:t>
      </w:r>
      <w:r w:rsidR="00CC753F" w:rsidRPr="00D028FB">
        <w:rPr>
          <w:szCs w:val="24"/>
          <w:lang w:val="sr-Cyrl-CS"/>
        </w:rPr>
        <w:t>33</w:t>
      </w:r>
      <w:r w:rsidR="00C017A9" w:rsidRPr="00D028FB">
        <w:rPr>
          <w:szCs w:val="24"/>
          <w:lang w:val="sr-Cyrl-CS"/>
        </w:rPr>
        <w:t xml:space="preserve">0.000 </w:t>
      </w:r>
      <w:r w:rsidRPr="00D028FB">
        <w:rPr>
          <w:szCs w:val="24"/>
          <w:lang w:val="sr-Cyrl-CS"/>
        </w:rPr>
        <w:t xml:space="preserve">КМ и они представљају </w:t>
      </w:r>
      <w:r w:rsidR="00D028FB" w:rsidRPr="00D028FB">
        <w:rPr>
          <w:szCs w:val="24"/>
          <w:lang w:val="sr-Cyrl-CS"/>
        </w:rPr>
        <w:t>4,03</w:t>
      </w:r>
      <w:r w:rsidR="00CC753F" w:rsidRPr="00D028FB">
        <w:rPr>
          <w:szCs w:val="24"/>
          <w:lang w:val="sr-Cyrl-CS"/>
        </w:rPr>
        <w:t xml:space="preserve"> </w:t>
      </w:r>
      <w:r w:rsidRPr="00D028FB">
        <w:rPr>
          <w:szCs w:val="24"/>
          <w:lang w:val="sr-Cyrl-CS"/>
        </w:rPr>
        <w:t>% у</w:t>
      </w:r>
      <w:r w:rsidR="002B3B36" w:rsidRPr="00D028FB">
        <w:rPr>
          <w:szCs w:val="24"/>
          <w:lang w:val="sr-Cyrl-CS"/>
        </w:rPr>
        <w:t>купн</w:t>
      </w:r>
      <w:r w:rsidRPr="00D028FB">
        <w:rPr>
          <w:szCs w:val="24"/>
          <w:lang w:val="sr-Cyrl-CS"/>
        </w:rPr>
        <w:t xml:space="preserve">о планираних расхода Друштва. </w:t>
      </w:r>
      <w:r w:rsidR="002B3B36" w:rsidRPr="00D028FB">
        <w:rPr>
          <w:szCs w:val="24"/>
          <w:lang w:val="sr-Cyrl-CS"/>
        </w:rPr>
        <w:t>У структури ових расхода највеће учешће имају расходи по основу обезвређења потраживања (потраживања старија од 365 дана).</w:t>
      </w:r>
    </w:p>
    <w:p w:rsidR="001C1337" w:rsidRPr="00C05E8A" w:rsidRDefault="001C1337" w:rsidP="00D72879">
      <w:pPr>
        <w:rPr>
          <w:szCs w:val="24"/>
          <w:lang w:val="sr-Cyrl-BA"/>
        </w:rPr>
      </w:pPr>
    </w:p>
    <w:p w:rsidR="00E03042" w:rsidRPr="001C1337" w:rsidRDefault="001C1337" w:rsidP="001C1337">
      <w:pPr>
        <w:pStyle w:val="Heading2"/>
        <w:numPr>
          <w:ilvl w:val="1"/>
          <w:numId w:val="5"/>
        </w:numPr>
        <w:ind w:left="288"/>
        <w:rPr>
          <w:sz w:val="24"/>
          <w:szCs w:val="24"/>
          <w:lang w:val="sr-Cyrl-BA"/>
        </w:rPr>
      </w:pPr>
      <w:bookmarkStart w:id="23" w:name="_Toc378945452"/>
      <w:r>
        <w:rPr>
          <w:sz w:val="24"/>
          <w:szCs w:val="24"/>
          <w:lang w:val="sr-Cyrl-BA"/>
        </w:rPr>
        <w:t xml:space="preserve">  </w:t>
      </w:r>
      <w:r w:rsidR="005E7A9C" w:rsidRPr="00C05E8A">
        <w:rPr>
          <w:sz w:val="24"/>
          <w:szCs w:val="24"/>
        </w:rPr>
        <w:t>Планирани пословни резултат</w:t>
      </w:r>
      <w:bookmarkEnd w:id="23"/>
    </w:p>
    <w:p w:rsidR="007E1843" w:rsidRPr="00C05E8A" w:rsidRDefault="007E1843" w:rsidP="00E03042">
      <w:pPr>
        <w:ind w:right="-7"/>
        <w:rPr>
          <w:b/>
          <w:szCs w:val="24"/>
          <w:lang w:val="sr-Cyrl-CS"/>
        </w:rPr>
      </w:pPr>
      <w:r w:rsidRPr="00C05E8A">
        <w:rPr>
          <w:szCs w:val="24"/>
          <w:lang w:val="sr-Cyrl-CS"/>
        </w:rPr>
        <w:t>На основу планираних укупних прихода и расхода очекивани финансијски резултат за пословну 201</w:t>
      </w:r>
      <w:r w:rsidR="00E03042" w:rsidRPr="00C05E8A">
        <w:rPr>
          <w:szCs w:val="24"/>
          <w:lang w:val="sr-Cyrl-BA"/>
        </w:rPr>
        <w:t>5</w:t>
      </w:r>
      <w:r w:rsidR="009F3BEF">
        <w:rPr>
          <w:szCs w:val="24"/>
          <w:lang w:val="sr-Cyrl-CS"/>
        </w:rPr>
        <w:t>. годину</w:t>
      </w:r>
      <w:r w:rsidR="00F16F3B" w:rsidRPr="00C05E8A">
        <w:rPr>
          <w:szCs w:val="24"/>
          <w:lang w:val="sr-Cyrl-CS"/>
        </w:rPr>
        <w:t>,</w:t>
      </w:r>
      <w:r w:rsidRPr="00C05E8A">
        <w:rPr>
          <w:szCs w:val="24"/>
          <w:lang w:val="sr-Cyrl-CS"/>
        </w:rPr>
        <w:t xml:space="preserve"> био би позитиван и то: </w:t>
      </w:r>
    </w:p>
    <w:p w:rsidR="0056677D" w:rsidRPr="00C05E8A" w:rsidRDefault="0056677D" w:rsidP="00C56089">
      <w:pPr>
        <w:rPr>
          <w:szCs w:val="24"/>
          <w:lang w:val="sr-Cyrl-BA"/>
        </w:rPr>
      </w:pPr>
    </w:p>
    <w:p w:rsidR="0056677D" w:rsidRPr="00C05E8A" w:rsidRDefault="0056677D" w:rsidP="00C56089">
      <w:pPr>
        <w:rPr>
          <w:szCs w:val="24"/>
          <w:lang w:val="sr-Latn-CS"/>
        </w:rPr>
      </w:pPr>
    </w:p>
    <w:p w:rsidR="00C56089" w:rsidRPr="00C05E8A" w:rsidRDefault="00BD2E39" w:rsidP="00EA4DB6">
      <w:pPr>
        <w:ind w:hanging="90"/>
        <w:rPr>
          <w:szCs w:val="24"/>
          <w:lang w:val="sr-Cyrl-CS"/>
        </w:rPr>
      </w:pPr>
      <w:r w:rsidRPr="00C05E8A">
        <w:rPr>
          <w:b/>
          <w:szCs w:val="24"/>
          <w:lang w:val="sr-Cyrl-CS"/>
        </w:rPr>
        <w:t xml:space="preserve">Табела број </w:t>
      </w:r>
      <w:r w:rsidR="00EA4DB6" w:rsidRPr="00C05E8A">
        <w:rPr>
          <w:b/>
          <w:szCs w:val="24"/>
          <w:lang w:val="sr-Cyrl-CS"/>
        </w:rPr>
        <w:t>5 – пословни резултат</w:t>
      </w:r>
    </w:p>
    <w:tbl>
      <w:tblPr>
        <w:tblStyle w:val="TableGrid"/>
        <w:tblW w:w="0" w:type="auto"/>
        <w:tblLook w:val="04A0"/>
      </w:tblPr>
      <w:tblGrid>
        <w:gridCol w:w="1008"/>
        <w:gridCol w:w="4140"/>
        <w:gridCol w:w="4141"/>
      </w:tblGrid>
      <w:tr w:rsidR="00C56089" w:rsidRPr="00C05E8A" w:rsidTr="009E0AB7">
        <w:trPr>
          <w:trHeight w:val="835"/>
        </w:trPr>
        <w:tc>
          <w:tcPr>
            <w:tcW w:w="1008" w:type="dxa"/>
            <w:shd w:val="clear" w:color="auto" w:fill="A6A6A6" w:themeFill="background1" w:themeFillShade="A6"/>
            <w:vAlign w:val="center"/>
          </w:tcPr>
          <w:p w:rsidR="00C56089" w:rsidRPr="00C05E8A" w:rsidRDefault="0090168F" w:rsidP="00C56089">
            <w:pPr>
              <w:jc w:val="center"/>
              <w:rPr>
                <w:b/>
                <w:sz w:val="24"/>
                <w:szCs w:val="24"/>
                <w:lang w:val="sr-Cyrl-CS"/>
              </w:rPr>
            </w:pPr>
            <w:r w:rsidRPr="00C05E8A">
              <w:rPr>
                <w:b/>
                <w:sz w:val="24"/>
                <w:szCs w:val="24"/>
                <w:lang w:val="sr-Cyrl-CS"/>
              </w:rPr>
              <w:t>Редни број</w:t>
            </w:r>
          </w:p>
        </w:tc>
        <w:tc>
          <w:tcPr>
            <w:tcW w:w="4140" w:type="dxa"/>
            <w:shd w:val="clear" w:color="auto" w:fill="A6A6A6" w:themeFill="background1" w:themeFillShade="A6"/>
            <w:vAlign w:val="center"/>
          </w:tcPr>
          <w:p w:rsidR="00C56089" w:rsidRPr="00C05E8A" w:rsidRDefault="0090168F" w:rsidP="00C56089">
            <w:pPr>
              <w:jc w:val="center"/>
              <w:rPr>
                <w:b/>
                <w:sz w:val="24"/>
                <w:szCs w:val="24"/>
                <w:lang w:val="sr-Cyrl-CS"/>
              </w:rPr>
            </w:pPr>
            <w:r w:rsidRPr="00C05E8A">
              <w:rPr>
                <w:b/>
                <w:sz w:val="24"/>
                <w:szCs w:val="24"/>
                <w:lang w:val="sr-Cyrl-CS"/>
              </w:rPr>
              <w:t>ОПИС</w:t>
            </w:r>
          </w:p>
        </w:tc>
        <w:tc>
          <w:tcPr>
            <w:tcW w:w="4141" w:type="dxa"/>
            <w:shd w:val="clear" w:color="auto" w:fill="A6A6A6" w:themeFill="background1" w:themeFillShade="A6"/>
            <w:vAlign w:val="center"/>
          </w:tcPr>
          <w:p w:rsidR="00C56089" w:rsidRPr="00C05E8A" w:rsidRDefault="00E03042" w:rsidP="00C56089">
            <w:pPr>
              <w:jc w:val="center"/>
              <w:rPr>
                <w:b/>
                <w:sz w:val="24"/>
                <w:szCs w:val="24"/>
                <w:lang w:val="sr-Cyrl-CS"/>
              </w:rPr>
            </w:pPr>
            <w:r w:rsidRPr="00C05E8A">
              <w:rPr>
                <w:b/>
                <w:sz w:val="24"/>
                <w:szCs w:val="24"/>
                <w:lang w:val="sr-Cyrl-CS"/>
              </w:rPr>
              <w:t>2015</w:t>
            </w:r>
            <w:r w:rsidR="0090168F" w:rsidRPr="00C05E8A">
              <w:rPr>
                <w:b/>
                <w:sz w:val="24"/>
                <w:szCs w:val="24"/>
                <w:lang w:val="sr-Cyrl-CS"/>
              </w:rPr>
              <w:t>. ГОДИНА</w:t>
            </w:r>
          </w:p>
        </w:tc>
      </w:tr>
      <w:tr w:rsidR="00C56089" w:rsidRPr="00C05E8A" w:rsidTr="00C11910">
        <w:trPr>
          <w:trHeight w:val="576"/>
        </w:trPr>
        <w:tc>
          <w:tcPr>
            <w:tcW w:w="1008" w:type="dxa"/>
            <w:shd w:val="clear" w:color="auto" w:fill="auto"/>
            <w:vAlign w:val="center"/>
          </w:tcPr>
          <w:p w:rsidR="00C56089" w:rsidRPr="00C05E8A" w:rsidRDefault="0090168F" w:rsidP="00C56089">
            <w:pPr>
              <w:jc w:val="center"/>
              <w:rPr>
                <w:sz w:val="24"/>
                <w:szCs w:val="24"/>
                <w:lang w:val="sr-Cyrl-CS"/>
              </w:rPr>
            </w:pPr>
            <w:r w:rsidRPr="00C05E8A">
              <w:rPr>
                <w:sz w:val="24"/>
                <w:szCs w:val="24"/>
                <w:lang w:val="sr-Cyrl-CS"/>
              </w:rPr>
              <w:t>1.</w:t>
            </w:r>
          </w:p>
        </w:tc>
        <w:tc>
          <w:tcPr>
            <w:tcW w:w="4140" w:type="dxa"/>
            <w:shd w:val="clear" w:color="auto" w:fill="auto"/>
            <w:vAlign w:val="center"/>
          </w:tcPr>
          <w:p w:rsidR="00C56089" w:rsidRPr="00C05E8A" w:rsidRDefault="0090168F" w:rsidP="0090168F">
            <w:pPr>
              <w:jc w:val="left"/>
              <w:rPr>
                <w:sz w:val="24"/>
                <w:szCs w:val="24"/>
                <w:lang w:val="sr-Cyrl-CS"/>
              </w:rPr>
            </w:pPr>
            <w:r w:rsidRPr="00C05E8A">
              <w:rPr>
                <w:sz w:val="24"/>
                <w:szCs w:val="24"/>
                <w:lang w:val="sr-Cyrl-CS"/>
              </w:rPr>
              <w:t>Укупни приходи</w:t>
            </w:r>
          </w:p>
        </w:tc>
        <w:tc>
          <w:tcPr>
            <w:tcW w:w="4141" w:type="dxa"/>
            <w:shd w:val="clear" w:color="auto" w:fill="auto"/>
            <w:vAlign w:val="center"/>
          </w:tcPr>
          <w:p w:rsidR="00C56089" w:rsidRPr="00CC753F" w:rsidRDefault="008B4E3F" w:rsidP="00C56089">
            <w:pPr>
              <w:jc w:val="center"/>
              <w:rPr>
                <w:sz w:val="24"/>
                <w:szCs w:val="24"/>
                <w:lang w:val="sr-Cyrl-BA"/>
              </w:rPr>
            </w:pPr>
            <w:r>
              <w:rPr>
                <w:sz w:val="24"/>
                <w:szCs w:val="24"/>
                <w:lang w:val="sr-Cyrl-BA"/>
              </w:rPr>
              <w:t>8.38</w:t>
            </w:r>
            <w:r w:rsidR="00CC753F">
              <w:rPr>
                <w:sz w:val="24"/>
                <w:szCs w:val="24"/>
                <w:lang w:val="sr-Cyrl-BA"/>
              </w:rPr>
              <w:t>4.000,00</w:t>
            </w:r>
          </w:p>
        </w:tc>
      </w:tr>
      <w:tr w:rsidR="00C56089" w:rsidRPr="00C05E8A" w:rsidTr="00C11910">
        <w:trPr>
          <w:trHeight w:val="576"/>
        </w:trPr>
        <w:tc>
          <w:tcPr>
            <w:tcW w:w="1008" w:type="dxa"/>
            <w:shd w:val="clear" w:color="auto" w:fill="auto"/>
            <w:vAlign w:val="center"/>
          </w:tcPr>
          <w:p w:rsidR="00C56089" w:rsidRPr="00C05E8A" w:rsidRDefault="0090168F" w:rsidP="00C56089">
            <w:pPr>
              <w:jc w:val="center"/>
              <w:rPr>
                <w:sz w:val="24"/>
                <w:szCs w:val="24"/>
                <w:lang w:val="sr-Cyrl-CS"/>
              </w:rPr>
            </w:pPr>
            <w:r w:rsidRPr="00C05E8A">
              <w:rPr>
                <w:sz w:val="24"/>
                <w:szCs w:val="24"/>
                <w:lang w:val="sr-Cyrl-CS"/>
              </w:rPr>
              <w:t>2.</w:t>
            </w:r>
          </w:p>
        </w:tc>
        <w:tc>
          <w:tcPr>
            <w:tcW w:w="4140" w:type="dxa"/>
            <w:shd w:val="clear" w:color="auto" w:fill="auto"/>
            <w:vAlign w:val="center"/>
          </w:tcPr>
          <w:p w:rsidR="00C56089" w:rsidRPr="00C05E8A" w:rsidRDefault="0090168F" w:rsidP="0090168F">
            <w:pPr>
              <w:jc w:val="left"/>
              <w:rPr>
                <w:sz w:val="24"/>
                <w:szCs w:val="24"/>
                <w:lang w:val="sr-Cyrl-CS"/>
              </w:rPr>
            </w:pPr>
            <w:r w:rsidRPr="00C05E8A">
              <w:rPr>
                <w:sz w:val="24"/>
                <w:szCs w:val="24"/>
                <w:lang w:val="sr-Cyrl-CS"/>
              </w:rPr>
              <w:t>Укупни расходи</w:t>
            </w:r>
          </w:p>
        </w:tc>
        <w:tc>
          <w:tcPr>
            <w:tcW w:w="4141" w:type="dxa"/>
            <w:shd w:val="clear" w:color="auto" w:fill="auto"/>
            <w:vAlign w:val="center"/>
          </w:tcPr>
          <w:p w:rsidR="00C56089" w:rsidRPr="003C2F6D" w:rsidRDefault="0014649F" w:rsidP="00C56089">
            <w:pPr>
              <w:jc w:val="center"/>
              <w:rPr>
                <w:sz w:val="24"/>
                <w:szCs w:val="24"/>
                <w:lang w:val="sr-Cyrl-BA"/>
              </w:rPr>
            </w:pPr>
            <w:r w:rsidRPr="003C2F6D">
              <w:rPr>
                <w:sz w:val="24"/>
                <w:szCs w:val="24"/>
                <w:lang w:val="sr-Cyrl-BA"/>
              </w:rPr>
              <w:t>8.190.550,00</w:t>
            </w:r>
          </w:p>
        </w:tc>
      </w:tr>
      <w:tr w:rsidR="0090168F" w:rsidRPr="00C05E8A" w:rsidTr="009E0AB7">
        <w:trPr>
          <w:trHeight w:val="576"/>
        </w:trPr>
        <w:tc>
          <w:tcPr>
            <w:tcW w:w="1008" w:type="dxa"/>
            <w:shd w:val="clear" w:color="auto" w:fill="A6A6A6" w:themeFill="background1" w:themeFillShade="A6"/>
            <w:vAlign w:val="center"/>
          </w:tcPr>
          <w:p w:rsidR="0090168F" w:rsidRPr="00C05E8A" w:rsidRDefault="0090168F" w:rsidP="00C56089">
            <w:pPr>
              <w:jc w:val="center"/>
              <w:rPr>
                <w:sz w:val="24"/>
                <w:szCs w:val="24"/>
                <w:lang w:val="sr-Cyrl-CS"/>
              </w:rPr>
            </w:pPr>
            <w:r w:rsidRPr="00C05E8A">
              <w:rPr>
                <w:sz w:val="24"/>
                <w:szCs w:val="24"/>
                <w:lang w:val="sr-Cyrl-CS"/>
              </w:rPr>
              <w:t>3.</w:t>
            </w:r>
          </w:p>
        </w:tc>
        <w:tc>
          <w:tcPr>
            <w:tcW w:w="4140" w:type="dxa"/>
            <w:shd w:val="clear" w:color="auto" w:fill="A6A6A6" w:themeFill="background1" w:themeFillShade="A6"/>
            <w:vAlign w:val="center"/>
          </w:tcPr>
          <w:p w:rsidR="0090168F" w:rsidRPr="00C05E8A" w:rsidRDefault="0090168F" w:rsidP="0090168F">
            <w:pPr>
              <w:jc w:val="left"/>
              <w:rPr>
                <w:b/>
                <w:sz w:val="24"/>
                <w:szCs w:val="24"/>
                <w:lang w:val="sr-Cyrl-CS"/>
              </w:rPr>
            </w:pPr>
            <w:r w:rsidRPr="00C05E8A">
              <w:rPr>
                <w:b/>
                <w:sz w:val="24"/>
                <w:szCs w:val="24"/>
                <w:lang w:val="sr-Cyrl-CS"/>
              </w:rPr>
              <w:t>Укупна бруто добит:</w:t>
            </w:r>
          </w:p>
        </w:tc>
        <w:tc>
          <w:tcPr>
            <w:tcW w:w="4141" w:type="dxa"/>
            <w:shd w:val="clear" w:color="auto" w:fill="A6A6A6" w:themeFill="background1" w:themeFillShade="A6"/>
            <w:vAlign w:val="center"/>
          </w:tcPr>
          <w:p w:rsidR="0090168F" w:rsidRPr="003C2F6D" w:rsidRDefault="0014649F" w:rsidP="0079142F">
            <w:pPr>
              <w:jc w:val="center"/>
              <w:rPr>
                <w:b/>
                <w:sz w:val="24"/>
                <w:szCs w:val="24"/>
                <w:lang w:val="sr-Cyrl-BA"/>
              </w:rPr>
            </w:pPr>
            <w:r w:rsidRPr="003C2F6D">
              <w:rPr>
                <w:b/>
                <w:sz w:val="24"/>
                <w:szCs w:val="24"/>
                <w:lang w:val="sr-Cyrl-BA"/>
              </w:rPr>
              <w:t>193.450,00</w:t>
            </w:r>
          </w:p>
        </w:tc>
      </w:tr>
    </w:tbl>
    <w:p w:rsidR="00E220BD" w:rsidRPr="00C05E8A" w:rsidRDefault="00E220BD" w:rsidP="00E644BB">
      <w:pPr>
        <w:spacing w:before="240" w:after="240"/>
        <w:rPr>
          <w:szCs w:val="24"/>
          <w:lang w:val="sr-Cyrl-CS"/>
        </w:rPr>
      </w:pPr>
      <w:r w:rsidRPr="00C05E8A">
        <w:rPr>
          <w:szCs w:val="24"/>
          <w:lang w:val="sr-Cyrl-CS"/>
        </w:rPr>
        <w:tab/>
      </w:r>
    </w:p>
    <w:p w:rsidR="00775D03" w:rsidRPr="00C05E8A" w:rsidRDefault="00E03042" w:rsidP="00775D03">
      <w:pPr>
        <w:spacing w:before="240" w:after="240"/>
        <w:rPr>
          <w:szCs w:val="24"/>
          <w:lang w:val="sr-Cyrl-CS"/>
        </w:rPr>
      </w:pPr>
      <w:r w:rsidRPr="00C05E8A">
        <w:rPr>
          <w:szCs w:val="24"/>
          <w:lang w:val="sr-Cyrl-CS"/>
        </w:rPr>
        <w:t>Планирана добит за 2015</w:t>
      </w:r>
      <w:r w:rsidR="00F536A0">
        <w:rPr>
          <w:szCs w:val="24"/>
          <w:lang w:val="sr-Cyrl-CS"/>
        </w:rPr>
        <w:t>. годину</w:t>
      </w:r>
      <w:r w:rsidR="00E220BD" w:rsidRPr="00C05E8A">
        <w:rPr>
          <w:szCs w:val="24"/>
          <w:lang w:val="sr-Cyrl-CS"/>
        </w:rPr>
        <w:t xml:space="preserve"> биће искоришћена за потребе реинвестирања</w:t>
      </w:r>
      <w:r w:rsidR="00D904A3" w:rsidRPr="00C05E8A">
        <w:rPr>
          <w:szCs w:val="24"/>
          <w:lang w:val="sr-Latn-CS"/>
        </w:rPr>
        <w:t xml:space="preserve"> </w:t>
      </w:r>
      <w:r w:rsidR="00D904A3" w:rsidRPr="00C05E8A">
        <w:rPr>
          <w:szCs w:val="24"/>
          <w:lang w:val="sr-Cyrl-CS"/>
        </w:rPr>
        <w:t>овог</w:t>
      </w:r>
      <w:r w:rsidR="00E220BD" w:rsidRPr="00C05E8A">
        <w:rPr>
          <w:szCs w:val="24"/>
          <w:lang w:val="sr-Cyrl-CS"/>
        </w:rPr>
        <w:t xml:space="preserve"> Друштва.  </w:t>
      </w:r>
    </w:p>
    <w:p w:rsidR="00AA1B66" w:rsidRPr="00C05E8A" w:rsidRDefault="00A07CE8" w:rsidP="007C19BA">
      <w:pPr>
        <w:spacing w:before="240" w:after="240"/>
        <w:jc w:val="center"/>
        <w:rPr>
          <w:b/>
          <w:szCs w:val="24"/>
          <w:lang w:val="sr-Cyrl-CS"/>
        </w:rPr>
      </w:pPr>
      <w:r w:rsidRPr="00C05E8A">
        <w:rPr>
          <w:b/>
          <w:szCs w:val="24"/>
          <w:lang w:val="sr-Cyrl-CS"/>
        </w:rPr>
        <w:lastRenderedPageBreak/>
        <w:t>График број 3 – графички приказ планирано</w:t>
      </w:r>
      <w:r w:rsidR="00E03042" w:rsidRPr="00C05E8A">
        <w:rPr>
          <w:b/>
          <w:szCs w:val="24"/>
          <w:lang w:val="sr-Cyrl-CS"/>
        </w:rPr>
        <w:t>г финансијског резултата за 2015</w:t>
      </w:r>
      <w:r w:rsidRPr="00C05E8A">
        <w:rPr>
          <w:b/>
          <w:szCs w:val="24"/>
          <w:lang w:val="sr-Cyrl-CS"/>
        </w:rPr>
        <w:t xml:space="preserve">. </w:t>
      </w:r>
      <w:r w:rsidR="009E0AB7" w:rsidRPr="00C05E8A">
        <w:rPr>
          <w:b/>
          <w:szCs w:val="24"/>
          <w:lang w:val="sr-Cyrl-CS"/>
        </w:rPr>
        <w:t>г</w:t>
      </w:r>
      <w:r w:rsidRPr="00C05E8A">
        <w:rPr>
          <w:b/>
          <w:szCs w:val="24"/>
          <w:lang w:val="sr-Cyrl-CS"/>
        </w:rPr>
        <w:t>одину</w:t>
      </w:r>
    </w:p>
    <w:p w:rsidR="00A53CD3" w:rsidRDefault="006E5E22" w:rsidP="0002629C">
      <w:pPr>
        <w:jc w:val="center"/>
        <w:rPr>
          <w:szCs w:val="24"/>
          <w:lang w:val="sr-Cyrl-BA"/>
        </w:rPr>
      </w:pPr>
      <w:r w:rsidRPr="006E5E22">
        <w:rPr>
          <w:noProof/>
          <w:szCs w:val="24"/>
        </w:rPr>
        <w:drawing>
          <wp:inline distT="0" distB="0" distL="0" distR="0">
            <wp:extent cx="5334000" cy="3238500"/>
            <wp:effectExtent l="19050" t="0" r="19050"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C1337" w:rsidRDefault="001C1337" w:rsidP="00A53CD3">
      <w:pPr>
        <w:rPr>
          <w:szCs w:val="24"/>
          <w:lang w:val="sr-Cyrl-BA"/>
        </w:rPr>
      </w:pPr>
    </w:p>
    <w:p w:rsidR="00734F94" w:rsidRDefault="00734F94" w:rsidP="0059482C">
      <w:pPr>
        <w:rPr>
          <w:szCs w:val="24"/>
          <w:lang w:val="sr-Latn-BA"/>
        </w:rPr>
      </w:pPr>
    </w:p>
    <w:p w:rsidR="004F35DD" w:rsidRPr="004F35DD" w:rsidRDefault="004F35DD" w:rsidP="0059482C">
      <w:pPr>
        <w:rPr>
          <w:szCs w:val="24"/>
          <w:lang w:val="sr-Latn-BA"/>
        </w:rPr>
      </w:pPr>
    </w:p>
    <w:p w:rsidR="00ED56ED" w:rsidRDefault="001C1337" w:rsidP="00ED56ED">
      <w:pPr>
        <w:pStyle w:val="Heading2"/>
        <w:numPr>
          <w:ilvl w:val="1"/>
          <w:numId w:val="5"/>
        </w:numPr>
        <w:ind w:left="288"/>
        <w:rPr>
          <w:sz w:val="24"/>
          <w:szCs w:val="24"/>
          <w:lang w:val="sr-Latn-BA"/>
        </w:rPr>
      </w:pPr>
      <w:bookmarkStart w:id="24" w:name="_Toc378945454"/>
      <w:r>
        <w:rPr>
          <w:sz w:val="24"/>
          <w:szCs w:val="24"/>
          <w:lang w:val="sr-Cyrl-CS"/>
        </w:rPr>
        <w:t xml:space="preserve">  </w:t>
      </w:r>
      <w:r w:rsidR="005E7A9C" w:rsidRPr="00C05E8A">
        <w:rPr>
          <w:sz w:val="24"/>
          <w:szCs w:val="24"/>
          <w:lang w:val="sr-Cyrl-CS"/>
        </w:rPr>
        <w:t>План нето новчаних токова</w:t>
      </w:r>
      <w:bookmarkEnd w:id="24"/>
    </w:p>
    <w:p w:rsidR="00746B41" w:rsidRPr="00746B41" w:rsidRDefault="00746B41" w:rsidP="00746B41">
      <w:pPr>
        <w:rPr>
          <w:lang w:val="sr-Latn-BA"/>
        </w:rPr>
      </w:pPr>
    </w:p>
    <w:p w:rsidR="004A2C10" w:rsidRPr="00C05E8A" w:rsidRDefault="00EA4DB6" w:rsidP="00EA4DB6">
      <w:pPr>
        <w:ind w:hanging="90"/>
        <w:rPr>
          <w:szCs w:val="24"/>
          <w:lang w:val="sr-Latn-CS"/>
        </w:rPr>
      </w:pPr>
      <w:r w:rsidRPr="00C05E8A">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C05E8A" w:rsidTr="009E0AB7">
        <w:trPr>
          <w:trHeight w:val="835"/>
        </w:trPr>
        <w:tc>
          <w:tcPr>
            <w:tcW w:w="1008" w:type="dxa"/>
            <w:shd w:val="clear" w:color="auto" w:fill="A6A6A6" w:themeFill="background1" w:themeFillShade="A6"/>
            <w:vAlign w:val="center"/>
          </w:tcPr>
          <w:p w:rsidR="004A2C10" w:rsidRPr="00C05E8A" w:rsidRDefault="00314583" w:rsidP="004A2C10">
            <w:pPr>
              <w:jc w:val="center"/>
              <w:rPr>
                <w:b/>
                <w:sz w:val="24"/>
                <w:szCs w:val="24"/>
                <w:lang w:val="sr-Cyrl-CS"/>
              </w:rPr>
            </w:pPr>
            <w:r w:rsidRPr="00C05E8A">
              <w:rPr>
                <w:b/>
                <w:sz w:val="24"/>
                <w:szCs w:val="24"/>
                <w:lang w:val="sr-Cyrl-CS"/>
              </w:rPr>
              <w:t>Редни број</w:t>
            </w:r>
          </w:p>
        </w:tc>
        <w:tc>
          <w:tcPr>
            <w:tcW w:w="4140" w:type="dxa"/>
            <w:shd w:val="clear" w:color="auto" w:fill="A6A6A6" w:themeFill="background1" w:themeFillShade="A6"/>
            <w:vAlign w:val="center"/>
          </w:tcPr>
          <w:p w:rsidR="004A2C10" w:rsidRPr="00C05E8A" w:rsidRDefault="00314583" w:rsidP="004A2C10">
            <w:pPr>
              <w:jc w:val="center"/>
              <w:rPr>
                <w:b/>
                <w:sz w:val="24"/>
                <w:szCs w:val="24"/>
                <w:lang w:val="sr-Cyrl-CS"/>
              </w:rPr>
            </w:pPr>
            <w:r w:rsidRPr="00C05E8A">
              <w:rPr>
                <w:b/>
                <w:sz w:val="24"/>
                <w:szCs w:val="24"/>
                <w:lang w:val="sr-Cyrl-CS"/>
              </w:rPr>
              <w:t>Опис позиције</w:t>
            </w:r>
          </w:p>
        </w:tc>
        <w:tc>
          <w:tcPr>
            <w:tcW w:w="4141" w:type="dxa"/>
            <w:shd w:val="clear" w:color="auto" w:fill="A6A6A6" w:themeFill="background1" w:themeFillShade="A6"/>
            <w:vAlign w:val="center"/>
          </w:tcPr>
          <w:p w:rsidR="004A2C10" w:rsidRPr="00C05E8A" w:rsidRDefault="00314583" w:rsidP="004A2C10">
            <w:pPr>
              <w:jc w:val="center"/>
              <w:rPr>
                <w:b/>
                <w:sz w:val="24"/>
                <w:szCs w:val="24"/>
                <w:lang w:val="sr-Cyrl-CS"/>
              </w:rPr>
            </w:pPr>
            <w:r w:rsidRPr="00C05E8A">
              <w:rPr>
                <w:b/>
                <w:sz w:val="24"/>
                <w:szCs w:val="24"/>
                <w:lang w:val="sr-Cyrl-CS"/>
              </w:rPr>
              <w:t>Вриједност у КМ</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1.</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Укупни приходи</w:t>
            </w:r>
          </w:p>
        </w:tc>
        <w:tc>
          <w:tcPr>
            <w:tcW w:w="4141" w:type="dxa"/>
            <w:vAlign w:val="center"/>
          </w:tcPr>
          <w:p w:rsidR="004A2C10" w:rsidRPr="006E5E22" w:rsidRDefault="00CC753F" w:rsidP="002664A9">
            <w:pPr>
              <w:jc w:val="center"/>
              <w:rPr>
                <w:sz w:val="24"/>
                <w:szCs w:val="24"/>
                <w:lang w:val="sr-Cyrl-BA"/>
              </w:rPr>
            </w:pPr>
            <w:r w:rsidRPr="006E5E22">
              <w:rPr>
                <w:sz w:val="24"/>
                <w:szCs w:val="24"/>
                <w:lang w:val="sr-Cyrl-BA"/>
              </w:rPr>
              <w:t>8.3</w:t>
            </w:r>
            <w:r w:rsidR="00B74510" w:rsidRPr="006E5E22">
              <w:rPr>
                <w:sz w:val="24"/>
                <w:szCs w:val="24"/>
                <w:lang w:val="sr-Cyrl-BA"/>
              </w:rPr>
              <w:t>8</w:t>
            </w:r>
            <w:r w:rsidR="00F2439F" w:rsidRPr="006E5E22">
              <w:rPr>
                <w:sz w:val="24"/>
                <w:szCs w:val="24"/>
                <w:lang w:val="sr-Cyrl-BA"/>
              </w:rPr>
              <w:t>4.000,00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Укупни расходи</w:t>
            </w:r>
          </w:p>
        </w:tc>
        <w:tc>
          <w:tcPr>
            <w:tcW w:w="4141" w:type="dxa"/>
            <w:vAlign w:val="center"/>
          </w:tcPr>
          <w:p w:rsidR="004A2C10" w:rsidRPr="006E5E22" w:rsidRDefault="003C2F6D" w:rsidP="00796617">
            <w:pPr>
              <w:jc w:val="center"/>
              <w:rPr>
                <w:sz w:val="24"/>
                <w:szCs w:val="24"/>
                <w:lang w:val="sr-Cyrl-BA"/>
              </w:rPr>
            </w:pPr>
            <w:r w:rsidRPr="006E5E22">
              <w:rPr>
                <w:sz w:val="24"/>
                <w:szCs w:val="24"/>
                <w:lang w:val="sr-Cyrl-BA"/>
              </w:rPr>
              <w:t>8.190.550,00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2.1.</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Материјални трошкови</w:t>
            </w:r>
          </w:p>
        </w:tc>
        <w:tc>
          <w:tcPr>
            <w:tcW w:w="4141" w:type="dxa"/>
            <w:vAlign w:val="center"/>
          </w:tcPr>
          <w:p w:rsidR="004A2C10" w:rsidRPr="006E5E22" w:rsidRDefault="00F45202" w:rsidP="002664A9">
            <w:pPr>
              <w:jc w:val="center"/>
              <w:rPr>
                <w:sz w:val="24"/>
                <w:szCs w:val="24"/>
                <w:lang w:val="sr-Cyrl-BA"/>
              </w:rPr>
            </w:pPr>
            <w:r w:rsidRPr="006E5E22">
              <w:rPr>
                <w:sz w:val="24"/>
                <w:szCs w:val="24"/>
                <w:lang w:val="sr-Cyrl-BA"/>
              </w:rPr>
              <w:t>-</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2.2.</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Трошкови енергије</w:t>
            </w:r>
          </w:p>
        </w:tc>
        <w:tc>
          <w:tcPr>
            <w:tcW w:w="4141" w:type="dxa"/>
            <w:vAlign w:val="center"/>
          </w:tcPr>
          <w:p w:rsidR="004A2C10" w:rsidRPr="006E5E22" w:rsidRDefault="00F45202" w:rsidP="002664A9">
            <w:pPr>
              <w:jc w:val="center"/>
              <w:rPr>
                <w:sz w:val="24"/>
                <w:szCs w:val="24"/>
                <w:lang w:val="sr-Cyrl-BA"/>
              </w:rPr>
            </w:pPr>
            <w:r w:rsidRPr="006E5E22">
              <w:rPr>
                <w:sz w:val="24"/>
                <w:szCs w:val="24"/>
                <w:lang w:val="sr-Cyrl-BA"/>
              </w:rPr>
              <w:t>-</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2.3.</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Амортизација</w:t>
            </w:r>
          </w:p>
        </w:tc>
        <w:tc>
          <w:tcPr>
            <w:tcW w:w="4141" w:type="dxa"/>
            <w:vAlign w:val="center"/>
          </w:tcPr>
          <w:p w:rsidR="004A2C10" w:rsidRPr="006E5E22" w:rsidRDefault="00F45202" w:rsidP="002664A9">
            <w:pPr>
              <w:jc w:val="center"/>
              <w:rPr>
                <w:sz w:val="24"/>
                <w:szCs w:val="24"/>
                <w:lang w:val="sr-Cyrl-BA"/>
              </w:rPr>
            </w:pPr>
            <w:r w:rsidRPr="006E5E22">
              <w:rPr>
                <w:sz w:val="24"/>
                <w:szCs w:val="24"/>
                <w:lang w:val="sr-Cyrl-BA"/>
              </w:rPr>
              <w:t>1.535.000,00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2.4.</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Трошкови камата</w:t>
            </w:r>
          </w:p>
        </w:tc>
        <w:tc>
          <w:tcPr>
            <w:tcW w:w="4141" w:type="dxa"/>
            <w:vAlign w:val="center"/>
          </w:tcPr>
          <w:p w:rsidR="004A2C10" w:rsidRPr="006E5E22" w:rsidRDefault="006A6362" w:rsidP="002664A9">
            <w:pPr>
              <w:jc w:val="center"/>
              <w:rPr>
                <w:sz w:val="24"/>
                <w:szCs w:val="24"/>
                <w:lang w:val="sr-Latn-BA"/>
              </w:rPr>
            </w:pPr>
            <w:r w:rsidRPr="006E5E22">
              <w:rPr>
                <w:sz w:val="24"/>
                <w:szCs w:val="24"/>
                <w:lang w:val="sr-Latn-BA"/>
              </w:rPr>
              <w:t>-</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2.5.</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Остали трошкови</w:t>
            </w:r>
          </w:p>
        </w:tc>
        <w:tc>
          <w:tcPr>
            <w:tcW w:w="4141" w:type="dxa"/>
            <w:vAlign w:val="center"/>
          </w:tcPr>
          <w:p w:rsidR="004A2C10" w:rsidRPr="006E5E22" w:rsidRDefault="00F45202" w:rsidP="002664A9">
            <w:pPr>
              <w:jc w:val="center"/>
              <w:rPr>
                <w:sz w:val="24"/>
                <w:szCs w:val="24"/>
                <w:lang w:val="sr-Cyrl-BA"/>
              </w:rPr>
            </w:pPr>
            <w:r w:rsidRPr="006E5E22">
              <w:rPr>
                <w:sz w:val="24"/>
                <w:szCs w:val="24"/>
                <w:lang w:val="sr-Cyrl-BA"/>
              </w:rPr>
              <w:t>-</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3.</w:t>
            </w:r>
          </w:p>
        </w:tc>
        <w:tc>
          <w:tcPr>
            <w:tcW w:w="4140" w:type="dxa"/>
            <w:vAlign w:val="center"/>
          </w:tcPr>
          <w:p w:rsidR="004A2C10" w:rsidRPr="00C05E8A" w:rsidRDefault="009661D4" w:rsidP="004A2C10">
            <w:pPr>
              <w:jc w:val="left"/>
              <w:rPr>
                <w:sz w:val="24"/>
                <w:szCs w:val="24"/>
                <w:lang w:val="sr-Cyrl-CS"/>
              </w:rPr>
            </w:pPr>
            <w:r w:rsidRPr="00C05E8A">
              <w:rPr>
                <w:sz w:val="24"/>
                <w:szCs w:val="24"/>
                <w:lang w:val="sr-Cyrl-CS"/>
              </w:rPr>
              <w:t>Добит (1 – 2)</w:t>
            </w:r>
          </w:p>
        </w:tc>
        <w:tc>
          <w:tcPr>
            <w:tcW w:w="4141" w:type="dxa"/>
            <w:vAlign w:val="center"/>
          </w:tcPr>
          <w:p w:rsidR="004A2C10" w:rsidRPr="006E5E22" w:rsidRDefault="003C2F6D" w:rsidP="002664A9">
            <w:pPr>
              <w:jc w:val="center"/>
              <w:rPr>
                <w:sz w:val="24"/>
                <w:szCs w:val="24"/>
                <w:lang w:val="sr-Cyrl-BA"/>
              </w:rPr>
            </w:pPr>
            <w:r w:rsidRPr="006E5E22">
              <w:rPr>
                <w:sz w:val="24"/>
                <w:szCs w:val="24"/>
                <w:lang w:val="sr-Cyrl-BA"/>
              </w:rPr>
              <w:t>193.450,00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4.</w:t>
            </w:r>
          </w:p>
        </w:tc>
        <w:tc>
          <w:tcPr>
            <w:tcW w:w="4140" w:type="dxa"/>
            <w:vAlign w:val="center"/>
          </w:tcPr>
          <w:p w:rsidR="004A2C10" w:rsidRPr="00C05E8A" w:rsidRDefault="004C057B" w:rsidP="004A2C10">
            <w:pPr>
              <w:jc w:val="left"/>
              <w:rPr>
                <w:sz w:val="24"/>
                <w:szCs w:val="24"/>
                <w:lang w:val="sr-Cyrl-CS"/>
              </w:rPr>
            </w:pPr>
            <w:r w:rsidRPr="00C05E8A">
              <w:rPr>
                <w:sz w:val="24"/>
                <w:szCs w:val="24"/>
                <w:lang w:val="sr-Cyrl-CS"/>
              </w:rPr>
              <w:t>Амортизација</w:t>
            </w:r>
          </w:p>
        </w:tc>
        <w:tc>
          <w:tcPr>
            <w:tcW w:w="4141" w:type="dxa"/>
            <w:vAlign w:val="center"/>
          </w:tcPr>
          <w:p w:rsidR="004A2C10" w:rsidRPr="006E5E22" w:rsidRDefault="00F45202" w:rsidP="002664A9">
            <w:pPr>
              <w:jc w:val="center"/>
              <w:rPr>
                <w:sz w:val="24"/>
                <w:szCs w:val="24"/>
                <w:lang w:val="sr-Cyrl-BA"/>
              </w:rPr>
            </w:pPr>
            <w:r w:rsidRPr="006E5E22">
              <w:rPr>
                <w:sz w:val="24"/>
                <w:szCs w:val="24"/>
                <w:lang w:val="sr-Cyrl-BA"/>
              </w:rPr>
              <w:t>1.535.000,00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5.</w:t>
            </w:r>
          </w:p>
        </w:tc>
        <w:tc>
          <w:tcPr>
            <w:tcW w:w="4140" w:type="dxa"/>
            <w:vAlign w:val="center"/>
          </w:tcPr>
          <w:p w:rsidR="004A2C10" w:rsidRPr="00C05E8A" w:rsidRDefault="004C057B" w:rsidP="004A2C10">
            <w:pPr>
              <w:jc w:val="left"/>
              <w:rPr>
                <w:sz w:val="24"/>
                <w:szCs w:val="24"/>
                <w:lang w:val="sr-Cyrl-CS"/>
              </w:rPr>
            </w:pPr>
            <w:r w:rsidRPr="00C05E8A">
              <w:rPr>
                <w:sz w:val="24"/>
                <w:szCs w:val="24"/>
                <w:lang w:val="sr-Cyrl-CS"/>
              </w:rPr>
              <w:t>Бруто новчани ток</w:t>
            </w:r>
          </w:p>
        </w:tc>
        <w:tc>
          <w:tcPr>
            <w:tcW w:w="4141" w:type="dxa"/>
            <w:vAlign w:val="center"/>
          </w:tcPr>
          <w:p w:rsidR="004A2C10" w:rsidRPr="006E5E22" w:rsidRDefault="006E5E22" w:rsidP="00BB23E4">
            <w:pPr>
              <w:jc w:val="center"/>
              <w:rPr>
                <w:b/>
                <w:sz w:val="24"/>
                <w:szCs w:val="24"/>
                <w:lang w:val="sr-Cyrl-BA"/>
              </w:rPr>
            </w:pPr>
            <w:r w:rsidRPr="006E5E22">
              <w:rPr>
                <w:b/>
                <w:sz w:val="24"/>
                <w:szCs w:val="24"/>
                <w:lang w:val="sr-Cyrl-BA"/>
              </w:rPr>
              <w:t>1.728.450,00</w:t>
            </w:r>
          </w:p>
        </w:tc>
      </w:tr>
      <w:tr w:rsidR="004A2C10" w:rsidRPr="00C05E8A" w:rsidTr="009F5A34">
        <w:trPr>
          <w:trHeight w:val="374"/>
        </w:trPr>
        <w:tc>
          <w:tcPr>
            <w:tcW w:w="1008" w:type="dxa"/>
            <w:vAlign w:val="center"/>
          </w:tcPr>
          <w:p w:rsidR="004A2C10" w:rsidRPr="00C05E8A" w:rsidRDefault="00314583" w:rsidP="00314583">
            <w:pPr>
              <w:jc w:val="center"/>
              <w:rPr>
                <w:sz w:val="24"/>
                <w:szCs w:val="24"/>
                <w:lang w:val="sr-Cyrl-CS"/>
              </w:rPr>
            </w:pPr>
            <w:r w:rsidRPr="00C05E8A">
              <w:rPr>
                <w:sz w:val="24"/>
                <w:szCs w:val="24"/>
                <w:lang w:val="sr-Cyrl-CS"/>
              </w:rPr>
              <w:t>6.</w:t>
            </w:r>
          </w:p>
        </w:tc>
        <w:tc>
          <w:tcPr>
            <w:tcW w:w="4140" w:type="dxa"/>
            <w:vAlign w:val="center"/>
          </w:tcPr>
          <w:p w:rsidR="004A2C10" w:rsidRPr="00C05E8A" w:rsidRDefault="00B625CB" w:rsidP="004A2C10">
            <w:pPr>
              <w:jc w:val="left"/>
              <w:rPr>
                <w:sz w:val="24"/>
                <w:szCs w:val="24"/>
                <w:lang w:val="sr-Cyrl-CS"/>
              </w:rPr>
            </w:pPr>
            <w:r w:rsidRPr="00C05E8A">
              <w:rPr>
                <w:sz w:val="24"/>
                <w:szCs w:val="24"/>
                <w:lang w:val="sr-Cyrl-CS"/>
              </w:rPr>
              <w:t>Инвестиције из властитих</w:t>
            </w:r>
            <w:r w:rsidR="004C057B" w:rsidRPr="00C05E8A">
              <w:rPr>
                <w:sz w:val="24"/>
                <w:szCs w:val="24"/>
                <w:lang w:val="sr-Cyrl-CS"/>
              </w:rPr>
              <w:t xml:space="preserve"> средст</w:t>
            </w:r>
            <w:r w:rsidRPr="00C05E8A">
              <w:rPr>
                <w:sz w:val="24"/>
                <w:szCs w:val="24"/>
                <w:lang w:val="sr-Cyrl-CS"/>
              </w:rPr>
              <w:t>ава</w:t>
            </w:r>
          </w:p>
        </w:tc>
        <w:tc>
          <w:tcPr>
            <w:tcW w:w="4141" w:type="dxa"/>
            <w:vAlign w:val="center"/>
          </w:tcPr>
          <w:p w:rsidR="004A2C10" w:rsidRPr="006E5E22" w:rsidRDefault="00796617" w:rsidP="002664A9">
            <w:pPr>
              <w:jc w:val="center"/>
              <w:rPr>
                <w:sz w:val="24"/>
                <w:szCs w:val="24"/>
                <w:lang w:val="sr-Latn-CS"/>
              </w:rPr>
            </w:pPr>
            <w:r w:rsidRPr="006E5E22">
              <w:rPr>
                <w:sz w:val="24"/>
                <w:szCs w:val="24"/>
                <w:lang w:val="sr-Cyrl-CS"/>
              </w:rPr>
              <w:t>501.050</w:t>
            </w:r>
            <w:r w:rsidR="003B2180" w:rsidRPr="006E5E22">
              <w:rPr>
                <w:sz w:val="24"/>
                <w:szCs w:val="24"/>
                <w:lang w:val="sr-Cyrl-CS"/>
              </w:rPr>
              <w:t>,00</w:t>
            </w:r>
          </w:p>
        </w:tc>
      </w:tr>
      <w:tr w:rsidR="00314583" w:rsidRPr="00C05E8A" w:rsidTr="009F5A34">
        <w:trPr>
          <w:trHeight w:val="374"/>
        </w:trPr>
        <w:tc>
          <w:tcPr>
            <w:tcW w:w="1008" w:type="dxa"/>
            <w:vAlign w:val="center"/>
          </w:tcPr>
          <w:p w:rsidR="00314583" w:rsidRPr="00C05E8A" w:rsidRDefault="00314583" w:rsidP="00314583">
            <w:pPr>
              <w:jc w:val="center"/>
              <w:rPr>
                <w:sz w:val="24"/>
                <w:szCs w:val="24"/>
                <w:lang w:val="sr-Cyrl-CS"/>
              </w:rPr>
            </w:pPr>
            <w:r w:rsidRPr="00C05E8A">
              <w:rPr>
                <w:sz w:val="24"/>
                <w:szCs w:val="24"/>
                <w:lang w:val="sr-Cyrl-CS"/>
              </w:rPr>
              <w:t>7.</w:t>
            </w:r>
          </w:p>
        </w:tc>
        <w:tc>
          <w:tcPr>
            <w:tcW w:w="4140" w:type="dxa"/>
            <w:vAlign w:val="center"/>
          </w:tcPr>
          <w:p w:rsidR="00314583" w:rsidRPr="00C05E8A" w:rsidRDefault="004C057B" w:rsidP="004A2C10">
            <w:pPr>
              <w:jc w:val="left"/>
              <w:rPr>
                <w:sz w:val="24"/>
                <w:szCs w:val="24"/>
                <w:lang w:val="sr-Cyrl-CS"/>
              </w:rPr>
            </w:pPr>
            <w:r w:rsidRPr="00C05E8A">
              <w:rPr>
                <w:sz w:val="24"/>
                <w:szCs w:val="24"/>
                <w:lang w:val="sr-Cyrl-CS"/>
              </w:rPr>
              <w:t>Нето новчани ток</w:t>
            </w:r>
          </w:p>
        </w:tc>
        <w:tc>
          <w:tcPr>
            <w:tcW w:w="4141" w:type="dxa"/>
            <w:vAlign w:val="center"/>
          </w:tcPr>
          <w:p w:rsidR="00314583" w:rsidRPr="006E5E22" w:rsidRDefault="006E5E22" w:rsidP="00BB23E4">
            <w:pPr>
              <w:jc w:val="center"/>
              <w:rPr>
                <w:b/>
                <w:sz w:val="24"/>
                <w:szCs w:val="24"/>
                <w:lang w:val="sr-Cyrl-BA"/>
              </w:rPr>
            </w:pPr>
            <w:r w:rsidRPr="006E5E22">
              <w:rPr>
                <w:b/>
                <w:sz w:val="24"/>
                <w:szCs w:val="24"/>
                <w:lang w:val="sr-Cyrl-BA"/>
              </w:rPr>
              <w:t>1.227.400,00</w:t>
            </w:r>
          </w:p>
        </w:tc>
      </w:tr>
    </w:tbl>
    <w:p w:rsidR="004F35DD" w:rsidRDefault="004F35DD" w:rsidP="004A2C10">
      <w:pPr>
        <w:rPr>
          <w:szCs w:val="24"/>
          <w:lang w:val="sr-Latn-BA"/>
        </w:rPr>
      </w:pPr>
    </w:p>
    <w:p w:rsidR="00746B41" w:rsidRPr="00746B41" w:rsidRDefault="00746B41" w:rsidP="004A2C10">
      <w:pPr>
        <w:rPr>
          <w:szCs w:val="24"/>
          <w:lang w:val="sr-Latn-BA"/>
        </w:rPr>
      </w:pPr>
    </w:p>
    <w:p w:rsidR="00D72879" w:rsidRPr="00C05E8A" w:rsidRDefault="001C1337" w:rsidP="001C1337">
      <w:pPr>
        <w:pStyle w:val="ListParagraph"/>
        <w:numPr>
          <w:ilvl w:val="1"/>
          <w:numId w:val="5"/>
        </w:numPr>
        <w:ind w:left="288"/>
        <w:rPr>
          <w:b/>
          <w:szCs w:val="24"/>
          <w:lang w:val="sr-Cyrl-BA"/>
        </w:rPr>
      </w:pPr>
      <w:r>
        <w:rPr>
          <w:b/>
          <w:szCs w:val="24"/>
          <w:lang w:val="sr-Cyrl-BA"/>
        </w:rPr>
        <w:lastRenderedPageBreak/>
        <w:t xml:space="preserve">  </w:t>
      </w:r>
      <w:r w:rsidR="006D4955" w:rsidRPr="00C05E8A">
        <w:rPr>
          <w:b/>
          <w:szCs w:val="24"/>
          <w:lang w:val="sr-Cyrl-BA"/>
        </w:rPr>
        <w:t>Управљање ризицима</w:t>
      </w:r>
    </w:p>
    <w:p w:rsidR="00AA5C33" w:rsidRDefault="00AA5C33" w:rsidP="00AA5C33">
      <w:pPr>
        <w:pStyle w:val="ListParagraph"/>
        <w:rPr>
          <w:b/>
          <w:szCs w:val="24"/>
          <w:lang w:val="sr-Cyrl-BA"/>
        </w:rPr>
      </w:pPr>
    </w:p>
    <w:p w:rsidR="0017166E" w:rsidRPr="00C05E8A" w:rsidRDefault="0017166E" w:rsidP="00AA5C33">
      <w:pPr>
        <w:pStyle w:val="ListParagraph"/>
        <w:rPr>
          <w:b/>
          <w:szCs w:val="24"/>
          <w:lang w:val="sr-Cyrl-BA"/>
        </w:rPr>
      </w:pPr>
    </w:p>
    <w:p w:rsidR="001E65ED" w:rsidRPr="00C05E8A" w:rsidRDefault="00674AC2" w:rsidP="001E65ED">
      <w:pPr>
        <w:spacing w:after="120"/>
        <w:rPr>
          <w:szCs w:val="24"/>
          <w:lang w:val="sr-Cyrl-BA"/>
        </w:rPr>
      </w:pPr>
      <w:r w:rsidRPr="00C05E8A">
        <w:rPr>
          <w:szCs w:val="24"/>
          <w:lang w:val="sr-Cyrl-BA"/>
        </w:rPr>
        <w:t>Управљање ризицима је кључ успјех</w:t>
      </w:r>
      <w:r w:rsidR="00DE156E" w:rsidRPr="00C05E8A">
        <w:rPr>
          <w:szCs w:val="24"/>
          <w:lang w:val="sr-Cyrl-BA"/>
        </w:rPr>
        <w:t>а</w:t>
      </w:r>
      <w:r w:rsidRPr="00C05E8A">
        <w:rPr>
          <w:szCs w:val="24"/>
          <w:lang w:val="sr-Cyrl-BA"/>
        </w:rPr>
        <w:t xml:space="preserve"> Друштва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Pr="00F2439F" w:rsidRDefault="00F2439F" w:rsidP="00F2439F">
      <w:pPr>
        <w:pStyle w:val="ListParagraph"/>
        <w:rPr>
          <w:b/>
          <w:szCs w:val="24"/>
          <w:lang w:val="sr-Cyrl-BA"/>
        </w:rPr>
      </w:pPr>
    </w:p>
    <w:p w:rsidR="00674AC2" w:rsidRPr="0017166E" w:rsidRDefault="001E65ED" w:rsidP="0017166E">
      <w:pPr>
        <w:pStyle w:val="ListParagraph"/>
        <w:numPr>
          <w:ilvl w:val="2"/>
          <w:numId w:val="43"/>
        </w:numPr>
        <w:ind w:left="720"/>
        <w:rPr>
          <w:b/>
          <w:szCs w:val="24"/>
          <w:lang w:val="sr-Cyrl-BA"/>
        </w:rPr>
      </w:pPr>
      <w:r w:rsidRPr="0017166E">
        <w:rPr>
          <w:b/>
          <w:szCs w:val="24"/>
          <w:lang w:val="sr-Cyrl-BA"/>
        </w:rPr>
        <w:t>Кредитни ризик</w:t>
      </w:r>
    </w:p>
    <w:p w:rsidR="001E65ED" w:rsidRPr="00C05E8A" w:rsidRDefault="001E65ED" w:rsidP="001E65ED">
      <w:pPr>
        <w:pStyle w:val="ListParagraph"/>
        <w:ind w:left="1170"/>
        <w:rPr>
          <w:szCs w:val="24"/>
          <w:u w:val="single"/>
          <w:lang w:val="sr-Cyrl-BA"/>
        </w:rPr>
      </w:pPr>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пштег друштвеног значаја</w:t>
      </w:r>
      <w:r w:rsidR="001E65ED" w:rsidRPr="00C05E8A">
        <w:rPr>
          <w:szCs w:val="24"/>
          <w:lang w:val="sr-Cyrl-BA"/>
        </w:rPr>
        <w:t xml:space="preserve"> </w:t>
      </w:r>
      <w:r w:rsidR="009662D9" w:rsidRPr="00C05E8A">
        <w:rPr>
          <w:szCs w:val="24"/>
          <w:lang w:val="sr-Cyrl-BA"/>
        </w:rPr>
        <w:t xml:space="preserve">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C4579E" w:rsidRPr="00C05E8A" w:rsidRDefault="009662D9" w:rsidP="001E65ED">
      <w:pPr>
        <w:spacing w:after="120"/>
        <w:rPr>
          <w:szCs w:val="24"/>
          <w:lang w:val="sr-Cyrl-BA"/>
        </w:rPr>
      </w:pPr>
      <w:r w:rsidRPr="00C05E8A">
        <w:rPr>
          <w:szCs w:val="24"/>
          <w:lang w:val="sr-Cyrl-BA"/>
        </w:rPr>
        <w:t xml:space="preserve">Такође, цјелокупна социјално-економска ситуација у земљи, елементарне непогоде које су у 2014. години погодиле ово </w:t>
      </w:r>
      <w:r w:rsidR="001E65ED" w:rsidRPr="00C05E8A">
        <w:rPr>
          <w:szCs w:val="24"/>
          <w:lang w:val="sr-Cyrl-BA"/>
        </w:rPr>
        <w:t>подручје</w:t>
      </w:r>
      <w:r w:rsidRPr="00C05E8A">
        <w:rPr>
          <w:szCs w:val="24"/>
          <w:lang w:val="sr-Cyrl-BA"/>
        </w:rPr>
        <w:t xml:space="preserve">, све лошија куповна моћ становништва, стечаји и ликвидације </w:t>
      </w:r>
      <w:r w:rsidR="001E65ED" w:rsidRPr="00C05E8A">
        <w:rPr>
          <w:szCs w:val="24"/>
          <w:lang w:val="sr-Cyrl-BA"/>
        </w:rPr>
        <w:t>већег броја предузећа,</w:t>
      </w:r>
      <w:r w:rsidRPr="00C05E8A">
        <w:rPr>
          <w:szCs w:val="24"/>
          <w:lang w:val="sr-Cyrl-BA"/>
        </w:rPr>
        <w:t xml:space="preserve"> још више појачавају изложеност Друштва овом ризику. </w:t>
      </w:r>
    </w:p>
    <w:p w:rsidR="001E65ED" w:rsidRPr="00C05E8A" w:rsidRDefault="001E65ED" w:rsidP="001E65ED">
      <w:pPr>
        <w:spacing w:after="120"/>
        <w:rPr>
          <w:szCs w:val="24"/>
          <w:lang w:val="sr-Cyrl-BA"/>
        </w:rPr>
      </w:pPr>
      <w:r w:rsidRPr="00C05E8A">
        <w:rPr>
          <w:szCs w:val="24"/>
          <w:lang w:val="sr-Cyrl-BA"/>
        </w:rPr>
        <w:t xml:space="preserve">У том смислу, ово Друштво треба </w:t>
      </w:r>
      <w:r w:rsidR="00205896" w:rsidRPr="00C05E8A">
        <w:rPr>
          <w:szCs w:val="24"/>
          <w:lang w:val="sr-Cyrl-BA"/>
        </w:rPr>
        <w:t>предузети</w:t>
      </w:r>
      <w:r w:rsidRPr="00C05E8A">
        <w:rPr>
          <w:szCs w:val="24"/>
          <w:lang w:val="sr-Cyrl-BA"/>
        </w:rPr>
        <w:t xml:space="preserve"> </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574C44" w:rsidRPr="00C05E8A" w:rsidRDefault="00574C44" w:rsidP="001E65ED">
      <w:pPr>
        <w:spacing w:after="120"/>
        <w:rPr>
          <w:szCs w:val="24"/>
          <w:lang w:val="sr-Cyrl-BA"/>
        </w:rPr>
      </w:pPr>
      <w:r w:rsidRPr="00C05E8A">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C05E8A">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Pr>
          <w:szCs w:val="24"/>
          <w:lang w:val="sr-Cyrl-BA"/>
        </w:rPr>
        <w:t>ком случају је најефикас</w:t>
      </w:r>
      <w:r w:rsidR="001702FA" w:rsidRPr="00C05E8A">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17166E" w:rsidRDefault="0017166E" w:rsidP="00674AC2">
      <w:pPr>
        <w:rPr>
          <w:szCs w:val="24"/>
          <w:lang w:val="sr-Latn-BA"/>
        </w:rPr>
      </w:pPr>
    </w:p>
    <w:p w:rsidR="00734F94" w:rsidRPr="00734F94" w:rsidRDefault="00734F94" w:rsidP="00674AC2">
      <w:pPr>
        <w:rPr>
          <w:szCs w:val="24"/>
          <w:lang w:val="sr-Latn-BA"/>
        </w:rPr>
      </w:pPr>
    </w:p>
    <w:p w:rsidR="00F2439F" w:rsidRPr="00C05E8A" w:rsidRDefault="00F2439F" w:rsidP="00674AC2">
      <w:pPr>
        <w:rPr>
          <w:szCs w:val="24"/>
          <w:lang w:val="sr-Cyrl-BA"/>
        </w:rPr>
      </w:pPr>
    </w:p>
    <w:p w:rsidR="007512AA" w:rsidRPr="00C05E8A" w:rsidRDefault="007512AA" w:rsidP="0017166E">
      <w:pPr>
        <w:pStyle w:val="ListParagraph"/>
        <w:numPr>
          <w:ilvl w:val="2"/>
          <w:numId w:val="43"/>
        </w:numPr>
        <w:ind w:left="284" w:hanging="284"/>
        <w:rPr>
          <w:b/>
          <w:szCs w:val="24"/>
          <w:lang w:val="sr-Cyrl-BA"/>
        </w:rPr>
      </w:pPr>
      <w:r w:rsidRPr="00C05E8A">
        <w:rPr>
          <w:b/>
          <w:szCs w:val="24"/>
          <w:lang w:val="sr-Cyrl-BA"/>
        </w:rPr>
        <w:lastRenderedPageBreak/>
        <w:t>Цјеновни ризик</w:t>
      </w:r>
    </w:p>
    <w:p w:rsidR="00D33DE3" w:rsidRPr="00C05E8A" w:rsidRDefault="00D33DE3" w:rsidP="00D33DE3">
      <w:pPr>
        <w:pStyle w:val="ListParagraph"/>
        <w:ind w:left="284"/>
        <w:rPr>
          <w:b/>
          <w:szCs w:val="24"/>
          <w:lang w:val="sr-Cyrl-BA"/>
        </w:rPr>
      </w:pPr>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или је користило краткорочни кредит за текућу ликвидност 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w:t>
      </w:r>
      <w:r w:rsidRPr="00C05E8A">
        <w:rPr>
          <w:szCs w:val="24"/>
          <w:lang w:val="sr-Cyrl-BA"/>
        </w:rPr>
        <w:t xml:space="preserve"> </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Pr="00C05E8A" w:rsidRDefault="004C06BF" w:rsidP="00674AC2">
      <w:pPr>
        <w:rPr>
          <w:szCs w:val="24"/>
          <w:lang w:val="sr-Cyrl-BA"/>
        </w:rPr>
      </w:pPr>
    </w:p>
    <w:p w:rsidR="004C06BF" w:rsidRPr="00C05E8A" w:rsidRDefault="007512AA" w:rsidP="0017166E">
      <w:pPr>
        <w:pStyle w:val="ListParagraph"/>
        <w:numPr>
          <w:ilvl w:val="2"/>
          <w:numId w:val="43"/>
        </w:numPr>
        <w:ind w:left="284" w:hanging="284"/>
        <w:rPr>
          <w:b/>
          <w:szCs w:val="24"/>
          <w:lang w:val="sr-Cyrl-BA"/>
        </w:rPr>
      </w:pPr>
      <w:r w:rsidRPr="00C05E8A">
        <w:rPr>
          <w:b/>
          <w:szCs w:val="24"/>
          <w:lang w:val="sr-Cyrl-BA"/>
        </w:rPr>
        <w:t>Ризик ликвидности</w:t>
      </w:r>
    </w:p>
    <w:p w:rsidR="007512AA" w:rsidRPr="00C05E8A" w:rsidRDefault="007512AA" w:rsidP="007512AA">
      <w:pPr>
        <w:pStyle w:val="ListParagraph"/>
        <w:ind w:left="1170"/>
        <w:rPr>
          <w:szCs w:val="24"/>
          <w:u w:val="single"/>
          <w:lang w:val="sr-Cyrl-BA"/>
        </w:rPr>
      </w:pPr>
    </w:p>
    <w:p w:rsidR="004C06BF" w:rsidRPr="00C05E8A" w:rsidRDefault="004C06BF" w:rsidP="00D33DE3">
      <w:pPr>
        <w:spacing w:after="120"/>
        <w:rPr>
          <w:szCs w:val="24"/>
          <w:lang w:val="sr-Cyrl-BA"/>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33DE3" w:rsidRPr="00C05E8A" w:rsidRDefault="004C06BF" w:rsidP="00D33DE3">
      <w:pPr>
        <w:spacing w:after="120"/>
        <w:rPr>
          <w:szCs w:val="24"/>
          <w:lang w:val="sr-Cyrl-BA"/>
        </w:rPr>
      </w:pPr>
      <w:r w:rsidRPr="00C05E8A">
        <w:rPr>
          <w:szCs w:val="24"/>
          <w:lang w:val="sr-Cyrl-BA"/>
        </w:rPr>
        <w:t xml:space="preserve">Значајан ризик ликвидности коме је </w:t>
      </w:r>
      <w:r w:rsidR="00D33DE3" w:rsidRPr="00C05E8A">
        <w:rPr>
          <w:szCs w:val="24"/>
          <w:lang w:val="sr-Cyrl-BA"/>
        </w:rPr>
        <w:t xml:space="preserve">ово </w:t>
      </w:r>
      <w:r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w:t>
      </w:r>
    </w:p>
    <w:p w:rsidR="004C06BF" w:rsidRPr="00C05E8A" w:rsidRDefault="00B52C8E" w:rsidP="00D33DE3">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Pr="00C05E8A">
        <w:rPr>
          <w:szCs w:val="24"/>
          <w:lang w:val="sr-Cyrl-BA"/>
        </w:rPr>
        <w:t xml:space="preserve"> са </w:t>
      </w:r>
      <w:r w:rsidR="00D33DE3" w:rsidRPr="00C05E8A">
        <w:rPr>
          <w:szCs w:val="24"/>
          <w:lang w:val="sr-Cyrl-BA"/>
        </w:rPr>
        <w:t xml:space="preserve">јавног </w:t>
      </w:r>
      <w:r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Pr="00C05E8A">
        <w:rPr>
          <w:szCs w:val="24"/>
          <w:lang w:val="sr-Cyrl-BA"/>
        </w:rPr>
        <w:t xml:space="preserve"> протест мјеница</w:t>
      </w:r>
      <w:r w:rsidR="00D33DE3" w:rsidRPr="00C05E8A">
        <w:rPr>
          <w:szCs w:val="24"/>
          <w:lang w:val="sr-Cyrl-BA"/>
        </w:rPr>
        <w:t>)</w:t>
      </w:r>
      <w:r w:rsidRPr="00C05E8A">
        <w:rPr>
          <w:szCs w:val="24"/>
          <w:lang w:val="sr-Cyrl-BA"/>
        </w:rPr>
        <w:t xml:space="preserve"> а све у циљу </w:t>
      </w:r>
      <w:r w:rsidR="00D33DE3" w:rsidRPr="00C05E8A">
        <w:rPr>
          <w:szCs w:val="24"/>
          <w:lang w:val="sr-Cyrl-BA"/>
        </w:rPr>
        <w:t xml:space="preserve">принудне </w:t>
      </w:r>
      <w:r w:rsidRPr="00C05E8A">
        <w:rPr>
          <w:szCs w:val="24"/>
          <w:lang w:val="sr-Cyrl-BA"/>
        </w:rPr>
        <w:t xml:space="preserve">наплате </w:t>
      </w:r>
      <w:r w:rsidR="00D33DE3" w:rsidRPr="00C05E8A">
        <w:rPr>
          <w:szCs w:val="24"/>
          <w:lang w:val="sr-Cyrl-BA"/>
        </w:rPr>
        <w:t>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корисници су у обавези 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 када, у ком износу и на који начин, ће протестовати мјеницу те наплатити спорна дуговања од конкретног корисника.</w:t>
      </w:r>
    </w:p>
    <w:p w:rsidR="00B52C8E" w:rsidRDefault="00B52C8E" w:rsidP="00674AC2">
      <w:pPr>
        <w:rPr>
          <w:szCs w:val="24"/>
          <w:lang w:val="sr-Cyrl-BA"/>
        </w:rPr>
      </w:pPr>
    </w:p>
    <w:p w:rsidR="0017166E" w:rsidRDefault="0017166E" w:rsidP="00674AC2">
      <w:pPr>
        <w:rPr>
          <w:szCs w:val="24"/>
          <w:lang w:val="sr-Cyrl-BA"/>
        </w:rPr>
      </w:pPr>
    </w:p>
    <w:p w:rsidR="0017166E" w:rsidRDefault="0017166E" w:rsidP="00674AC2">
      <w:pPr>
        <w:rPr>
          <w:szCs w:val="24"/>
          <w:lang w:val="sr-Cyrl-BA"/>
        </w:rPr>
      </w:pPr>
    </w:p>
    <w:p w:rsidR="0017166E" w:rsidRPr="00C05E8A" w:rsidRDefault="0017166E" w:rsidP="00674AC2">
      <w:pPr>
        <w:rPr>
          <w:szCs w:val="24"/>
          <w:lang w:val="sr-Cyrl-BA"/>
        </w:rPr>
      </w:pPr>
    </w:p>
    <w:p w:rsidR="00B52C8E" w:rsidRPr="00C05E8A" w:rsidRDefault="00D33DE3" w:rsidP="0017166E">
      <w:pPr>
        <w:pStyle w:val="ListParagraph"/>
        <w:numPr>
          <w:ilvl w:val="2"/>
          <w:numId w:val="43"/>
        </w:numPr>
        <w:ind w:left="284" w:hanging="284"/>
        <w:rPr>
          <w:b/>
          <w:szCs w:val="24"/>
          <w:lang w:val="sr-Cyrl-BA"/>
        </w:rPr>
      </w:pPr>
      <w:r w:rsidRPr="00C05E8A">
        <w:rPr>
          <w:b/>
          <w:szCs w:val="24"/>
          <w:lang w:val="sr-Cyrl-BA"/>
        </w:rPr>
        <w:lastRenderedPageBreak/>
        <w:t>Ризик новчаног тока</w:t>
      </w:r>
    </w:p>
    <w:p w:rsidR="00D33DE3" w:rsidRPr="00C05E8A" w:rsidRDefault="00D33DE3" w:rsidP="00D33DE3">
      <w:pPr>
        <w:pStyle w:val="ListParagraph"/>
        <w:ind w:left="1170"/>
        <w:rPr>
          <w:szCs w:val="24"/>
          <w:u w:val="single"/>
          <w:lang w:val="sr-Cyrl-BA"/>
        </w:rPr>
      </w:pPr>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p>
    <w:p w:rsidR="00866176" w:rsidRPr="00C05E8A" w:rsidRDefault="005E6E51" w:rsidP="00866176">
      <w:pPr>
        <w:spacing w:after="120"/>
        <w:rPr>
          <w:szCs w:val="24"/>
          <w:lang w:val="sr-Cyrl-BA"/>
        </w:rPr>
      </w:pPr>
      <w:r w:rsidRPr="00C05E8A">
        <w:rPr>
          <w:szCs w:val="24"/>
          <w:lang w:val="sr-Cyrl-BA"/>
        </w:rPr>
        <w:t>Међутим, битно је истаћи да је у претходном периоду</w:t>
      </w:r>
      <w:r w:rsidR="00866176" w:rsidRPr="00C05E8A">
        <w:rPr>
          <w:szCs w:val="24"/>
          <w:lang w:val="sr-Cyrl-BA"/>
        </w:rPr>
        <w:t xml:space="preserve"> ово</w:t>
      </w:r>
      <w:r w:rsidRPr="00C05E8A">
        <w:rPr>
          <w:szCs w:val="24"/>
          <w:lang w:val="sr-Cyrl-BA"/>
        </w:rPr>
        <w:t xml:space="preserve"> Друштво </w:t>
      </w:r>
      <w:r w:rsidR="00D47B8F" w:rsidRPr="00C05E8A">
        <w:rPr>
          <w:szCs w:val="24"/>
          <w:lang w:val="sr-Cyrl-BA"/>
        </w:rPr>
        <w:t xml:space="preserve">успјевало </w:t>
      </w:r>
      <w:r w:rsidR="00866176" w:rsidRPr="00C05E8A">
        <w:rPr>
          <w:szCs w:val="24"/>
          <w:lang w:val="sr-Cyrl-BA"/>
        </w:rPr>
        <w:t>благовремено и уредно</w:t>
      </w:r>
      <w:r w:rsidR="00D47B8F" w:rsidRPr="00C05E8A">
        <w:rPr>
          <w:szCs w:val="24"/>
          <w:lang w:val="sr-Cyrl-BA"/>
        </w:rPr>
        <w:t xml:space="preserve"> тј. у роковима доспјећа измири</w:t>
      </w:r>
      <w:r w:rsidR="00866176" w:rsidRPr="00C05E8A">
        <w:rPr>
          <w:szCs w:val="24"/>
          <w:lang w:val="sr-Cyrl-BA"/>
        </w:rPr>
        <w:t>ти</w:t>
      </w:r>
      <w:r w:rsidR="00D47B8F" w:rsidRPr="00C05E8A">
        <w:rPr>
          <w:szCs w:val="24"/>
          <w:lang w:val="sr-Cyrl-BA"/>
        </w:rPr>
        <w:t xml:space="preserve"> све </w:t>
      </w:r>
      <w:r w:rsidR="00866176" w:rsidRPr="00C05E8A">
        <w:rPr>
          <w:szCs w:val="24"/>
          <w:lang w:val="sr-Cyrl-BA"/>
        </w:rPr>
        <w:t xml:space="preserve">своје </w:t>
      </w:r>
      <w:r w:rsidR="00D47B8F" w:rsidRPr="00C05E8A">
        <w:rPr>
          <w:szCs w:val="24"/>
          <w:lang w:val="sr-Cyrl-BA"/>
        </w:rPr>
        <w:t xml:space="preserve">доспјеле обавезе, укључујући и ануитете ЕБРД-а у јануару и јулу 2014. </w:t>
      </w:r>
      <w:r w:rsidR="00C349A7" w:rsidRPr="00C05E8A">
        <w:rPr>
          <w:szCs w:val="24"/>
          <w:lang w:val="sr-Cyrl-BA"/>
        </w:rPr>
        <w:t>г</w:t>
      </w:r>
      <w:r w:rsidR="00D47B8F" w:rsidRPr="00C05E8A">
        <w:rPr>
          <w:szCs w:val="24"/>
          <w:lang w:val="sr-Cyrl-BA"/>
        </w:rPr>
        <w:t>одине.</w:t>
      </w:r>
      <w:r w:rsidR="00C349A7" w:rsidRPr="00C05E8A">
        <w:rPr>
          <w:szCs w:val="24"/>
          <w:lang w:val="sr-Cyrl-BA"/>
        </w:rPr>
        <w:t xml:space="preserve"> Од прилива финансијских средтсва од</w:t>
      </w:r>
      <w:r w:rsidR="00866176" w:rsidRPr="00C05E8A">
        <w:rPr>
          <w:szCs w:val="24"/>
          <w:lang w:val="sr-Cyrl-BA"/>
        </w:rPr>
        <w:t xml:space="preserve"> основне и споредне дјелатности, ово Друштво </w:t>
      </w:r>
      <w:r w:rsidR="00C349A7" w:rsidRPr="00C05E8A">
        <w:rPr>
          <w:szCs w:val="24"/>
          <w:lang w:val="sr-Cyrl-BA"/>
        </w:rPr>
        <w:t>успјева да обезб</w:t>
      </w:r>
      <w:r w:rsidR="00866176" w:rsidRPr="00C05E8A">
        <w:rPr>
          <w:szCs w:val="24"/>
          <w:lang w:val="sr-Cyrl-BA"/>
        </w:rPr>
        <w:t>и</w:t>
      </w:r>
      <w:r w:rsidR="00C349A7" w:rsidRPr="00C05E8A">
        <w:rPr>
          <w:szCs w:val="24"/>
          <w:lang w:val="sr-Cyrl-BA"/>
        </w:rPr>
        <w:t>једи финансирањ</w:t>
      </w:r>
      <w:r w:rsidR="00866176" w:rsidRPr="00C05E8A">
        <w:rPr>
          <w:szCs w:val="24"/>
          <w:lang w:val="sr-Cyrl-BA"/>
        </w:rPr>
        <w:t>е текућег пословања, мањи износ</w:t>
      </w:r>
      <w:r w:rsidR="00C349A7" w:rsidRPr="00C05E8A">
        <w:rPr>
          <w:szCs w:val="24"/>
          <w:lang w:val="sr-Cyrl-BA"/>
        </w:rPr>
        <w:t xml:space="preserve"> </w:t>
      </w:r>
      <w:r w:rsidR="00527B02" w:rsidRPr="00C05E8A">
        <w:rPr>
          <w:szCs w:val="24"/>
          <w:lang w:val="sr-Cyrl-BA"/>
        </w:rPr>
        <w:t>за</w:t>
      </w:r>
      <w:r w:rsidR="00C349A7" w:rsidRPr="00C05E8A">
        <w:rPr>
          <w:szCs w:val="24"/>
          <w:lang w:val="sr-Cyrl-BA"/>
        </w:rPr>
        <w:t xml:space="preserve"> набавку опреме за обављање дјелатности, као и за поврат доспјелих рата кредита ЕБРД-а. </w:t>
      </w:r>
    </w:p>
    <w:p w:rsidR="0017166E" w:rsidRDefault="00C349A7" w:rsidP="00F2439F">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који се користе за измирење обавеза према ЕБРД-у. Осим тога, примјењујући све расположиве механизме наплате потраживања остварен је значајан помак кад је у питању прилив финансијских средстава. Проценат наплате за испоручену воду је око 95% уз тенденцију </w:t>
      </w:r>
      <w:r w:rsidR="00866176" w:rsidRPr="00C05E8A">
        <w:rPr>
          <w:szCs w:val="24"/>
          <w:lang w:val="sr-Cyrl-BA"/>
        </w:rPr>
        <w:t>сталног</w:t>
      </w:r>
      <w:r w:rsidRPr="00C05E8A">
        <w:rPr>
          <w:szCs w:val="24"/>
          <w:lang w:val="sr-Cyrl-BA"/>
        </w:rPr>
        <w:t xml:space="preserve"> побољшања. У 2015. години ће се предузимати све потребне активности како </w:t>
      </w:r>
      <w:r w:rsidR="00866176" w:rsidRPr="00C05E8A">
        <w:rPr>
          <w:szCs w:val="24"/>
          <w:lang w:val="sr-Cyrl-BA"/>
        </w:rPr>
        <w:t>би</w:t>
      </w:r>
      <w:r w:rsidRPr="00C05E8A">
        <w:rPr>
          <w:szCs w:val="24"/>
          <w:lang w:val="sr-Cyrl-BA"/>
        </w:rPr>
        <w:t xml:space="preserve"> </w:t>
      </w:r>
      <w:r w:rsidR="00866176" w:rsidRPr="00C05E8A">
        <w:rPr>
          <w:szCs w:val="24"/>
          <w:lang w:val="sr-Cyrl-BA"/>
        </w:rPr>
        <w:t xml:space="preserve">се </w:t>
      </w:r>
      <w:r w:rsidRPr="00C05E8A">
        <w:rPr>
          <w:szCs w:val="24"/>
          <w:lang w:val="sr-Cyrl-BA"/>
        </w:rPr>
        <w:t xml:space="preserve">систем наплате подигао на још виши ниво док ће се са друге стране рационалније приступити планирању трошкова </w:t>
      </w:r>
      <w:r w:rsidR="00527B02" w:rsidRPr="00C05E8A">
        <w:rPr>
          <w:szCs w:val="24"/>
          <w:lang w:val="sr-Cyrl-BA"/>
        </w:rPr>
        <w:t>како би и у наредном периоду Друштво било ликвидно.</w:t>
      </w:r>
    </w:p>
    <w:p w:rsidR="00F2439F" w:rsidRDefault="00F2439F" w:rsidP="009F58E7">
      <w:pPr>
        <w:rPr>
          <w:szCs w:val="24"/>
          <w:lang w:val="sr-Cyrl-BA"/>
        </w:rPr>
      </w:pPr>
    </w:p>
    <w:p w:rsidR="00F2439F" w:rsidRPr="00C05E8A" w:rsidRDefault="00F2439F" w:rsidP="0017166E">
      <w:pPr>
        <w:ind w:left="288"/>
        <w:rPr>
          <w:szCs w:val="24"/>
          <w:lang w:val="sr-Cyrl-BA"/>
        </w:rPr>
      </w:pPr>
    </w:p>
    <w:p w:rsidR="008361E5" w:rsidRPr="00C05E8A" w:rsidRDefault="008361E5" w:rsidP="0017166E">
      <w:pPr>
        <w:pStyle w:val="Heading1"/>
        <w:numPr>
          <w:ilvl w:val="0"/>
          <w:numId w:val="43"/>
        </w:numPr>
        <w:spacing w:after="120"/>
        <w:ind w:left="288"/>
        <w:rPr>
          <w:sz w:val="24"/>
          <w:szCs w:val="24"/>
          <w:lang w:val="sr-Cyrl-CS"/>
        </w:rPr>
      </w:pPr>
      <w:bookmarkStart w:id="25" w:name="_Toc378945455"/>
      <w:r w:rsidRPr="00C05E8A">
        <w:rPr>
          <w:sz w:val="24"/>
          <w:szCs w:val="24"/>
        </w:rPr>
        <w:t>ПРОГРАМ ИНВЕСТИЦИЈА И КАПИТАЛНИ ИЗДАЦИ</w:t>
      </w:r>
      <w:bookmarkEnd w:id="25"/>
    </w:p>
    <w:p w:rsidR="00F2439F" w:rsidRPr="00C05E8A" w:rsidRDefault="00F2439F" w:rsidP="004D78B0">
      <w:pPr>
        <w:rPr>
          <w:szCs w:val="24"/>
          <w:lang w:val="sr-Cyrl-CS"/>
        </w:rPr>
      </w:pPr>
    </w:p>
    <w:p w:rsidR="00D73F54" w:rsidRPr="0017166E" w:rsidRDefault="00015489" w:rsidP="00D73F54">
      <w:pPr>
        <w:spacing w:after="120"/>
        <w:rPr>
          <w:szCs w:val="24"/>
          <w:lang w:val="sr-Cyrl-CS"/>
        </w:rPr>
      </w:pPr>
      <w:r w:rsidRPr="00C05E8A">
        <w:rPr>
          <w:szCs w:val="24"/>
          <w:lang w:val="sr-Cyrl-CS"/>
        </w:rPr>
        <w:t>У току 2015</w:t>
      </w:r>
      <w:r w:rsidR="003F1262" w:rsidRPr="00C05E8A">
        <w:rPr>
          <w:szCs w:val="24"/>
          <w:lang w:val="sr-Cyrl-CS"/>
        </w:rPr>
        <w:t>. године, у зависности од извора и средстава финансирања, предвиђена је реализација сљедећих инвестиција</w:t>
      </w:r>
      <w:r w:rsidR="00F72E3F" w:rsidRPr="00C05E8A">
        <w:rPr>
          <w:szCs w:val="24"/>
          <w:lang w:val="sr-Cyrl-CS"/>
        </w:rPr>
        <w:t>,</w:t>
      </w:r>
      <w:r w:rsidR="003F1262" w:rsidRPr="00C05E8A">
        <w:rPr>
          <w:szCs w:val="24"/>
          <w:lang w:val="sr-Cyrl-CS"/>
        </w:rPr>
        <w:t xml:space="preserve"> а како слиједи:</w:t>
      </w:r>
    </w:p>
    <w:p w:rsidR="003C2465" w:rsidRPr="00C05E8A" w:rsidRDefault="003C2465" w:rsidP="003C2465">
      <w:pPr>
        <w:pStyle w:val="ListParagraph"/>
        <w:ind w:left="1080"/>
        <w:jc w:val="right"/>
        <w:rPr>
          <w:b/>
          <w:szCs w:val="24"/>
          <w:lang w:val="sr-Cyrl-BA"/>
        </w:rPr>
      </w:pPr>
      <w:r w:rsidRPr="00C05E8A">
        <w:rPr>
          <w:b/>
          <w:szCs w:val="24"/>
          <w:lang w:val="sr-Cyrl-BA"/>
        </w:rPr>
        <w:t xml:space="preserve"> </w:t>
      </w:r>
      <w:r w:rsidR="00241305">
        <w:rPr>
          <w:b/>
          <w:szCs w:val="24"/>
          <w:lang w:val="sr-Cyrl-BA"/>
        </w:rPr>
        <w:t xml:space="preserve">    </w:t>
      </w:r>
      <w:r w:rsidR="00866176" w:rsidRPr="00C05E8A">
        <w:rPr>
          <w:b/>
          <w:szCs w:val="24"/>
          <w:lang w:val="sr-Cyrl-BA"/>
        </w:rPr>
        <w:t>(</w:t>
      </w:r>
      <w:r w:rsidRPr="00C05E8A">
        <w:rPr>
          <w:b/>
          <w:szCs w:val="24"/>
          <w:lang w:val="sr-Cyrl-BA"/>
        </w:rPr>
        <w:t>у конвертибилним маркама)</w:t>
      </w:r>
    </w:p>
    <w:p w:rsidR="003C2465" w:rsidRPr="00C05E8A" w:rsidRDefault="008D0C1B" w:rsidP="008D0C1B">
      <w:pPr>
        <w:pStyle w:val="ListParagraph"/>
        <w:ind w:left="0"/>
        <w:jc w:val="left"/>
        <w:rPr>
          <w:b/>
          <w:szCs w:val="24"/>
          <w:lang w:val="sr-Cyrl-BA"/>
        </w:rPr>
      </w:pPr>
      <w:r>
        <w:rPr>
          <w:b/>
          <w:szCs w:val="24"/>
          <w:lang w:val="sr-Cyrl-BA"/>
        </w:rPr>
        <w:t>Тебела број 7</w:t>
      </w:r>
      <w:r w:rsidR="00241305">
        <w:rPr>
          <w:b/>
          <w:szCs w:val="24"/>
          <w:lang w:val="sr-Cyrl-BA"/>
        </w:rPr>
        <w:t xml:space="preserve"> – техничка структура инвестиција</w:t>
      </w:r>
    </w:p>
    <w:tbl>
      <w:tblPr>
        <w:tblStyle w:val="TableGrid"/>
        <w:tblW w:w="10980" w:type="dxa"/>
        <w:tblInd w:w="-792" w:type="dxa"/>
        <w:tblLayout w:type="fixed"/>
        <w:tblLook w:val="04A0"/>
      </w:tblPr>
      <w:tblGrid>
        <w:gridCol w:w="810"/>
        <w:gridCol w:w="2430"/>
        <w:gridCol w:w="1620"/>
        <w:gridCol w:w="1350"/>
        <w:gridCol w:w="1710"/>
        <w:gridCol w:w="1350"/>
        <w:gridCol w:w="1710"/>
      </w:tblGrid>
      <w:tr w:rsidR="006F4BBE" w:rsidRPr="00C05E8A" w:rsidTr="00F2439F">
        <w:trPr>
          <w:trHeight w:val="255"/>
        </w:trPr>
        <w:tc>
          <w:tcPr>
            <w:tcW w:w="810" w:type="dxa"/>
            <w:vMerge w:val="restart"/>
            <w:shd w:val="pct25" w:color="auto" w:fill="auto"/>
            <w:vAlign w:val="center"/>
          </w:tcPr>
          <w:p w:rsidR="00293ACB" w:rsidRPr="00F2439F" w:rsidRDefault="00C209DD" w:rsidP="00C209DD">
            <w:pPr>
              <w:spacing w:after="120"/>
              <w:jc w:val="center"/>
              <w:rPr>
                <w:b/>
                <w:sz w:val="24"/>
                <w:szCs w:val="24"/>
                <w:lang w:val="sr-Cyrl-BA"/>
              </w:rPr>
            </w:pPr>
            <w:r w:rsidRPr="00F2439F">
              <w:rPr>
                <w:b/>
                <w:sz w:val="24"/>
                <w:szCs w:val="24"/>
                <w:lang w:val="sr-Cyrl-BA"/>
              </w:rPr>
              <w:t>РЕД. БР.</w:t>
            </w:r>
          </w:p>
        </w:tc>
        <w:tc>
          <w:tcPr>
            <w:tcW w:w="2430" w:type="dxa"/>
            <w:vMerge w:val="restart"/>
            <w:shd w:val="pct25" w:color="auto" w:fill="auto"/>
            <w:vAlign w:val="center"/>
          </w:tcPr>
          <w:p w:rsidR="00293ACB" w:rsidRPr="00F2439F" w:rsidRDefault="00C209DD" w:rsidP="006F4BBE">
            <w:pPr>
              <w:spacing w:after="120"/>
              <w:jc w:val="center"/>
              <w:rPr>
                <w:b/>
                <w:sz w:val="24"/>
                <w:szCs w:val="24"/>
                <w:lang w:val="sr-Cyrl-BA"/>
              </w:rPr>
            </w:pPr>
            <w:r w:rsidRPr="00F2439F">
              <w:rPr>
                <w:b/>
                <w:sz w:val="24"/>
                <w:szCs w:val="24"/>
                <w:lang w:val="sr-Cyrl-BA"/>
              </w:rPr>
              <w:t>ТЕХН. СРУКТУРА ИНВЕСТИЦИЈА</w:t>
            </w:r>
          </w:p>
        </w:tc>
        <w:tc>
          <w:tcPr>
            <w:tcW w:w="1620" w:type="dxa"/>
            <w:vMerge w:val="restart"/>
            <w:shd w:val="pct25" w:color="auto" w:fill="auto"/>
            <w:vAlign w:val="center"/>
          </w:tcPr>
          <w:p w:rsidR="00C209DD" w:rsidRPr="00F2439F" w:rsidRDefault="00C209DD" w:rsidP="00C209DD">
            <w:pPr>
              <w:spacing w:after="120"/>
              <w:jc w:val="center"/>
              <w:rPr>
                <w:b/>
                <w:sz w:val="24"/>
                <w:szCs w:val="24"/>
                <w:lang w:val="sr-Cyrl-CS"/>
              </w:rPr>
            </w:pPr>
            <w:r w:rsidRPr="00F2439F">
              <w:rPr>
                <w:b/>
                <w:sz w:val="24"/>
                <w:szCs w:val="24"/>
                <w:lang w:val="sr-Cyrl-CS"/>
              </w:rPr>
              <w:t>ВРИЈЕДН.</w:t>
            </w:r>
          </w:p>
          <w:p w:rsidR="00293ACB" w:rsidRPr="00F2439F" w:rsidRDefault="00C209DD" w:rsidP="00C209DD">
            <w:pPr>
              <w:spacing w:after="120"/>
              <w:jc w:val="center"/>
              <w:rPr>
                <w:b/>
                <w:sz w:val="24"/>
                <w:szCs w:val="24"/>
                <w:lang w:val="sr-Cyrl-CS"/>
              </w:rPr>
            </w:pPr>
            <w:r w:rsidRPr="00F2439F">
              <w:rPr>
                <w:b/>
                <w:sz w:val="24"/>
                <w:szCs w:val="24"/>
                <w:lang w:val="sr-Cyrl-CS"/>
              </w:rPr>
              <w:t>ИНВЕСТ.</w:t>
            </w:r>
          </w:p>
        </w:tc>
        <w:tc>
          <w:tcPr>
            <w:tcW w:w="6120" w:type="dxa"/>
            <w:gridSpan w:val="4"/>
            <w:tcBorders>
              <w:bottom w:val="single" w:sz="4" w:space="0" w:color="auto"/>
            </w:tcBorders>
            <w:shd w:val="pct25" w:color="auto" w:fill="auto"/>
            <w:vAlign w:val="center"/>
          </w:tcPr>
          <w:p w:rsidR="00293ACB" w:rsidRPr="00F2439F" w:rsidRDefault="00C209DD" w:rsidP="006F4BBE">
            <w:pPr>
              <w:spacing w:after="120"/>
              <w:jc w:val="center"/>
              <w:rPr>
                <w:b/>
                <w:sz w:val="24"/>
                <w:szCs w:val="24"/>
                <w:lang w:val="sr-Cyrl-CS"/>
              </w:rPr>
            </w:pPr>
            <w:r w:rsidRPr="00F2439F">
              <w:rPr>
                <w:b/>
                <w:sz w:val="24"/>
                <w:szCs w:val="24"/>
                <w:lang w:val="sr-Cyrl-CS"/>
              </w:rPr>
              <w:t>ИЗВОРИ ФИНАНСИРАЊА</w:t>
            </w:r>
          </w:p>
        </w:tc>
      </w:tr>
      <w:tr w:rsidR="003C2465" w:rsidRPr="00C05E8A" w:rsidTr="00F2439F">
        <w:trPr>
          <w:trHeight w:val="120"/>
        </w:trPr>
        <w:tc>
          <w:tcPr>
            <w:tcW w:w="810" w:type="dxa"/>
            <w:vMerge/>
            <w:shd w:val="pct25" w:color="auto" w:fill="auto"/>
            <w:vAlign w:val="center"/>
          </w:tcPr>
          <w:p w:rsidR="00293ACB" w:rsidRPr="00F2439F" w:rsidRDefault="00293ACB" w:rsidP="006F4BBE">
            <w:pPr>
              <w:spacing w:after="120"/>
              <w:jc w:val="center"/>
              <w:rPr>
                <w:b/>
                <w:sz w:val="24"/>
                <w:szCs w:val="24"/>
                <w:lang w:val="sr-Cyrl-CS"/>
              </w:rPr>
            </w:pPr>
          </w:p>
        </w:tc>
        <w:tc>
          <w:tcPr>
            <w:tcW w:w="2430" w:type="dxa"/>
            <w:vMerge/>
            <w:shd w:val="pct25" w:color="auto" w:fill="auto"/>
            <w:vAlign w:val="center"/>
          </w:tcPr>
          <w:p w:rsidR="00293ACB" w:rsidRPr="00F2439F" w:rsidRDefault="00293ACB" w:rsidP="006F4BBE">
            <w:pPr>
              <w:spacing w:after="120"/>
              <w:jc w:val="center"/>
              <w:rPr>
                <w:b/>
                <w:sz w:val="24"/>
                <w:szCs w:val="24"/>
                <w:lang w:val="sr-Cyrl-CS"/>
              </w:rPr>
            </w:pPr>
          </w:p>
        </w:tc>
        <w:tc>
          <w:tcPr>
            <w:tcW w:w="1620" w:type="dxa"/>
            <w:vMerge/>
            <w:shd w:val="pct25" w:color="auto" w:fill="auto"/>
            <w:vAlign w:val="center"/>
          </w:tcPr>
          <w:p w:rsidR="00293ACB" w:rsidRPr="00F2439F" w:rsidRDefault="00293ACB" w:rsidP="006F4BBE">
            <w:pPr>
              <w:spacing w:after="120"/>
              <w:jc w:val="center"/>
              <w:rPr>
                <w:b/>
                <w:sz w:val="24"/>
                <w:szCs w:val="24"/>
                <w:lang w:val="sr-Cyrl-CS"/>
              </w:rPr>
            </w:pPr>
          </w:p>
        </w:tc>
        <w:tc>
          <w:tcPr>
            <w:tcW w:w="1350" w:type="dxa"/>
            <w:tcBorders>
              <w:top w:val="single" w:sz="4" w:space="0" w:color="auto"/>
              <w:right w:val="single" w:sz="4" w:space="0" w:color="auto"/>
            </w:tcBorders>
            <w:shd w:val="pct25" w:color="auto" w:fill="auto"/>
            <w:vAlign w:val="center"/>
          </w:tcPr>
          <w:p w:rsidR="00C209DD" w:rsidRPr="00F2439F" w:rsidRDefault="00C209DD" w:rsidP="00C209DD">
            <w:pPr>
              <w:spacing w:after="120"/>
              <w:jc w:val="center"/>
              <w:rPr>
                <w:b/>
                <w:sz w:val="24"/>
                <w:szCs w:val="24"/>
                <w:lang w:val="sr-Cyrl-CS"/>
              </w:rPr>
            </w:pPr>
            <w:r w:rsidRPr="00F2439F">
              <w:rPr>
                <w:b/>
                <w:sz w:val="24"/>
                <w:szCs w:val="24"/>
                <w:lang w:val="sr-Cyrl-CS"/>
              </w:rPr>
              <w:t>СОПСТВ.</w:t>
            </w:r>
          </w:p>
          <w:p w:rsidR="00293ACB" w:rsidRPr="00F2439F" w:rsidRDefault="00C209DD" w:rsidP="00C209DD">
            <w:pPr>
              <w:spacing w:after="120"/>
              <w:jc w:val="center"/>
              <w:rPr>
                <w:b/>
                <w:sz w:val="24"/>
                <w:szCs w:val="24"/>
                <w:lang w:val="sr-Cyrl-CS"/>
              </w:rPr>
            </w:pPr>
            <w:r w:rsidRPr="00F2439F">
              <w:rPr>
                <w:b/>
                <w:sz w:val="24"/>
                <w:szCs w:val="24"/>
                <w:lang w:val="sr-Cyrl-CS"/>
              </w:rPr>
              <w:t>СРЕДСТ</w:t>
            </w:r>
            <w:r w:rsidR="00F2439F">
              <w:rPr>
                <w:b/>
                <w:sz w:val="24"/>
                <w:szCs w:val="24"/>
                <w:lang w:val="sr-Cyrl-CS"/>
              </w:rPr>
              <w:t>-</w:t>
            </w:r>
            <w:r w:rsidRPr="00F2439F">
              <w:rPr>
                <w:b/>
                <w:sz w:val="24"/>
                <w:szCs w:val="24"/>
                <w:lang w:val="sr-Cyrl-CS"/>
              </w:rPr>
              <w:t>ВА</w:t>
            </w:r>
          </w:p>
        </w:tc>
        <w:tc>
          <w:tcPr>
            <w:tcW w:w="1710" w:type="dxa"/>
            <w:tcBorders>
              <w:top w:val="single" w:sz="4" w:space="0" w:color="auto"/>
              <w:left w:val="single" w:sz="4" w:space="0" w:color="auto"/>
              <w:right w:val="single" w:sz="4" w:space="0" w:color="auto"/>
            </w:tcBorders>
            <w:shd w:val="pct25" w:color="auto" w:fill="auto"/>
            <w:vAlign w:val="center"/>
          </w:tcPr>
          <w:p w:rsidR="00293ACB" w:rsidRPr="00F2439F" w:rsidRDefault="00C209DD" w:rsidP="00C209DD">
            <w:pPr>
              <w:spacing w:after="120"/>
              <w:jc w:val="center"/>
              <w:rPr>
                <w:b/>
                <w:sz w:val="24"/>
                <w:szCs w:val="24"/>
                <w:lang w:val="sr-Cyrl-CS"/>
              </w:rPr>
            </w:pPr>
            <w:r w:rsidRPr="00F2439F">
              <w:rPr>
                <w:b/>
                <w:sz w:val="24"/>
                <w:szCs w:val="24"/>
                <w:lang w:val="sr-Cyrl-CS"/>
              </w:rPr>
              <w:t>ЛОКАЛНА ЗАЈЕДНИЦА,ИНВЕСТ. И СТАНОВН.</w:t>
            </w:r>
          </w:p>
        </w:tc>
        <w:tc>
          <w:tcPr>
            <w:tcW w:w="1350" w:type="dxa"/>
            <w:tcBorders>
              <w:top w:val="single" w:sz="4" w:space="0" w:color="auto"/>
              <w:left w:val="single" w:sz="4" w:space="0" w:color="auto"/>
              <w:right w:val="single" w:sz="4" w:space="0" w:color="auto"/>
            </w:tcBorders>
            <w:shd w:val="pct25" w:color="auto" w:fill="auto"/>
            <w:vAlign w:val="center"/>
          </w:tcPr>
          <w:p w:rsidR="00293ACB" w:rsidRPr="00F2439F" w:rsidRDefault="00F2439F" w:rsidP="00C209DD">
            <w:pPr>
              <w:spacing w:after="120"/>
              <w:jc w:val="center"/>
              <w:rPr>
                <w:b/>
                <w:sz w:val="24"/>
                <w:szCs w:val="24"/>
                <w:lang w:val="sr-Cyrl-CS"/>
              </w:rPr>
            </w:pPr>
            <w:r>
              <w:rPr>
                <w:b/>
                <w:sz w:val="24"/>
                <w:szCs w:val="24"/>
                <w:lang w:val="sr-Cyrl-CS"/>
              </w:rPr>
              <w:t>КРЕДИТ.</w:t>
            </w:r>
            <w:r w:rsidR="00C209DD" w:rsidRPr="00F2439F">
              <w:rPr>
                <w:b/>
                <w:sz w:val="24"/>
                <w:szCs w:val="24"/>
                <w:lang w:val="sr-Cyrl-CS"/>
              </w:rPr>
              <w:t xml:space="preserve"> СРЕД.</w:t>
            </w:r>
          </w:p>
        </w:tc>
        <w:tc>
          <w:tcPr>
            <w:tcW w:w="1710" w:type="dxa"/>
            <w:tcBorders>
              <w:top w:val="single" w:sz="4" w:space="0" w:color="auto"/>
              <w:left w:val="single" w:sz="4" w:space="0" w:color="auto"/>
            </w:tcBorders>
            <w:shd w:val="pct25" w:color="auto" w:fill="auto"/>
            <w:vAlign w:val="center"/>
          </w:tcPr>
          <w:p w:rsidR="00293ACB" w:rsidRPr="00F2439F" w:rsidRDefault="00C209DD" w:rsidP="00C209DD">
            <w:pPr>
              <w:spacing w:after="120"/>
              <w:jc w:val="center"/>
              <w:rPr>
                <w:b/>
                <w:sz w:val="24"/>
                <w:szCs w:val="24"/>
                <w:lang w:val="sr-Cyrl-CS"/>
              </w:rPr>
            </w:pPr>
            <w:r w:rsidRPr="00F2439F">
              <w:rPr>
                <w:b/>
                <w:sz w:val="24"/>
                <w:szCs w:val="24"/>
                <w:lang w:val="sr-Cyrl-CS"/>
              </w:rPr>
              <w:t>ДОНАТ. СРЕДСТВА</w:t>
            </w:r>
          </w:p>
        </w:tc>
      </w:tr>
      <w:tr w:rsidR="003C2465" w:rsidRPr="00C05E8A" w:rsidTr="00F2439F">
        <w:tc>
          <w:tcPr>
            <w:tcW w:w="810" w:type="dxa"/>
            <w:tcBorders>
              <w:bottom w:val="single" w:sz="4" w:space="0" w:color="000000" w:themeColor="text1"/>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1</w:t>
            </w:r>
          </w:p>
        </w:tc>
        <w:tc>
          <w:tcPr>
            <w:tcW w:w="2430" w:type="dxa"/>
            <w:tcBorders>
              <w:bottom w:val="single" w:sz="4" w:space="0" w:color="000000" w:themeColor="text1"/>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2</w:t>
            </w:r>
          </w:p>
        </w:tc>
        <w:tc>
          <w:tcPr>
            <w:tcW w:w="1620" w:type="dxa"/>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3</w:t>
            </w:r>
          </w:p>
        </w:tc>
        <w:tc>
          <w:tcPr>
            <w:tcW w:w="1350" w:type="dxa"/>
            <w:tcBorders>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4</w:t>
            </w:r>
          </w:p>
        </w:tc>
        <w:tc>
          <w:tcPr>
            <w:tcW w:w="1710" w:type="dxa"/>
            <w:tcBorders>
              <w:left w:val="single" w:sz="4" w:space="0" w:color="auto"/>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5</w:t>
            </w:r>
          </w:p>
        </w:tc>
        <w:tc>
          <w:tcPr>
            <w:tcW w:w="1350" w:type="dxa"/>
            <w:tcBorders>
              <w:left w:val="single" w:sz="4" w:space="0" w:color="auto"/>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6</w:t>
            </w:r>
          </w:p>
        </w:tc>
        <w:tc>
          <w:tcPr>
            <w:tcW w:w="1710" w:type="dxa"/>
            <w:tcBorders>
              <w:lef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7</w:t>
            </w:r>
          </w:p>
        </w:tc>
      </w:tr>
      <w:tr w:rsidR="003C2465" w:rsidRPr="00C05E8A" w:rsidTr="00F2439F">
        <w:tc>
          <w:tcPr>
            <w:tcW w:w="810" w:type="dxa"/>
            <w:shd w:val="pct25" w:color="auto" w:fill="auto"/>
            <w:vAlign w:val="center"/>
          </w:tcPr>
          <w:p w:rsidR="00293ACB" w:rsidRPr="00C05E8A" w:rsidRDefault="006F4BBE" w:rsidP="003C2465">
            <w:pPr>
              <w:spacing w:after="120"/>
              <w:jc w:val="center"/>
              <w:rPr>
                <w:b/>
                <w:sz w:val="24"/>
                <w:szCs w:val="24"/>
                <w:lang w:val="sr-Latn-BA"/>
              </w:rPr>
            </w:pPr>
            <w:r w:rsidRPr="00C05E8A">
              <w:rPr>
                <w:b/>
                <w:sz w:val="24"/>
                <w:szCs w:val="24"/>
                <w:lang w:val="sr-Latn-BA"/>
              </w:rPr>
              <w:t>I</w:t>
            </w:r>
          </w:p>
        </w:tc>
        <w:tc>
          <w:tcPr>
            <w:tcW w:w="2430" w:type="dxa"/>
            <w:shd w:val="pct25" w:color="auto" w:fill="auto"/>
            <w:vAlign w:val="center"/>
          </w:tcPr>
          <w:p w:rsidR="00C209DD" w:rsidRPr="00C05E8A" w:rsidRDefault="001E20F8" w:rsidP="00C209DD">
            <w:pPr>
              <w:spacing w:after="120"/>
              <w:jc w:val="center"/>
              <w:rPr>
                <w:b/>
                <w:sz w:val="24"/>
                <w:szCs w:val="24"/>
                <w:lang w:val="sr-Cyrl-CS"/>
              </w:rPr>
            </w:pPr>
            <w:r w:rsidRPr="00C05E8A">
              <w:rPr>
                <w:b/>
                <w:sz w:val="24"/>
                <w:szCs w:val="24"/>
                <w:lang w:val="sr-Cyrl-CS"/>
              </w:rPr>
              <w:t>НЕМАТЕР</w:t>
            </w:r>
            <w:r w:rsidR="00F2439F">
              <w:rPr>
                <w:b/>
                <w:sz w:val="24"/>
                <w:szCs w:val="24"/>
                <w:lang w:val="sr-Cyrl-CS"/>
              </w:rPr>
              <w:t>ИЈАЛА</w:t>
            </w:r>
          </w:p>
          <w:p w:rsidR="00293ACB" w:rsidRPr="00C05E8A" w:rsidRDefault="001E20F8" w:rsidP="00C209DD">
            <w:pPr>
              <w:spacing w:after="120"/>
              <w:jc w:val="center"/>
              <w:rPr>
                <w:b/>
                <w:sz w:val="24"/>
                <w:szCs w:val="24"/>
                <w:lang w:val="sr-Cyrl-CS"/>
              </w:rPr>
            </w:pPr>
            <w:r w:rsidRPr="00C05E8A">
              <w:rPr>
                <w:b/>
                <w:sz w:val="24"/>
                <w:szCs w:val="24"/>
                <w:lang w:val="sr-Cyrl-CS"/>
              </w:rPr>
              <w:t>УЛАГАЊА</w:t>
            </w:r>
          </w:p>
        </w:tc>
        <w:tc>
          <w:tcPr>
            <w:tcW w:w="1620" w:type="dxa"/>
          </w:tcPr>
          <w:p w:rsidR="00293ACB" w:rsidRPr="00C05E8A" w:rsidRDefault="00293ACB" w:rsidP="004D78B0">
            <w:pPr>
              <w:spacing w:after="120"/>
              <w:rPr>
                <w:sz w:val="24"/>
                <w:szCs w:val="24"/>
                <w:lang w:val="sr-Cyrl-CS"/>
              </w:rPr>
            </w:pPr>
          </w:p>
        </w:tc>
        <w:tc>
          <w:tcPr>
            <w:tcW w:w="1350" w:type="dxa"/>
          </w:tcPr>
          <w:p w:rsidR="00293ACB" w:rsidRPr="00C05E8A" w:rsidRDefault="00293ACB" w:rsidP="004D78B0">
            <w:pPr>
              <w:spacing w:after="120"/>
              <w:rPr>
                <w:sz w:val="24"/>
                <w:szCs w:val="24"/>
                <w:lang w:val="sr-Cyrl-CS"/>
              </w:rPr>
            </w:pPr>
          </w:p>
        </w:tc>
        <w:tc>
          <w:tcPr>
            <w:tcW w:w="1710" w:type="dxa"/>
          </w:tcPr>
          <w:p w:rsidR="00293ACB" w:rsidRPr="00C05E8A" w:rsidRDefault="00293ACB" w:rsidP="004D78B0">
            <w:pPr>
              <w:spacing w:after="120"/>
              <w:rPr>
                <w:sz w:val="24"/>
                <w:szCs w:val="24"/>
                <w:lang w:val="sr-Cyrl-CS"/>
              </w:rPr>
            </w:pPr>
          </w:p>
        </w:tc>
        <w:tc>
          <w:tcPr>
            <w:tcW w:w="1350" w:type="dxa"/>
            <w:tcBorders>
              <w:right w:val="single" w:sz="4" w:space="0" w:color="auto"/>
            </w:tcBorders>
          </w:tcPr>
          <w:p w:rsidR="00293ACB" w:rsidRPr="00C05E8A" w:rsidRDefault="00293ACB" w:rsidP="004D78B0">
            <w:pPr>
              <w:spacing w:after="120"/>
              <w:rPr>
                <w:sz w:val="24"/>
                <w:szCs w:val="24"/>
                <w:lang w:val="sr-Cyrl-CS"/>
              </w:rPr>
            </w:pPr>
          </w:p>
        </w:tc>
        <w:tc>
          <w:tcPr>
            <w:tcW w:w="1710" w:type="dxa"/>
            <w:tcBorders>
              <w:left w:val="single" w:sz="4" w:space="0" w:color="auto"/>
            </w:tcBorders>
          </w:tcPr>
          <w:p w:rsidR="00293ACB" w:rsidRPr="00C05E8A" w:rsidRDefault="00293ACB" w:rsidP="004D78B0">
            <w:pPr>
              <w:spacing w:after="120"/>
              <w:rPr>
                <w:sz w:val="24"/>
                <w:szCs w:val="24"/>
                <w:lang w:val="sr-Cyrl-CS"/>
              </w:rPr>
            </w:pPr>
          </w:p>
        </w:tc>
      </w:tr>
      <w:tr w:rsidR="00DB311B" w:rsidRPr="00C05E8A" w:rsidTr="00F2439F">
        <w:tc>
          <w:tcPr>
            <w:tcW w:w="810" w:type="dxa"/>
            <w:shd w:val="pct25" w:color="auto" w:fill="auto"/>
            <w:vAlign w:val="center"/>
          </w:tcPr>
          <w:p w:rsidR="000846BF" w:rsidRPr="00C05E8A" w:rsidRDefault="003B7EA4" w:rsidP="003C2465">
            <w:pPr>
              <w:spacing w:after="120"/>
              <w:jc w:val="center"/>
              <w:rPr>
                <w:b/>
                <w:sz w:val="24"/>
                <w:szCs w:val="24"/>
                <w:lang w:val="sr-Cyrl-BA"/>
              </w:rPr>
            </w:pPr>
            <w:r w:rsidRPr="00C05E8A">
              <w:rPr>
                <w:b/>
                <w:sz w:val="24"/>
                <w:szCs w:val="24"/>
                <w:lang w:val="sr-Cyrl-BA"/>
              </w:rPr>
              <w:t>1.</w:t>
            </w:r>
          </w:p>
        </w:tc>
        <w:tc>
          <w:tcPr>
            <w:tcW w:w="2430" w:type="dxa"/>
          </w:tcPr>
          <w:p w:rsidR="000846BF" w:rsidRPr="00C05E8A" w:rsidRDefault="000846BF" w:rsidP="003C2465">
            <w:pPr>
              <w:spacing w:after="120"/>
              <w:jc w:val="center"/>
              <w:rPr>
                <w:sz w:val="24"/>
                <w:szCs w:val="24"/>
                <w:lang w:val="sr-Cyrl-CS"/>
              </w:rPr>
            </w:pPr>
            <w:r w:rsidRPr="00C05E8A">
              <w:rPr>
                <w:sz w:val="24"/>
                <w:szCs w:val="24"/>
                <w:lang w:val="sr-Cyrl-CS"/>
              </w:rPr>
              <w:t>Изградња Постројења за пречишћавање отпадних вода (ППОВ</w:t>
            </w:r>
            <w:r w:rsidR="00520D25">
              <w:rPr>
                <w:sz w:val="24"/>
                <w:szCs w:val="24"/>
                <w:lang w:val="sr-Cyrl-CS"/>
              </w:rPr>
              <w:t>)</w:t>
            </w:r>
          </w:p>
        </w:tc>
        <w:tc>
          <w:tcPr>
            <w:tcW w:w="1620" w:type="dxa"/>
          </w:tcPr>
          <w:p w:rsidR="00D73F54" w:rsidRPr="00C05E8A" w:rsidRDefault="00D73F54" w:rsidP="00087E4D">
            <w:pPr>
              <w:spacing w:after="120"/>
              <w:jc w:val="center"/>
              <w:rPr>
                <w:sz w:val="24"/>
                <w:szCs w:val="24"/>
                <w:lang w:val="sr-Cyrl-CS"/>
              </w:rPr>
            </w:pPr>
          </w:p>
          <w:p w:rsidR="000846BF" w:rsidRPr="00C05E8A" w:rsidRDefault="000846BF" w:rsidP="00087E4D">
            <w:pPr>
              <w:spacing w:after="120"/>
              <w:jc w:val="center"/>
              <w:rPr>
                <w:sz w:val="24"/>
                <w:szCs w:val="24"/>
                <w:lang w:val="sr-Cyrl-CS"/>
              </w:rPr>
            </w:pPr>
            <w:r w:rsidRPr="00C05E8A">
              <w:rPr>
                <w:sz w:val="24"/>
                <w:szCs w:val="24"/>
                <w:lang w:val="sr-Cyrl-CS"/>
              </w:rPr>
              <w:t xml:space="preserve">13.752.700,28 (7.031.644 </w:t>
            </w:r>
            <w:r w:rsidR="00D73F54" w:rsidRPr="00C05E8A">
              <w:rPr>
                <w:sz w:val="24"/>
                <w:szCs w:val="24"/>
                <w:lang w:val="sr-Cyrl-CS"/>
              </w:rPr>
              <w:t>)</w:t>
            </w:r>
          </w:p>
        </w:tc>
        <w:tc>
          <w:tcPr>
            <w:tcW w:w="1350" w:type="dxa"/>
          </w:tcPr>
          <w:p w:rsidR="000846BF" w:rsidRPr="00C05E8A" w:rsidRDefault="000846BF" w:rsidP="00087E4D">
            <w:pPr>
              <w:spacing w:after="120"/>
              <w:jc w:val="center"/>
              <w:rPr>
                <w:sz w:val="24"/>
                <w:szCs w:val="24"/>
                <w:lang w:val="sr-Cyrl-CS"/>
              </w:rPr>
            </w:pPr>
          </w:p>
          <w:p w:rsidR="003C2465" w:rsidRPr="00C05E8A" w:rsidRDefault="003C2465" w:rsidP="00087E4D">
            <w:pPr>
              <w:pStyle w:val="ListParagraph"/>
              <w:numPr>
                <w:ilvl w:val="0"/>
                <w:numId w:val="6"/>
              </w:numPr>
              <w:spacing w:after="120"/>
              <w:jc w:val="center"/>
              <w:rPr>
                <w:sz w:val="24"/>
                <w:szCs w:val="24"/>
                <w:lang w:val="sr-Cyrl-CS"/>
              </w:rPr>
            </w:pPr>
          </w:p>
        </w:tc>
        <w:tc>
          <w:tcPr>
            <w:tcW w:w="1710" w:type="dxa"/>
          </w:tcPr>
          <w:p w:rsidR="000846BF" w:rsidRPr="00C05E8A" w:rsidRDefault="000846BF" w:rsidP="00087E4D">
            <w:pPr>
              <w:spacing w:after="120"/>
              <w:jc w:val="center"/>
              <w:rPr>
                <w:sz w:val="24"/>
                <w:szCs w:val="24"/>
                <w:lang w:val="sr-Cyrl-CS"/>
              </w:rPr>
            </w:pPr>
          </w:p>
          <w:p w:rsidR="003C2465" w:rsidRPr="00C05E8A" w:rsidRDefault="003C2465" w:rsidP="00087E4D">
            <w:pPr>
              <w:pStyle w:val="ListParagraph"/>
              <w:numPr>
                <w:ilvl w:val="0"/>
                <w:numId w:val="6"/>
              </w:numPr>
              <w:spacing w:after="120"/>
              <w:jc w:val="center"/>
              <w:rPr>
                <w:sz w:val="24"/>
                <w:szCs w:val="24"/>
                <w:lang w:val="sr-Cyrl-CS"/>
              </w:rPr>
            </w:pPr>
          </w:p>
          <w:p w:rsidR="003C2465" w:rsidRPr="00C05E8A" w:rsidRDefault="003C2465" w:rsidP="00087E4D">
            <w:pPr>
              <w:spacing w:after="120"/>
              <w:jc w:val="center"/>
              <w:rPr>
                <w:sz w:val="24"/>
                <w:szCs w:val="24"/>
                <w:lang w:val="sr-Cyrl-CS"/>
              </w:rPr>
            </w:pPr>
          </w:p>
        </w:tc>
        <w:tc>
          <w:tcPr>
            <w:tcW w:w="1350" w:type="dxa"/>
            <w:tcBorders>
              <w:right w:val="single" w:sz="4" w:space="0" w:color="auto"/>
            </w:tcBorders>
          </w:tcPr>
          <w:p w:rsidR="000846BF" w:rsidRPr="00C05E8A" w:rsidRDefault="000846BF" w:rsidP="00087E4D">
            <w:pPr>
              <w:spacing w:after="120"/>
              <w:jc w:val="center"/>
              <w:rPr>
                <w:sz w:val="24"/>
                <w:szCs w:val="24"/>
                <w:lang w:val="sr-Cyrl-CS"/>
              </w:rPr>
            </w:pPr>
          </w:p>
          <w:p w:rsidR="003C2465" w:rsidRPr="00C05E8A" w:rsidRDefault="003C2465" w:rsidP="00087E4D">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0846BF" w:rsidRPr="00C05E8A" w:rsidRDefault="000846BF" w:rsidP="00087E4D">
            <w:pPr>
              <w:spacing w:after="120"/>
              <w:jc w:val="center"/>
              <w:rPr>
                <w:sz w:val="24"/>
                <w:szCs w:val="24"/>
                <w:lang w:val="sr-Cyrl-CS"/>
              </w:rPr>
            </w:pPr>
          </w:p>
          <w:p w:rsidR="003C2465" w:rsidRPr="00C05E8A" w:rsidRDefault="003C2465" w:rsidP="00087E4D">
            <w:pPr>
              <w:spacing w:after="120"/>
              <w:jc w:val="center"/>
              <w:rPr>
                <w:sz w:val="24"/>
                <w:szCs w:val="24"/>
                <w:lang w:val="sr-Cyrl-CS"/>
              </w:rPr>
            </w:pPr>
            <w:r w:rsidRPr="00C05E8A">
              <w:rPr>
                <w:sz w:val="24"/>
                <w:szCs w:val="24"/>
                <w:lang w:val="sr-Cyrl-CS"/>
              </w:rPr>
              <w:t>13.752.700,28 (7.031.644</w:t>
            </w:r>
            <w:r w:rsidR="004017EA" w:rsidRPr="00C05E8A">
              <w:rPr>
                <w:sz w:val="24"/>
                <w:szCs w:val="24"/>
                <w:lang w:val="sr-Cyrl-CS"/>
              </w:rPr>
              <w:t>)</w:t>
            </w:r>
          </w:p>
        </w:tc>
      </w:tr>
      <w:tr w:rsidR="003C2465" w:rsidRPr="00C05E8A" w:rsidTr="00F2439F">
        <w:tc>
          <w:tcPr>
            <w:tcW w:w="810" w:type="dxa"/>
            <w:shd w:val="pct25" w:color="auto" w:fill="auto"/>
            <w:vAlign w:val="center"/>
          </w:tcPr>
          <w:p w:rsidR="003C2465" w:rsidRPr="00C05E8A" w:rsidRDefault="003B7EA4" w:rsidP="003C2465">
            <w:pPr>
              <w:spacing w:after="120"/>
              <w:jc w:val="center"/>
              <w:rPr>
                <w:b/>
                <w:sz w:val="24"/>
                <w:szCs w:val="24"/>
                <w:lang w:val="sr-Cyrl-BA"/>
              </w:rPr>
            </w:pPr>
            <w:r w:rsidRPr="00C05E8A">
              <w:rPr>
                <w:b/>
                <w:sz w:val="24"/>
                <w:szCs w:val="24"/>
                <w:lang w:val="sr-Cyrl-BA"/>
              </w:rPr>
              <w:t>2.</w:t>
            </w:r>
          </w:p>
        </w:tc>
        <w:tc>
          <w:tcPr>
            <w:tcW w:w="2430" w:type="dxa"/>
            <w:tcBorders>
              <w:bottom w:val="single" w:sz="4" w:space="0" w:color="000000" w:themeColor="text1"/>
            </w:tcBorders>
          </w:tcPr>
          <w:p w:rsidR="003C2465" w:rsidRPr="00C05E8A" w:rsidRDefault="003C2465" w:rsidP="003C2465">
            <w:pPr>
              <w:spacing w:after="120"/>
              <w:jc w:val="center"/>
              <w:rPr>
                <w:sz w:val="24"/>
                <w:szCs w:val="24"/>
                <w:lang w:val="sr-Cyrl-CS"/>
              </w:rPr>
            </w:pPr>
            <w:r w:rsidRPr="00C05E8A">
              <w:rPr>
                <w:sz w:val="24"/>
                <w:szCs w:val="24"/>
                <w:lang w:val="sr-Cyrl-CS"/>
              </w:rPr>
              <w:t>Набавка лиценци за оперативне системе и услужне програме</w:t>
            </w:r>
          </w:p>
        </w:tc>
        <w:tc>
          <w:tcPr>
            <w:tcW w:w="1620" w:type="dxa"/>
          </w:tcPr>
          <w:p w:rsidR="003C2465" w:rsidRPr="00C05E8A" w:rsidRDefault="003C2465" w:rsidP="00DB311B">
            <w:pPr>
              <w:spacing w:after="120"/>
              <w:jc w:val="center"/>
              <w:rPr>
                <w:sz w:val="24"/>
                <w:szCs w:val="24"/>
                <w:lang w:val="sr-Cyrl-BA"/>
              </w:rPr>
            </w:pPr>
          </w:p>
          <w:p w:rsidR="003C2465" w:rsidRPr="003730E7" w:rsidRDefault="003730E7" w:rsidP="00DB311B">
            <w:pPr>
              <w:spacing w:after="120"/>
              <w:jc w:val="center"/>
              <w:rPr>
                <w:sz w:val="24"/>
                <w:szCs w:val="24"/>
                <w:lang w:val="sr-Latn-BA"/>
              </w:rPr>
            </w:pPr>
            <w:r>
              <w:rPr>
                <w:sz w:val="24"/>
                <w:szCs w:val="24"/>
                <w:lang w:val="sr-Latn-BA"/>
              </w:rPr>
              <w:t>46.100,00</w:t>
            </w:r>
          </w:p>
        </w:tc>
        <w:tc>
          <w:tcPr>
            <w:tcW w:w="1350" w:type="dxa"/>
          </w:tcPr>
          <w:p w:rsidR="003C2465" w:rsidRPr="00C05E8A" w:rsidRDefault="003C2465" w:rsidP="00DB311B">
            <w:pPr>
              <w:spacing w:after="120"/>
              <w:jc w:val="center"/>
              <w:rPr>
                <w:sz w:val="24"/>
                <w:szCs w:val="24"/>
                <w:lang w:val="sr-Cyrl-CS"/>
              </w:rPr>
            </w:pPr>
          </w:p>
          <w:p w:rsidR="003C2465" w:rsidRPr="003730E7" w:rsidRDefault="003730E7" w:rsidP="00DB311B">
            <w:pPr>
              <w:spacing w:after="120"/>
              <w:jc w:val="center"/>
              <w:rPr>
                <w:sz w:val="24"/>
                <w:szCs w:val="24"/>
                <w:lang w:val="sr-Latn-BA"/>
              </w:rPr>
            </w:pPr>
            <w:r>
              <w:rPr>
                <w:sz w:val="24"/>
                <w:szCs w:val="24"/>
                <w:lang w:val="sr-Latn-BA"/>
              </w:rPr>
              <w:t>46.100,00</w:t>
            </w:r>
          </w:p>
        </w:tc>
        <w:tc>
          <w:tcPr>
            <w:tcW w:w="1710" w:type="dxa"/>
          </w:tcPr>
          <w:p w:rsidR="003C2465" w:rsidRPr="00C05E8A" w:rsidRDefault="003C2465" w:rsidP="004D78B0">
            <w:pPr>
              <w:spacing w:after="120"/>
              <w:rPr>
                <w:sz w:val="24"/>
                <w:szCs w:val="24"/>
                <w:lang w:val="sr-Cyrl-CS"/>
              </w:rPr>
            </w:pPr>
          </w:p>
          <w:p w:rsidR="003C2465" w:rsidRPr="00C05E8A" w:rsidRDefault="003C2465"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3C2465" w:rsidRPr="00C05E8A" w:rsidRDefault="003C2465" w:rsidP="004D78B0">
            <w:pPr>
              <w:spacing w:after="120"/>
              <w:rPr>
                <w:sz w:val="24"/>
                <w:szCs w:val="24"/>
                <w:lang w:val="sr-Cyrl-CS"/>
              </w:rPr>
            </w:pPr>
          </w:p>
          <w:p w:rsidR="003C2465" w:rsidRPr="00C05E8A" w:rsidRDefault="003C2465"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3C2465" w:rsidRPr="00C05E8A" w:rsidRDefault="003C2465" w:rsidP="004D78B0">
            <w:pPr>
              <w:spacing w:after="120"/>
              <w:rPr>
                <w:sz w:val="24"/>
                <w:szCs w:val="24"/>
                <w:lang w:val="sr-Cyrl-CS"/>
              </w:rPr>
            </w:pPr>
          </w:p>
          <w:p w:rsidR="003C2465" w:rsidRPr="00C05E8A" w:rsidRDefault="003C2465" w:rsidP="00AB5CE3">
            <w:pPr>
              <w:pStyle w:val="ListParagraph"/>
              <w:numPr>
                <w:ilvl w:val="0"/>
                <w:numId w:val="6"/>
              </w:numPr>
              <w:spacing w:after="120"/>
              <w:rPr>
                <w:sz w:val="24"/>
                <w:szCs w:val="24"/>
                <w:lang w:val="sr-Cyrl-CS"/>
              </w:rPr>
            </w:pPr>
          </w:p>
        </w:tc>
      </w:tr>
      <w:tr w:rsidR="003C2465" w:rsidRPr="00C05E8A" w:rsidTr="00F2439F">
        <w:tc>
          <w:tcPr>
            <w:tcW w:w="810" w:type="dxa"/>
            <w:shd w:val="pct25" w:color="auto" w:fill="auto"/>
            <w:vAlign w:val="center"/>
          </w:tcPr>
          <w:p w:rsidR="003C2465" w:rsidRPr="00C05E8A" w:rsidRDefault="003C2465" w:rsidP="00DB311B">
            <w:pPr>
              <w:spacing w:after="120"/>
              <w:jc w:val="center"/>
              <w:rPr>
                <w:b/>
                <w:sz w:val="24"/>
                <w:szCs w:val="24"/>
                <w:lang w:val="sr-Latn-BA"/>
              </w:rPr>
            </w:pPr>
            <w:r w:rsidRPr="00C05E8A">
              <w:rPr>
                <w:b/>
                <w:sz w:val="24"/>
                <w:szCs w:val="24"/>
                <w:lang w:val="sr-Latn-BA"/>
              </w:rPr>
              <w:lastRenderedPageBreak/>
              <w:t>II</w:t>
            </w:r>
          </w:p>
        </w:tc>
        <w:tc>
          <w:tcPr>
            <w:tcW w:w="2430" w:type="dxa"/>
            <w:shd w:val="pct25" w:color="auto" w:fill="auto"/>
          </w:tcPr>
          <w:p w:rsidR="00293ACB" w:rsidRPr="00C05E8A" w:rsidRDefault="001E20F8" w:rsidP="00DB311B">
            <w:pPr>
              <w:spacing w:after="120"/>
              <w:jc w:val="center"/>
              <w:rPr>
                <w:b/>
                <w:sz w:val="24"/>
                <w:szCs w:val="24"/>
                <w:lang w:val="sr-Cyrl-CS"/>
              </w:rPr>
            </w:pPr>
            <w:r w:rsidRPr="00C05E8A">
              <w:rPr>
                <w:b/>
                <w:sz w:val="24"/>
                <w:szCs w:val="24"/>
                <w:lang w:val="sr-Cyrl-CS"/>
              </w:rPr>
              <w:t>ГРАЂЕВИНСКИ ОБЈЕКТИ</w:t>
            </w:r>
          </w:p>
        </w:tc>
        <w:tc>
          <w:tcPr>
            <w:tcW w:w="1620" w:type="dxa"/>
          </w:tcPr>
          <w:p w:rsidR="00293ACB" w:rsidRPr="00C05E8A" w:rsidRDefault="00293ACB" w:rsidP="004D78B0">
            <w:pPr>
              <w:spacing w:after="120"/>
              <w:rPr>
                <w:sz w:val="24"/>
                <w:szCs w:val="24"/>
                <w:lang w:val="sr-Cyrl-CS"/>
              </w:rPr>
            </w:pPr>
          </w:p>
        </w:tc>
        <w:tc>
          <w:tcPr>
            <w:tcW w:w="1350" w:type="dxa"/>
          </w:tcPr>
          <w:p w:rsidR="00293ACB" w:rsidRPr="00C05E8A" w:rsidRDefault="00293ACB" w:rsidP="004D78B0">
            <w:pPr>
              <w:spacing w:after="120"/>
              <w:rPr>
                <w:sz w:val="24"/>
                <w:szCs w:val="24"/>
                <w:lang w:val="sr-Cyrl-CS"/>
              </w:rPr>
            </w:pPr>
          </w:p>
        </w:tc>
        <w:tc>
          <w:tcPr>
            <w:tcW w:w="1710" w:type="dxa"/>
          </w:tcPr>
          <w:p w:rsidR="00293ACB" w:rsidRPr="00C05E8A" w:rsidRDefault="00293ACB" w:rsidP="004D78B0">
            <w:pPr>
              <w:spacing w:after="120"/>
              <w:rPr>
                <w:sz w:val="24"/>
                <w:szCs w:val="24"/>
                <w:lang w:val="sr-Cyrl-CS"/>
              </w:rPr>
            </w:pPr>
          </w:p>
        </w:tc>
        <w:tc>
          <w:tcPr>
            <w:tcW w:w="1350" w:type="dxa"/>
            <w:tcBorders>
              <w:right w:val="single" w:sz="4" w:space="0" w:color="auto"/>
            </w:tcBorders>
          </w:tcPr>
          <w:p w:rsidR="00293ACB" w:rsidRPr="00C05E8A" w:rsidRDefault="00293ACB" w:rsidP="004D78B0">
            <w:pPr>
              <w:spacing w:after="120"/>
              <w:rPr>
                <w:sz w:val="24"/>
                <w:szCs w:val="24"/>
                <w:lang w:val="sr-Cyrl-CS"/>
              </w:rPr>
            </w:pPr>
          </w:p>
        </w:tc>
        <w:tc>
          <w:tcPr>
            <w:tcW w:w="1710" w:type="dxa"/>
            <w:tcBorders>
              <w:left w:val="single" w:sz="4" w:space="0" w:color="auto"/>
            </w:tcBorders>
          </w:tcPr>
          <w:p w:rsidR="00293ACB" w:rsidRPr="00C05E8A" w:rsidRDefault="00293ACB" w:rsidP="004D78B0">
            <w:p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3B7EA4" w:rsidP="00DB311B">
            <w:pPr>
              <w:spacing w:after="120"/>
              <w:jc w:val="center"/>
              <w:rPr>
                <w:b/>
                <w:sz w:val="24"/>
                <w:szCs w:val="24"/>
                <w:lang w:val="sr-Cyrl-BA"/>
              </w:rPr>
            </w:pPr>
            <w:r w:rsidRPr="00C05E8A">
              <w:rPr>
                <w:b/>
                <w:sz w:val="24"/>
                <w:szCs w:val="24"/>
                <w:lang w:val="sr-Cyrl-BA"/>
              </w:rPr>
              <w:t>3.</w:t>
            </w:r>
          </w:p>
        </w:tc>
        <w:tc>
          <w:tcPr>
            <w:tcW w:w="2430" w:type="dxa"/>
          </w:tcPr>
          <w:p w:rsidR="00DB311B" w:rsidRPr="00C05E8A" w:rsidRDefault="00DB311B" w:rsidP="00DB311B">
            <w:pPr>
              <w:spacing w:after="120"/>
              <w:jc w:val="center"/>
              <w:rPr>
                <w:sz w:val="24"/>
                <w:szCs w:val="24"/>
                <w:lang w:val="sr-Cyrl-CS"/>
              </w:rPr>
            </w:pPr>
            <w:r w:rsidRPr="00C05E8A">
              <w:rPr>
                <w:sz w:val="24"/>
                <w:szCs w:val="24"/>
                <w:lang w:val="sr-Cyrl-CS"/>
              </w:rPr>
              <w:t>Изградња осматрачнице за извориште „Грмић“</w:t>
            </w:r>
          </w:p>
        </w:tc>
        <w:tc>
          <w:tcPr>
            <w:tcW w:w="162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9.000,00</w:t>
            </w:r>
          </w:p>
        </w:tc>
        <w:tc>
          <w:tcPr>
            <w:tcW w:w="135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9.000,00</w:t>
            </w:r>
          </w:p>
        </w:tc>
        <w:tc>
          <w:tcPr>
            <w:tcW w:w="1710" w:type="dxa"/>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3B7EA4" w:rsidP="00DB311B">
            <w:pPr>
              <w:spacing w:after="120"/>
              <w:jc w:val="center"/>
              <w:rPr>
                <w:b/>
                <w:sz w:val="24"/>
                <w:szCs w:val="24"/>
                <w:lang w:val="sr-Cyrl-BA"/>
              </w:rPr>
            </w:pPr>
            <w:r w:rsidRPr="00C05E8A">
              <w:rPr>
                <w:b/>
                <w:sz w:val="24"/>
                <w:szCs w:val="24"/>
                <w:lang w:val="sr-Cyrl-BA"/>
              </w:rPr>
              <w:t>4.</w:t>
            </w:r>
          </w:p>
        </w:tc>
        <w:tc>
          <w:tcPr>
            <w:tcW w:w="2430" w:type="dxa"/>
          </w:tcPr>
          <w:p w:rsidR="00DB311B" w:rsidRPr="00C05E8A" w:rsidRDefault="00DB311B" w:rsidP="000C0509">
            <w:pPr>
              <w:spacing w:after="120"/>
              <w:jc w:val="center"/>
              <w:rPr>
                <w:sz w:val="24"/>
                <w:szCs w:val="24"/>
                <w:lang w:val="sr-Cyrl-CS"/>
              </w:rPr>
            </w:pPr>
            <w:r w:rsidRPr="00C05E8A">
              <w:rPr>
                <w:sz w:val="24"/>
                <w:szCs w:val="24"/>
                <w:lang w:val="sr-Cyrl-CS"/>
              </w:rPr>
              <w:t>Набавка и уградња пластифициране ограде</w:t>
            </w:r>
          </w:p>
        </w:tc>
        <w:tc>
          <w:tcPr>
            <w:tcW w:w="162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10.500,00</w:t>
            </w:r>
          </w:p>
        </w:tc>
        <w:tc>
          <w:tcPr>
            <w:tcW w:w="135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10.500,00</w:t>
            </w:r>
          </w:p>
        </w:tc>
        <w:tc>
          <w:tcPr>
            <w:tcW w:w="1710" w:type="dxa"/>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3B7EA4" w:rsidP="00DB311B">
            <w:pPr>
              <w:spacing w:after="120"/>
              <w:jc w:val="center"/>
              <w:rPr>
                <w:b/>
                <w:sz w:val="24"/>
                <w:szCs w:val="24"/>
                <w:lang w:val="sr-Cyrl-BA"/>
              </w:rPr>
            </w:pPr>
            <w:r w:rsidRPr="00C05E8A">
              <w:rPr>
                <w:b/>
                <w:sz w:val="24"/>
                <w:szCs w:val="24"/>
                <w:lang w:val="sr-Cyrl-BA"/>
              </w:rPr>
              <w:t>5.</w:t>
            </w:r>
          </w:p>
        </w:tc>
        <w:tc>
          <w:tcPr>
            <w:tcW w:w="2430" w:type="dxa"/>
          </w:tcPr>
          <w:p w:rsidR="00DB311B" w:rsidRPr="00C05E8A" w:rsidRDefault="00DB311B" w:rsidP="00DB311B">
            <w:pPr>
              <w:spacing w:after="120"/>
              <w:jc w:val="center"/>
              <w:rPr>
                <w:sz w:val="24"/>
                <w:szCs w:val="24"/>
                <w:lang w:val="sr-Cyrl-CS"/>
              </w:rPr>
            </w:pPr>
            <w:r w:rsidRPr="00C05E8A">
              <w:rPr>
                <w:sz w:val="24"/>
                <w:szCs w:val="24"/>
                <w:lang w:val="sr-Cyrl-CS"/>
              </w:rPr>
              <w:t>Постављање нових бетонских стубова у огради и бодљикаве жице</w:t>
            </w:r>
          </w:p>
        </w:tc>
        <w:tc>
          <w:tcPr>
            <w:tcW w:w="162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27.500,00</w:t>
            </w:r>
          </w:p>
        </w:tc>
        <w:tc>
          <w:tcPr>
            <w:tcW w:w="135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27.500,00</w:t>
            </w:r>
          </w:p>
        </w:tc>
        <w:tc>
          <w:tcPr>
            <w:tcW w:w="1710" w:type="dxa"/>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C05E8A" w:rsidRDefault="00DB311B" w:rsidP="004D78B0">
            <w:pPr>
              <w:spacing w:after="120"/>
              <w:rPr>
                <w:sz w:val="24"/>
                <w:szCs w:val="24"/>
                <w:lang w:val="sr-Cyrl-CS"/>
              </w:rPr>
            </w:pPr>
          </w:p>
          <w:p w:rsidR="00DB311B" w:rsidRPr="00C05E8A"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3B7EA4" w:rsidP="00DB311B">
            <w:pPr>
              <w:spacing w:after="120"/>
              <w:jc w:val="center"/>
              <w:rPr>
                <w:b/>
                <w:sz w:val="24"/>
                <w:szCs w:val="24"/>
                <w:lang w:val="sr-Cyrl-BA"/>
              </w:rPr>
            </w:pPr>
            <w:r w:rsidRPr="00C05E8A">
              <w:rPr>
                <w:b/>
                <w:sz w:val="24"/>
                <w:szCs w:val="24"/>
                <w:lang w:val="sr-Cyrl-BA"/>
              </w:rPr>
              <w:t>6.</w:t>
            </w:r>
          </w:p>
        </w:tc>
        <w:tc>
          <w:tcPr>
            <w:tcW w:w="2430" w:type="dxa"/>
          </w:tcPr>
          <w:p w:rsidR="00DB311B" w:rsidRPr="00C05E8A" w:rsidRDefault="00DB311B" w:rsidP="00DB311B">
            <w:pPr>
              <w:spacing w:after="120"/>
              <w:jc w:val="center"/>
              <w:rPr>
                <w:sz w:val="24"/>
                <w:szCs w:val="24"/>
                <w:lang w:val="sr-Cyrl-CS"/>
              </w:rPr>
            </w:pPr>
            <w:r w:rsidRPr="00C05E8A">
              <w:rPr>
                <w:sz w:val="24"/>
                <w:szCs w:val="24"/>
                <w:lang w:val="sr-Cyrl-CS"/>
              </w:rPr>
              <w:t>Санација фаседе објекта „Водоторањ“</w:t>
            </w:r>
          </w:p>
        </w:tc>
        <w:tc>
          <w:tcPr>
            <w:tcW w:w="162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200.000,00</w:t>
            </w:r>
          </w:p>
        </w:tc>
        <w:tc>
          <w:tcPr>
            <w:tcW w:w="1350" w:type="dxa"/>
          </w:tcPr>
          <w:p w:rsidR="00DB311B" w:rsidRPr="00C05E8A" w:rsidRDefault="00DB311B" w:rsidP="00DB311B">
            <w:pPr>
              <w:spacing w:after="120"/>
              <w:jc w:val="center"/>
              <w:rPr>
                <w:sz w:val="24"/>
                <w:szCs w:val="24"/>
                <w:lang w:val="sr-Cyrl-CS"/>
              </w:rPr>
            </w:pPr>
          </w:p>
          <w:p w:rsidR="00DB311B" w:rsidRPr="00C05E8A" w:rsidRDefault="00DB311B" w:rsidP="00DB311B">
            <w:pPr>
              <w:spacing w:after="120"/>
              <w:jc w:val="center"/>
              <w:rPr>
                <w:sz w:val="24"/>
                <w:szCs w:val="24"/>
                <w:lang w:val="sr-Cyrl-CS"/>
              </w:rPr>
            </w:pPr>
            <w:r w:rsidRPr="00C05E8A">
              <w:rPr>
                <w:sz w:val="24"/>
                <w:szCs w:val="24"/>
                <w:lang w:val="sr-Cyrl-CS"/>
              </w:rPr>
              <w:t>200.000,00</w:t>
            </w:r>
          </w:p>
        </w:tc>
        <w:tc>
          <w:tcPr>
            <w:tcW w:w="1710" w:type="dxa"/>
          </w:tcPr>
          <w:p w:rsidR="00DB311B" w:rsidRPr="00C05E8A" w:rsidRDefault="00DB311B"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C05E8A" w:rsidRDefault="00DB311B"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C05E8A" w:rsidRDefault="00DB311B"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7.</w:t>
            </w:r>
          </w:p>
        </w:tc>
        <w:tc>
          <w:tcPr>
            <w:tcW w:w="2430" w:type="dxa"/>
          </w:tcPr>
          <w:p w:rsidR="00AE7D66" w:rsidRPr="00C05E8A" w:rsidRDefault="00AE7D66" w:rsidP="00DB311B">
            <w:pPr>
              <w:spacing w:after="120"/>
              <w:jc w:val="center"/>
              <w:rPr>
                <w:sz w:val="24"/>
                <w:szCs w:val="24"/>
                <w:lang w:val="sr-Cyrl-CS"/>
              </w:rPr>
            </w:pPr>
            <w:r w:rsidRPr="00C05E8A">
              <w:rPr>
                <w:sz w:val="24"/>
                <w:szCs w:val="24"/>
                <w:lang w:val="sr-Cyrl-CS"/>
              </w:rPr>
              <w:t>Проширење паркинг простора у двористу Управне зграде Друштва</w:t>
            </w:r>
          </w:p>
        </w:tc>
        <w:tc>
          <w:tcPr>
            <w:tcW w:w="1620" w:type="dxa"/>
          </w:tcPr>
          <w:p w:rsidR="00AE7D66" w:rsidRDefault="00AE7D66" w:rsidP="00DB311B">
            <w:pPr>
              <w:spacing w:after="120"/>
              <w:jc w:val="center"/>
              <w:rPr>
                <w:sz w:val="24"/>
                <w:szCs w:val="24"/>
                <w:lang w:val="sr-Latn-BA"/>
              </w:rPr>
            </w:pPr>
          </w:p>
          <w:p w:rsidR="003730E7" w:rsidRPr="003730E7" w:rsidRDefault="003730E7" w:rsidP="00DB311B">
            <w:pPr>
              <w:spacing w:after="120"/>
              <w:jc w:val="center"/>
              <w:rPr>
                <w:sz w:val="24"/>
                <w:szCs w:val="24"/>
                <w:lang w:val="sr-Latn-BA"/>
              </w:rPr>
            </w:pPr>
            <w:r>
              <w:rPr>
                <w:sz w:val="24"/>
                <w:szCs w:val="24"/>
                <w:lang w:val="sr-Latn-BA"/>
              </w:rPr>
              <w:t>20.000,00</w:t>
            </w:r>
          </w:p>
        </w:tc>
        <w:tc>
          <w:tcPr>
            <w:tcW w:w="1350" w:type="dxa"/>
          </w:tcPr>
          <w:p w:rsidR="00AE7D66" w:rsidRDefault="00AE7D66" w:rsidP="00DB311B">
            <w:pPr>
              <w:spacing w:after="120"/>
              <w:jc w:val="center"/>
              <w:rPr>
                <w:sz w:val="24"/>
                <w:szCs w:val="24"/>
                <w:lang w:val="sr-Latn-BA"/>
              </w:rPr>
            </w:pPr>
          </w:p>
          <w:p w:rsidR="003730E7" w:rsidRPr="003730E7" w:rsidRDefault="003730E7" w:rsidP="00DB311B">
            <w:pPr>
              <w:spacing w:after="120"/>
              <w:jc w:val="center"/>
              <w:rPr>
                <w:sz w:val="24"/>
                <w:szCs w:val="24"/>
                <w:lang w:val="sr-Latn-BA"/>
              </w:rPr>
            </w:pPr>
            <w:r>
              <w:rPr>
                <w:sz w:val="24"/>
                <w:szCs w:val="24"/>
                <w:lang w:val="sr-Latn-BA"/>
              </w:rPr>
              <w:t>20.000,00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8.</w:t>
            </w:r>
          </w:p>
        </w:tc>
        <w:tc>
          <w:tcPr>
            <w:tcW w:w="2430" w:type="dxa"/>
          </w:tcPr>
          <w:p w:rsidR="00AE7D66" w:rsidRPr="00C05E8A" w:rsidRDefault="00AE7D66" w:rsidP="00DB311B">
            <w:pPr>
              <w:spacing w:after="120"/>
              <w:jc w:val="center"/>
              <w:rPr>
                <w:sz w:val="24"/>
                <w:szCs w:val="24"/>
                <w:lang w:val="sr-Cyrl-CS"/>
              </w:rPr>
            </w:pPr>
            <w:r w:rsidRPr="00C05E8A">
              <w:rPr>
                <w:sz w:val="24"/>
                <w:szCs w:val="24"/>
                <w:lang w:val="sr-Cyrl-CS"/>
              </w:rPr>
              <w:t>Изградња шљунковите стазе уз ограду Изворишта</w:t>
            </w:r>
          </w:p>
        </w:tc>
        <w:tc>
          <w:tcPr>
            <w:tcW w:w="1620" w:type="dxa"/>
          </w:tcPr>
          <w:p w:rsidR="00AE7D66" w:rsidRPr="00C05E8A" w:rsidRDefault="00AE7D66" w:rsidP="00DB311B">
            <w:pPr>
              <w:spacing w:after="120"/>
              <w:jc w:val="center"/>
              <w:rPr>
                <w:sz w:val="24"/>
                <w:szCs w:val="24"/>
                <w:lang w:val="sr-Cyrl-CS"/>
              </w:rPr>
            </w:pPr>
          </w:p>
          <w:p w:rsidR="00AE7D66" w:rsidRPr="00C05E8A" w:rsidRDefault="00AE7D66" w:rsidP="00DB311B">
            <w:pPr>
              <w:spacing w:after="120"/>
              <w:jc w:val="center"/>
              <w:rPr>
                <w:sz w:val="24"/>
                <w:szCs w:val="24"/>
                <w:lang w:val="sr-Cyrl-CS"/>
              </w:rPr>
            </w:pPr>
            <w:r w:rsidRPr="00C05E8A">
              <w:rPr>
                <w:sz w:val="24"/>
                <w:szCs w:val="24"/>
                <w:lang w:val="sr-Cyrl-CS"/>
              </w:rPr>
              <w:t>15.000,00</w:t>
            </w:r>
          </w:p>
        </w:tc>
        <w:tc>
          <w:tcPr>
            <w:tcW w:w="1350" w:type="dxa"/>
          </w:tcPr>
          <w:p w:rsidR="00AE7D66" w:rsidRPr="00C05E8A" w:rsidRDefault="00AE7D66" w:rsidP="00DB311B">
            <w:pPr>
              <w:spacing w:after="120"/>
              <w:jc w:val="center"/>
              <w:rPr>
                <w:sz w:val="24"/>
                <w:szCs w:val="24"/>
                <w:lang w:val="sr-Cyrl-CS"/>
              </w:rPr>
            </w:pPr>
          </w:p>
          <w:p w:rsidR="00AE7D66" w:rsidRPr="00C05E8A" w:rsidRDefault="00AE7D66" w:rsidP="00DB311B">
            <w:pPr>
              <w:spacing w:after="120"/>
              <w:jc w:val="center"/>
              <w:rPr>
                <w:sz w:val="24"/>
                <w:szCs w:val="24"/>
                <w:lang w:val="sr-Cyrl-CS"/>
              </w:rPr>
            </w:pPr>
            <w:r w:rsidRPr="00C05E8A">
              <w:rPr>
                <w:sz w:val="24"/>
                <w:szCs w:val="24"/>
                <w:lang w:val="sr-Cyrl-CS"/>
              </w:rPr>
              <w:t>15.000,00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9.</w:t>
            </w:r>
          </w:p>
        </w:tc>
        <w:tc>
          <w:tcPr>
            <w:tcW w:w="2430" w:type="dxa"/>
          </w:tcPr>
          <w:p w:rsidR="00AE7D66" w:rsidRPr="00C05E8A" w:rsidRDefault="00D73F54" w:rsidP="00DB311B">
            <w:pPr>
              <w:spacing w:after="120"/>
              <w:jc w:val="center"/>
              <w:rPr>
                <w:sz w:val="24"/>
                <w:szCs w:val="24"/>
                <w:lang w:val="sr-Cyrl-CS"/>
              </w:rPr>
            </w:pPr>
            <w:r w:rsidRPr="00C05E8A">
              <w:rPr>
                <w:sz w:val="24"/>
                <w:szCs w:val="24"/>
                <w:lang w:val="sr-Cyrl-CS"/>
              </w:rPr>
              <w:t xml:space="preserve">Реконст. </w:t>
            </w:r>
            <w:r w:rsidR="00AE7D66" w:rsidRPr="00C05E8A">
              <w:rPr>
                <w:sz w:val="24"/>
                <w:szCs w:val="24"/>
                <w:lang w:val="sr-Cyrl-CS"/>
              </w:rPr>
              <w:t>постојеће водоводне мреже</w:t>
            </w:r>
          </w:p>
        </w:tc>
        <w:tc>
          <w:tcPr>
            <w:tcW w:w="1620" w:type="dxa"/>
          </w:tcPr>
          <w:p w:rsidR="00AE7D66" w:rsidRPr="00C05E8A" w:rsidRDefault="00AE7D66" w:rsidP="00474B75">
            <w:pPr>
              <w:spacing w:after="120"/>
              <w:jc w:val="center"/>
              <w:rPr>
                <w:sz w:val="24"/>
                <w:szCs w:val="24"/>
                <w:lang w:val="sr-Cyrl-CS"/>
              </w:rPr>
            </w:pPr>
            <w:r w:rsidRPr="00C05E8A">
              <w:rPr>
                <w:sz w:val="24"/>
                <w:szCs w:val="24"/>
                <w:lang w:val="sr-Cyrl-CS"/>
              </w:rPr>
              <w:t>15.000,00</w:t>
            </w:r>
          </w:p>
        </w:tc>
        <w:tc>
          <w:tcPr>
            <w:tcW w:w="1350" w:type="dxa"/>
          </w:tcPr>
          <w:p w:rsidR="00AE7D66" w:rsidRPr="00C05E8A" w:rsidRDefault="00AE7D66" w:rsidP="00474B75">
            <w:pPr>
              <w:spacing w:after="120"/>
              <w:jc w:val="center"/>
              <w:rPr>
                <w:sz w:val="24"/>
                <w:szCs w:val="24"/>
                <w:lang w:val="sr-Cyrl-CS"/>
              </w:rPr>
            </w:pPr>
            <w:r w:rsidRPr="00C05E8A">
              <w:rPr>
                <w:sz w:val="24"/>
                <w:szCs w:val="24"/>
                <w:lang w:val="sr-Cyrl-CS"/>
              </w:rPr>
              <w:t>15.000,00</w:t>
            </w:r>
          </w:p>
        </w:tc>
        <w:tc>
          <w:tcPr>
            <w:tcW w:w="1710" w:type="dxa"/>
          </w:tcPr>
          <w:p w:rsidR="00AE7D66" w:rsidRPr="00C05E8A" w:rsidRDefault="00AE7D66" w:rsidP="00474B75">
            <w:pPr>
              <w:pStyle w:val="ListParagraph"/>
              <w:numPr>
                <w:ilvl w:val="0"/>
                <w:numId w:val="6"/>
              </w:numPr>
              <w:spacing w:after="120"/>
              <w:jc w:val="center"/>
              <w:rPr>
                <w:sz w:val="24"/>
                <w:szCs w:val="24"/>
                <w:lang w:val="sr-Cyrl-CS"/>
              </w:rPr>
            </w:pPr>
          </w:p>
        </w:tc>
        <w:tc>
          <w:tcPr>
            <w:tcW w:w="1350" w:type="dxa"/>
            <w:tcBorders>
              <w:right w:val="single" w:sz="4" w:space="0" w:color="auto"/>
            </w:tcBorders>
          </w:tcPr>
          <w:p w:rsidR="00AE7D66" w:rsidRPr="00C05E8A" w:rsidRDefault="00AE7D66" w:rsidP="00474B75">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C05E8A" w:rsidRDefault="00AE7D66" w:rsidP="00474B75">
            <w:pPr>
              <w:pStyle w:val="ListParagraph"/>
              <w:numPr>
                <w:ilvl w:val="0"/>
                <w:numId w:val="6"/>
              </w:numPr>
              <w:spacing w:after="120"/>
              <w:jc w:val="center"/>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10.</w:t>
            </w:r>
          </w:p>
        </w:tc>
        <w:tc>
          <w:tcPr>
            <w:tcW w:w="2430" w:type="dxa"/>
          </w:tcPr>
          <w:p w:rsidR="00AE7D66" w:rsidRPr="00C05E8A" w:rsidRDefault="00AE7D66" w:rsidP="00DB311B">
            <w:pPr>
              <w:spacing w:after="120"/>
              <w:jc w:val="center"/>
              <w:rPr>
                <w:sz w:val="24"/>
                <w:szCs w:val="24"/>
                <w:lang w:val="sr-Cyrl-CS"/>
              </w:rPr>
            </w:pPr>
            <w:r w:rsidRPr="00C05E8A">
              <w:rPr>
                <w:sz w:val="24"/>
                <w:szCs w:val="24"/>
                <w:lang w:val="sr-Cyrl-CS"/>
              </w:rPr>
              <w:t>Проширење постојеће водоводне мреже</w:t>
            </w:r>
          </w:p>
        </w:tc>
        <w:tc>
          <w:tcPr>
            <w:tcW w:w="1620" w:type="dxa"/>
          </w:tcPr>
          <w:p w:rsidR="00AE7D66" w:rsidRPr="00C05E8A" w:rsidRDefault="00AE7D66" w:rsidP="00474B75">
            <w:pPr>
              <w:spacing w:after="120"/>
              <w:jc w:val="center"/>
              <w:rPr>
                <w:sz w:val="24"/>
                <w:szCs w:val="24"/>
                <w:lang w:val="sr-Cyrl-CS"/>
              </w:rPr>
            </w:pPr>
          </w:p>
          <w:p w:rsidR="00AE7D66" w:rsidRPr="00C05E8A" w:rsidRDefault="00AE7D66" w:rsidP="00474B75">
            <w:pPr>
              <w:spacing w:after="120"/>
              <w:jc w:val="center"/>
              <w:rPr>
                <w:sz w:val="24"/>
                <w:szCs w:val="24"/>
                <w:lang w:val="sr-Cyrl-CS"/>
              </w:rPr>
            </w:pPr>
            <w:r w:rsidRPr="00C05E8A">
              <w:rPr>
                <w:sz w:val="24"/>
                <w:szCs w:val="24"/>
                <w:lang w:val="sr-Cyrl-CS"/>
              </w:rPr>
              <w:t>250.000,00</w:t>
            </w:r>
          </w:p>
        </w:tc>
        <w:tc>
          <w:tcPr>
            <w:tcW w:w="1350" w:type="dxa"/>
          </w:tcPr>
          <w:p w:rsidR="00AE7D66" w:rsidRPr="00C05E8A" w:rsidRDefault="00AE7D66" w:rsidP="00474B75">
            <w:pPr>
              <w:spacing w:after="120"/>
              <w:jc w:val="center"/>
              <w:rPr>
                <w:sz w:val="24"/>
                <w:szCs w:val="24"/>
                <w:lang w:val="sr-Cyrl-CS"/>
              </w:rPr>
            </w:pPr>
          </w:p>
          <w:p w:rsidR="00AE7D66" w:rsidRPr="00C05E8A" w:rsidRDefault="00AE7D66" w:rsidP="00474B75">
            <w:pPr>
              <w:pStyle w:val="ListParagraph"/>
              <w:numPr>
                <w:ilvl w:val="0"/>
                <w:numId w:val="6"/>
              </w:numPr>
              <w:spacing w:after="120"/>
              <w:jc w:val="center"/>
              <w:rPr>
                <w:sz w:val="24"/>
                <w:szCs w:val="24"/>
                <w:lang w:val="sr-Cyrl-CS"/>
              </w:rPr>
            </w:pPr>
          </w:p>
        </w:tc>
        <w:tc>
          <w:tcPr>
            <w:tcW w:w="1710" w:type="dxa"/>
          </w:tcPr>
          <w:p w:rsidR="00AE7D66" w:rsidRPr="00C05E8A" w:rsidRDefault="00AE7D66" w:rsidP="00474B75">
            <w:pPr>
              <w:spacing w:after="120"/>
              <w:jc w:val="center"/>
              <w:rPr>
                <w:sz w:val="24"/>
                <w:szCs w:val="24"/>
                <w:lang w:val="sr-Cyrl-CS"/>
              </w:rPr>
            </w:pPr>
          </w:p>
          <w:p w:rsidR="00AE7D66" w:rsidRPr="00C05E8A" w:rsidRDefault="00AE7D66" w:rsidP="00474B75">
            <w:pPr>
              <w:spacing w:after="120"/>
              <w:jc w:val="center"/>
              <w:rPr>
                <w:sz w:val="24"/>
                <w:szCs w:val="24"/>
                <w:lang w:val="sr-Cyrl-CS"/>
              </w:rPr>
            </w:pPr>
            <w:r w:rsidRPr="00C05E8A">
              <w:rPr>
                <w:sz w:val="24"/>
                <w:szCs w:val="24"/>
                <w:lang w:val="sr-Cyrl-CS"/>
              </w:rPr>
              <w:t>250.000,00</w:t>
            </w:r>
          </w:p>
        </w:tc>
        <w:tc>
          <w:tcPr>
            <w:tcW w:w="1350" w:type="dxa"/>
            <w:tcBorders>
              <w:right w:val="single" w:sz="4" w:space="0" w:color="auto"/>
            </w:tcBorders>
          </w:tcPr>
          <w:p w:rsidR="00AE7D66" w:rsidRPr="00C05E8A" w:rsidRDefault="00AE7D66" w:rsidP="00474B75">
            <w:pPr>
              <w:spacing w:after="120"/>
              <w:jc w:val="center"/>
              <w:rPr>
                <w:sz w:val="24"/>
                <w:szCs w:val="24"/>
                <w:lang w:val="sr-Cyrl-CS"/>
              </w:rPr>
            </w:pPr>
          </w:p>
          <w:p w:rsidR="00AE7D66" w:rsidRPr="00C05E8A" w:rsidRDefault="00AE7D66" w:rsidP="00474B75">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C05E8A" w:rsidRDefault="00AE7D66" w:rsidP="00474B75">
            <w:pPr>
              <w:spacing w:after="120"/>
              <w:jc w:val="center"/>
              <w:rPr>
                <w:sz w:val="24"/>
                <w:szCs w:val="24"/>
                <w:lang w:val="sr-Cyrl-CS"/>
              </w:rPr>
            </w:pPr>
          </w:p>
          <w:p w:rsidR="00AE7D66" w:rsidRPr="00C05E8A" w:rsidRDefault="00AE7D66" w:rsidP="00474B75">
            <w:pPr>
              <w:pStyle w:val="ListParagraph"/>
              <w:numPr>
                <w:ilvl w:val="0"/>
                <w:numId w:val="6"/>
              </w:numPr>
              <w:spacing w:after="120"/>
              <w:jc w:val="center"/>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11.</w:t>
            </w:r>
          </w:p>
        </w:tc>
        <w:tc>
          <w:tcPr>
            <w:tcW w:w="2430" w:type="dxa"/>
          </w:tcPr>
          <w:p w:rsidR="00AE7D66" w:rsidRPr="00C05E8A" w:rsidRDefault="00AE7D66" w:rsidP="002913CF">
            <w:pPr>
              <w:spacing w:after="120"/>
              <w:jc w:val="center"/>
              <w:rPr>
                <w:sz w:val="24"/>
                <w:szCs w:val="24"/>
                <w:lang w:val="sr-Cyrl-CS"/>
              </w:rPr>
            </w:pPr>
            <w:r w:rsidRPr="00C05E8A">
              <w:rPr>
                <w:sz w:val="24"/>
                <w:szCs w:val="24"/>
                <w:lang w:val="sr-Cyrl-CS"/>
              </w:rPr>
              <w:t xml:space="preserve">Израда Идејног пројекта дијела дистрибутивне мреже за насеља Јужног прстена </w:t>
            </w:r>
          </w:p>
        </w:tc>
        <w:tc>
          <w:tcPr>
            <w:tcW w:w="1620" w:type="dxa"/>
          </w:tcPr>
          <w:p w:rsidR="00AE7D66" w:rsidRPr="00C05E8A" w:rsidRDefault="00AE7D66" w:rsidP="001E20F8">
            <w:pPr>
              <w:spacing w:after="120"/>
              <w:rPr>
                <w:sz w:val="24"/>
                <w:szCs w:val="24"/>
                <w:lang w:val="sr-Cyrl-CS"/>
              </w:rPr>
            </w:pPr>
          </w:p>
          <w:p w:rsidR="00AE7D66" w:rsidRPr="00C05E8A" w:rsidRDefault="00AE7D66" w:rsidP="002913CF">
            <w:pPr>
              <w:spacing w:after="120"/>
              <w:jc w:val="center"/>
              <w:rPr>
                <w:sz w:val="24"/>
                <w:szCs w:val="24"/>
                <w:lang w:val="sr-Cyrl-CS"/>
              </w:rPr>
            </w:pPr>
            <w:r w:rsidRPr="00C05E8A">
              <w:rPr>
                <w:sz w:val="24"/>
                <w:szCs w:val="24"/>
                <w:lang w:val="sr-Cyrl-CS"/>
              </w:rPr>
              <w:t>120.000,00</w:t>
            </w:r>
          </w:p>
        </w:tc>
        <w:tc>
          <w:tcPr>
            <w:tcW w:w="1350" w:type="dxa"/>
          </w:tcPr>
          <w:p w:rsidR="00AE7D66" w:rsidRPr="00C05E8A" w:rsidRDefault="00AE7D66" w:rsidP="002913CF">
            <w:pPr>
              <w:spacing w:after="120"/>
              <w:jc w:val="center"/>
              <w:rPr>
                <w:sz w:val="24"/>
                <w:szCs w:val="24"/>
                <w:lang w:val="sr-Cyrl-CS"/>
              </w:rPr>
            </w:pPr>
          </w:p>
          <w:p w:rsidR="00AE7D66" w:rsidRPr="00C05E8A" w:rsidRDefault="00AE7D66" w:rsidP="00AB5CE3">
            <w:pPr>
              <w:pStyle w:val="ListParagraph"/>
              <w:numPr>
                <w:ilvl w:val="0"/>
                <w:numId w:val="6"/>
              </w:numPr>
              <w:spacing w:after="120"/>
              <w:jc w:val="center"/>
              <w:rPr>
                <w:sz w:val="24"/>
                <w:szCs w:val="24"/>
                <w:lang w:val="sr-Cyrl-CS"/>
              </w:rPr>
            </w:pPr>
          </w:p>
        </w:tc>
        <w:tc>
          <w:tcPr>
            <w:tcW w:w="1710" w:type="dxa"/>
          </w:tcPr>
          <w:p w:rsidR="00AE7D66" w:rsidRPr="00C05E8A" w:rsidRDefault="00AE7D66" w:rsidP="001E20F8">
            <w:pPr>
              <w:spacing w:after="120"/>
              <w:rPr>
                <w:sz w:val="24"/>
                <w:szCs w:val="24"/>
                <w:lang w:val="sr-Cyrl-CS"/>
              </w:rPr>
            </w:pPr>
          </w:p>
          <w:p w:rsidR="00AE7D66" w:rsidRPr="00C05E8A" w:rsidRDefault="00AE7D66" w:rsidP="002913CF">
            <w:pPr>
              <w:spacing w:after="120"/>
              <w:jc w:val="center"/>
              <w:rPr>
                <w:sz w:val="24"/>
                <w:szCs w:val="24"/>
                <w:lang w:val="sr-Cyrl-CS"/>
              </w:rPr>
            </w:pPr>
            <w:r w:rsidRPr="00C05E8A">
              <w:rPr>
                <w:sz w:val="24"/>
                <w:szCs w:val="24"/>
                <w:lang w:val="sr-Cyrl-CS"/>
              </w:rPr>
              <w:t>120.000,00</w:t>
            </w:r>
          </w:p>
        </w:tc>
        <w:tc>
          <w:tcPr>
            <w:tcW w:w="1350" w:type="dxa"/>
            <w:tcBorders>
              <w:right w:val="single" w:sz="4" w:space="0" w:color="auto"/>
            </w:tcBorders>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DB311B">
            <w:pPr>
              <w:spacing w:after="120"/>
              <w:jc w:val="center"/>
              <w:rPr>
                <w:b/>
                <w:sz w:val="24"/>
                <w:szCs w:val="24"/>
                <w:lang w:val="sr-Cyrl-BA"/>
              </w:rPr>
            </w:pPr>
            <w:r w:rsidRPr="00C05E8A">
              <w:rPr>
                <w:b/>
                <w:sz w:val="24"/>
                <w:szCs w:val="24"/>
                <w:lang w:val="sr-Cyrl-BA"/>
              </w:rPr>
              <w:t>12.</w:t>
            </w:r>
          </w:p>
        </w:tc>
        <w:tc>
          <w:tcPr>
            <w:tcW w:w="2430" w:type="dxa"/>
          </w:tcPr>
          <w:p w:rsidR="00AE7D66" w:rsidRPr="00C05E8A" w:rsidRDefault="00AE7D66" w:rsidP="004017EA">
            <w:pPr>
              <w:spacing w:after="120"/>
              <w:jc w:val="center"/>
              <w:rPr>
                <w:color w:val="000000"/>
                <w:sz w:val="24"/>
                <w:szCs w:val="24"/>
                <w:lang w:val="sr-Cyrl-CS"/>
              </w:rPr>
            </w:pPr>
            <w:r w:rsidRPr="00C05E8A">
              <w:rPr>
                <w:color w:val="000000"/>
                <w:sz w:val="24"/>
                <w:szCs w:val="24"/>
                <w:lang w:val="sr-Cyrl-CS"/>
              </w:rPr>
              <w:t xml:space="preserve">Израда Главног пројекта транспортног цјевовода на потезу од новог насеља Јања до Главичица </w:t>
            </w:r>
          </w:p>
        </w:tc>
        <w:tc>
          <w:tcPr>
            <w:tcW w:w="1620" w:type="dxa"/>
          </w:tcPr>
          <w:p w:rsidR="00AE7D66" w:rsidRPr="00C05E8A" w:rsidRDefault="00AE7D66" w:rsidP="001E20F8">
            <w:pPr>
              <w:spacing w:after="120"/>
              <w:rPr>
                <w:sz w:val="24"/>
                <w:szCs w:val="24"/>
                <w:lang w:val="sr-Cyrl-CS"/>
              </w:rPr>
            </w:pPr>
          </w:p>
          <w:p w:rsidR="00AE7D66" w:rsidRPr="00C05E8A" w:rsidRDefault="00AE7D66" w:rsidP="004017EA">
            <w:pPr>
              <w:spacing w:after="120"/>
              <w:jc w:val="center"/>
              <w:rPr>
                <w:sz w:val="24"/>
                <w:szCs w:val="24"/>
                <w:lang w:val="sr-Cyrl-CS"/>
              </w:rPr>
            </w:pPr>
            <w:r w:rsidRPr="00C05E8A">
              <w:rPr>
                <w:sz w:val="24"/>
                <w:szCs w:val="24"/>
                <w:lang w:val="sr-Cyrl-CS"/>
              </w:rPr>
              <w:t>17.000,00</w:t>
            </w:r>
          </w:p>
        </w:tc>
        <w:tc>
          <w:tcPr>
            <w:tcW w:w="1350" w:type="dxa"/>
          </w:tcPr>
          <w:p w:rsidR="00AE7D66" w:rsidRPr="00C05E8A" w:rsidRDefault="00AE7D66" w:rsidP="004017EA">
            <w:pPr>
              <w:spacing w:after="120"/>
              <w:jc w:val="center"/>
              <w:rPr>
                <w:sz w:val="24"/>
                <w:szCs w:val="24"/>
                <w:lang w:val="sr-Cyrl-CS"/>
              </w:rPr>
            </w:pPr>
          </w:p>
          <w:p w:rsidR="00AE7D66" w:rsidRPr="00C05E8A" w:rsidRDefault="00AE7D66" w:rsidP="00AB5CE3">
            <w:pPr>
              <w:pStyle w:val="ListParagraph"/>
              <w:numPr>
                <w:ilvl w:val="0"/>
                <w:numId w:val="6"/>
              </w:numPr>
              <w:spacing w:after="120"/>
              <w:jc w:val="center"/>
              <w:rPr>
                <w:sz w:val="24"/>
                <w:szCs w:val="24"/>
                <w:lang w:val="sr-Cyrl-CS"/>
              </w:rPr>
            </w:pPr>
          </w:p>
          <w:p w:rsidR="00AE7D66" w:rsidRPr="00C05E8A" w:rsidRDefault="00AE7D66" w:rsidP="00AE7D66">
            <w:pPr>
              <w:spacing w:after="120"/>
              <w:rPr>
                <w:sz w:val="24"/>
                <w:szCs w:val="24"/>
                <w:lang w:val="sr-Cyrl-CS"/>
              </w:rPr>
            </w:pPr>
          </w:p>
        </w:tc>
        <w:tc>
          <w:tcPr>
            <w:tcW w:w="1710" w:type="dxa"/>
          </w:tcPr>
          <w:p w:rsidR="00AE7D66" w:rsidRPr="00C05E8A" w:rsidRDefault="00AE7D66" w:rsidP="001E20F8">
            <w:pPr>
              <w:spacing w:after="120"/>
              <w:rPr>
                <w:sz w:val="24"/>
                <w:szCs w:val="24"/>
                <w:lang w:val="sr-Cyrl-CS"/>
              </w:rPr>
            </w:pPr>
          </w:p>
          <w:p w:rsidR="00AE7D66" w:rsidRPr="00C05E8A" w:rsidRDefault="00AE7D66" w:rsidP="004017EA">
            <w:pPr>
              <w:spacing w:after="120"/>
              <w:jc w:val="center"/>
              <w:rPr>
                <w:sz w:val="24"/>
                <w:szCs w:val="24"/>
                <w:lang w:val="sr-Cyrl-CS"/>
              </w:rPr>
            </w:pPr>
            <w:r w:rsidRPr="00C05E8A">
              <w:rPr>
                <w:sz w:val="24"/>
                <w:szCs w:val="24"/>
                <w:lang w:val="sr-Cyrl-CS"/>
              </w:rPr>
              <w:t>17.000,00</w:t>
            </w:r>
          </w:p>
        </w:tc>
        <w:tc>
          <w:tcPr>
            <w:tcW w:w="1350" w:type="dxa"/>
            <w:tcBorders>
              <w:right w:val="single" w:sz="4" w:space="0" w:color="auto"/>
            </w:tcBorders>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CS"/>
              </w:rPr>
            </w:pPr>
            <w:r w:rsidRPr="00C05E8A">
              <w:rPr>
                <w:b/>
                <w:sz w:val="24"/>
                <w:szCs w:val="24"/>
                <w:lang w:val="sr-Cyrl-CS"/>
              </w:rPr>
              <w:t>13.</w:t>
            </w:r>
          </w:p>
        </w:tc>
        <w:tc>
          <w:tcPr>
            <w:tcW w:w="2430" w:type="dxa"/>
          </w:tcPr>
          <w:p w:rsidR="00AE7D66" w:rsidRPr="00C05E8A" w:rsidRDefault="00AE7D66" w:rsidP="002913CF">
            <w:pPr>
              <w:spacing w:after="120"/>
              <w:jc w:val="center"/>
              <w:rPr>
                <w:color w:val="000000"/>
                <w:sz w:val="24"/>
                <w:szCs w:val="24"/>
                <w:lang w:val="sr-Cyrl-CS"/>
              </w:rPr>
            </w:pPr>
            <w:r w:rsidRPr="00C05E8A">
              <w:rPr>
                <w:color w:val="000000"/>
                <w:sz w:val="24"/>
                <w:szCs w:val="24"/>
                <w:lang w:val="sr-Cyrl-CS"/>
              </w:rPr>
              <w:t xml:space="preserve">Израда </w:t>
            </w:r>
            <w:r w:rsidR="00F2439F">
              <w:rPr>
                <w:color w:val="000000"/>
                <w:sz w:val="24"/>
                <w:szCs w:val="24"/>
                <w:lang w:val="sr-Cyrl-CS"/>
              </w:rPr>
              <w:t xml:space="preserve">Главног пројекта реконструк. </w:t>
            </w:r>
            <w:r w:rsidRPr="00C05E8A">
              <w:rPr>
                <w:color w:val="000000"/>
                <w:sz w:val="24"/>
                <w:szCs w:val="24"/>
                <w:lang w:val="sr-Cyrl-CS"/>
              </w:rPr>
              <w:t>транспор. цјевовода у Јужном дијелу ВДС-а на потезу од ПС Љесковац до насеља Јања</w:t>
            </w:r>
          </w:p>
        </w:tc>
        <w:tc>
          <w:tcPr>
            <w:tcW w:w="1620" w:type="dxa"/>
          </w:tcPr>
          <w:p w:rsidR="00AE7D66" w:rsidRPr="00C05E8A" w:rsidRDefault="00AE7D66" w:rsidP="004017EA">
            <w:pPr>
              <w:spacing w:after="120"/>
              <w:jc w:val="center"/>
              <w:rPr>
                <w:sz w:val="24"/>
                <w:szCs w:val="24"/>
                <w:lang w:val="sr-Cyrl-CS"/>
              </w:rPr>
            </w:pPr>
          </w:p>
          <w:p w:rsidR="00AE7D66" w:rsidRPr="00C05E8A" w:rsidRDefault="00AE7D66" w:rsidP="001E20F8">
            <w:pPr>
              <w:spacing w:after="120"/>
              <w:rPr>
                <w:sz w:val="24"/>
                <w:szCs w:val="24"/>
                <w:lang w:val="sr-Cyrl-CS"/>
              </w:rPr>
            </w:pPr>
          </w:p>
          <w:p w:rsidR="00AE7D66" w:rsidRPr="00C05E8A" w:rsidRDefault="00AE7D66" w:rsidP="004017EA">
            <w:pPr>
              <w:spacing w:after="120"/>
              <w:jc w:val="center"/>
              <w:rPr>
                <w:sz w:val="24"/>
                <w:szCs w:val="24"/>
                <w:lang w:val="sr-Cyrl-CS"/>
              </w:rPr>
            </w:pPr>
            <w:r w:rsidRPr="00C05E8A">
              <w:rPr>
                <w:sz w:val="24"/>
                <w:szCs w:val="24"/>
                <w:lang w:val="sr-Cyrl-CS"/>
              </w:rPr>
              <w:t>15.000,00</w:t>
            </w:r>
          </w:p>
        </w:tc>
        <w:tc>
          <w:tcPr>
            <w:tcW w:w="1350" w:type="dxa"/>
          </w:tcPr>
          <w:p w:rsidR="00AE7D66" w:rsidRPr="00C05E8A" w:rsidRDefault="00AE7D66" w:rsidP="004017EA">
            <w:pPr>
              <w:spacing w:after="120"/>
              <w:jc w:val="center"/>
              <w:rPr>
                <w:sz w:val="24"/>
                <w:szCs w:val="24"/>
                <w:lang w:val="sr-Cyrl-CS"/>
              </w:rPr>
            </w:pPr>
          </w:p>
          <w:p w:rsidR="00AE7D66" w:rsidRPr="00C05E8A" w:rsidRDefault="00AE7D66" w:rsidP="004017EA">
            <w:pPr>
              <w:spacing w:after="120"/>
              <w:jc w:val="center"/>
              <w:rPr>
                <w:sz w:val="24"/>
                <w:szCs w:val="24"/>
                <w:lang w:val="sr-Cyrl-CS"/>
              </w:rPr>
            </w:pPr>
          </w:p>
          <w:p w:rsidR="00AE7D66" w:rsidRPr="00C05E8A" w:rsidRDefault="00AE7D66" w:rsidP="00AB5CE3">
            <w:pPr>
              <w:pStyle w:val="ListParagraph"/>
              <w:numPr>
                <w:ilvl w:val="0"/>
                <w:numId w:val="6"/>
              </w:numPr>
              <w:spacing w:after="120"/>
              <w:jc w:val="center"/>
              <w:rPr>
                <w:sz w:val="24"/>
                <w:szCs w:val="24"/>
                <w:lang w:val="sr-Cyrl-CS"/>
              </w:rPr>
            </w:pPr>
          </w:p>
          <w:p w:rsidR="00AE7D66" w:rsidRPr="00C05E8A" w:rsidRDefault="00AE7D66" w:rsidP="00AE7D66">
            <w:pPr>
              <w:pStyle w:val="ListParagraph"/>
              <w:spacing w:after="120"/>
              <w:ind w:left="1080"/>
              <w:rPr>
                <w:sz w:val="24"/>
                <w:szCs w:val="24"/>
                <w:lang w:val="sr-Cyrl-CS"/>
              </w:rPr>
            </w:pPr>
          </w:p>
          <w:p w:rsidR="00AE7D66" w:rsidRPr="00C05E8A" w:rsidRDefault="00AE7D66" w:rsidP="00AE7D66">
            <w:pPr>
              <w:pStyle w:val="ListParagraph"/>
              <w:spacing w:after="120"/>
              <w:ind w:left="1080"/>
              <w:rPr>
                <w:sz w:val="24"/>
                <w:szCs w:val="24"/>
                <w:lang w:val="sr-Cyrl-CS"/>
              </w:rPr>
            </w:pPr>
          </w:p>
        </w:tc>
        <w:tc>
          <w:tcPr>
            <w:tcW w:w="1710" w:type="dxa"/>
          </w:tcPr>
          <w:p w:rsidR="00AE7D66" w:rsidRPr="00C05E8A" w:rsidRDefault="00AE7D66" w:rsidP="004017EA">
            <w:pPr>
              <w:spacing w:after="120"/>
              <w:jc w:val="center"/>
              <w:rPr>
                <w:sz w:val="24"/>
                <w:szCs w:val="24"/>
                <w:lang w:val="sr-Cyrl-CS"/>
              </w:rPr>
            </w:pPr>
          </w:p>
          <w:p w:rsidR="00AE7D66" w:rsidRPr="00C05E8A" w:rsidRDefault="00AE7D66" w:rsidP="001E20F8">
            <w:pPr>
              <w:spacing w:after="120"/>
              <w:rPr>
                <w:sz w:val="24"/>
                <w:szCs w:val="24"/>
                <w:lang w:val="sr-Cyrl-CS"/>
              </w:rPr>
            </w:pPr>
          </w:p>
          <w:p w:rsidR="00AE7D66" w:rsidRPr="00C05E8A" w:rsidRDefault="00AE7D66" w:rsidP="004017EA">
            <w:pPr>
              <w:spacing w:after="120"/>
              <w:jc w:val="center"/>
              <w:rPr>
                <w:sz w:val="24"/>
                <w:szCs w:val="24"/>
                <w:lang w:val="sr-Cyrl-CS"/>
              </w:rPr>
            </w:pPr>
            <w:r w:rsidRPr="00C05E8A">
              <w:rPr>
                <w:sz w:val="24"/>
                <w:szCs w:val="24"/>
                <w:lang w:val="sr-Cyrl-CS"/>
              </w:rPr>
              <w:t>15.000,00</w:t>
            </w:r>
          </w:p>
        </w:tc>
        <w:tc>
          <w:tcPr>
            <w:tcW w:w="1350" w:type="dxa"/>
            <w:tcBorders>
              <w:right w:val="single" w:sz="4" w:space="0" w:color="auto"/>
            </w:tcBorders>
          </w:tcPr>
          <w:p w:rsidR="00AE7D66" w:rsidRPr="00C05E8A" w:rsidRDefault="00AE7D66" w:rsidP="004D78B0">
            <w:pPr>
              <w:spacing w:after="120"/>
              <w:rPr>
                <w:sz w:val="24"/>
                <w:szCs w:val="24"/>
                <w:lang w:val="sr-Cyrl-CS"/>
              </w:rPr>
            </w:pPr>
          </w:p>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4D78B0">
            <w:pPr>
              <w:spacing w:after="120"/>
              <w:rPr>
                <w:sz w:val="24"/>
                <w:szCs w:val="24"/>
                <w:lang w:val="sr-Cyrl-CS"/>
              </w:rPr>
            </w:pPr>
          </w:p>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CS"/>
              </w:rPr>
            </w:pPr>
            <w:r w:rsidRPr="00C05E8A">
              <w:rPr>
                <w:b/>
                <w:sz w:val="24"/>
                <w:szCs w:val="24"/>
                <w:lang w:val="sr-Cyrl-CS"/>
              </w:rPr>
              <w:lastRenderedPageBreak/>
              <w:t>14.</w:t>
            </w:r>
          </w:p>
        </w:tc>
        <w:tc>
          <w:tcPr>
            <w:tcW w:w="2430" w:type="dxa"/>
          </w:tcPr>
          <w:p w:rsidR="00AE7D66" w:rsidRPr="00C05E8A" w:rsidRDefault="00AE7D66" w:rsidP="002913CF">
            <w:pPr>
              <w:spacing w:after="120"/>
              <w:jc w:val="center"/>
              <w:rPr>
                <w:color w:val="000000"/>
                <w:sz w:val="24"/>
                <w:szCs w:val="24"/>
                <w:lang w:val="sr-Cyrl-CS"/>
              </w:rPr>
            </w:pPr>
            <w:r w:rsidRPr="00C05E8A">
              <w:rPr>
                <w:color w:val="000000"/>
                <w:sz w:val="24"/>
                <w:szCs w:val="24"/>
                <w:lang w:val="sr-Cyrl-CS"/>
              </w:rPr>
              <w:t>Израда Главног пројекта и изградња пумне станице „Јања“</w:t>
            </w:r>
          </w:p>
        </w:tc>
        <w:tc>
          <w:tcPr>
            <w:tcW w:w="1620" w:type="dxa"/>
          </w:tcPr>
          <w:p w:rsidR="00AE7D66" w:rsidRDefault="00AE7D66" w:rsidP="004017EA">
            <w:pPr>
              <w:spacing w:after="120"/>
              <w:jc w:val="center"/>
              <w:rPr>
                <w:sz w:val="20"/>
                <w:szCs w:val="20"/>
                <w:lang w:val="sr-Cyrl-CS"/>
              </w:rPr>
            </w:pPr>
          </w:p>
          <w:p w:rsidR="00361F89" w:rsidRPr="003730E7" w:rsidRDefault="00361F89" w:rsidP="004017EA">
            <w:pPr>
              <w:spacing w:after="120"/>
              <w:jc w:val="center"/>
              <w:rPr>
                <w:sz w:val="20"/>
                <w:szCs w:val="20"/>
                <w:lang w:val="sr-Cyrl-CS"/>
              </w:rPr>
            </w:pPr>
            <w:r>
              <w:rPr>
                <w:sz w:val="20"/>
                <w:szCs w:val="20"/>
                <w:lang w:val="sr-Cyrl-CS"/>
              </w:rPr>
              <w:t>-</w:t>
            </w:r>
          </w:p>
        </w:tc>
        <w:tc>
          <w:tcPr>
            <w:tcW w:w="135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CS"/>
              </w:rPr>
            </w:pPr>
            <w:r w:rsidRPr="00C05E8A">
              <w:rPr>
                <w:b/>
                <w:sz w:val="24"/>
                <w:szCs w:val="24"/>
                <w:lang w:val="sr-Cyrl-CS"/>
              </w:rPr>
              <w:t>15.</w:t>
            </w:r>
          </w:p>
        </w:tc>
        <w:tc>
          <w:tcPr>
            <w:tcW w:w="2430" w:type="dxa"/>
          </w:tcPr>
          <w:p w:rsidR="00AE7D66" w:rsidRPr="00C05E8A" w:rsidRDefault="00AE7D66" w:rsidP="004017EA">
            <w:pPr>
              <w:spacing w:after="120"/>
              <w:jc w:val="center"/>
              <w:rPr>
                <w:color w:val="000000"/>
                <w:sz w:val="24"/>
                <w:szCs w:val="24"/>
                <w:lang w:val="sr-Cyrl-CS"/>
              </w:rPr>
            </w:pPr>
            <w:r w:rsidRPr="00C05E8A">
              <w:rPr>
                <w:color w:val="000000"/>
                <w:sz w:val="24"/>
                <w:szCs w:val="24"/>
                <w:lang w:val="sr-Cyrl-CS"/>
              </w:rPr>
              <w:t>Израда Главног пројекта и изградња пумпне станице за повећање притиска „Јањарска Обријеж“</w:t>
            </w:r>
          </w:p>
        </w:tc>
        <w:tc>
          <w:tcPr>
            <w:tcW w:w="1620" w:type="dxa"/>
          </w:tcPr>
          <w:p w:rsidR="00AE7D66" w:rsidRDefault="00AE7D66" w:rsidP="004017EA">
            <w:pPr>
              <w:spacing w:after="120"/>
              <w:jc w:val="center"/>
              <w:rPr>
                <w:sz w:val="20"/>
                <w:szCs w:val="20"/>
                <w:lang w:val="sr-Cyrl-CS"/>
              </w:rPr>
            </w:pPr>
          </w:p>
          <w:p w:rsidR="00361F89" w:rsidRPr="003730E7" w:rsidRDefault="00361F89" w:rsidP="004017EA">
            <w:pPr>
              <w:spacing w:after="120"/>
              <w:jc w:val="center"/>
              <w:rPr>
                <w:sz w:val="20"/>
                <w:szCs w:val="20"/>
                <w:lang w:val="sr-Cyrl-CS"/>
              </w:rPr>
            </w:pPr>
            <w:r>
              <w:rPr>
                <w:sz w:val="20"/>
                <w:szCs w:val="20"/>
                <w:lang w:val="sr-Cyrl-CS"/>
              </w:rPr>
              <w:t>-</w:t>
            </w:r>
          </w:p>
        </w:tc>
        <w:tc>
          <w:tcPr>
            <w:tcW w:w="1350" w:type="dxa"/>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tcBorders>
              <w:bottom w:val="single" w:sz="4" w:space="0" w:color="000000" w:themeColor="text1"/>
            </w:tcBorders>
            <w:shd w:val="pct25" w:color="auto" w:fill="auto"/>
            <w:vAlign w:val="center"/>
          </w:tcPr>
          <w:p w:rsidR="00AE7D66" w:rsidRPr="00C05E8A" w:rsidRDefault="003B7EA4" w:rsidP="003B7EA4">
            <w:pPr>
              <w:spacing w:after="120"/>
              <w:jc w:val="center"/>
              <w:rPr>
                <w:b/>
                <w:sz w:val="24"/>
                <w:szCs w:val="24"/>
                <w:lang w:val="sr-Cyrl-CS"/>
              </w:rPr>
            </w:pPr>
            <w:r w:rsidRPr="00C05E8A">
              <w:rPr>
                <w:b/>
                <w:sz w:val="24"/>
                <w:szCs w:val="24"/>
                <w:lang w:val="sr-Cyrl-CS"/>
              </w:rPr>
              <w:t>16.</w:t>
            </w:r>
          </w:p>
        </w:tc>
        <w:tc>
          <w:tcPr>
            <w:tcW w:w="2430" w:type="dxa"/>
            <w:tcBorders>
              <w:bottom w:val="single" w:sz="4" w:space="0" w:color="000000" w:themeColor="text1"/>
            </w:tcBorders>
          </w:tcPr>
          <w:p w:rsidR="00AE7D66" w:rsidRPr="00C05E8A" w:rsidRDefault="00AE7D66" w:rsidP="004017EA">
            <w:pPr>
              <w:spacing w:after="120"/>
              <w:jc w:val="center"/>
              <w:rPr>
                <w:color w:val="000000"/>
                <w:sz w:val="24"/>
                <w:szCs w:val="24"/>
                <w:lang w:val="sr-Cyrl-CS"/>
              </w:rPr>
            </w:pPr>
            <w:r w:rsidRPr="00C05E8A">
              <w:rPr>
                <w:color w:val="000000"/>
                <w:sz w:val="24"/>
                <w:szCs w:val="24"/>
                <w:lang w:val="sr-Cyrl-CS"/>
              </w:rPr>
              <w:t>Израда Главног пројекта и изградња пумпне станице за повећање притиска „Главичице“</w:t>
            </w:r>
          </w:p>
        </w:tc>
        <w:tc>
          <w:tcPr>
            <w:tcW w:w="1620" w:type="dxa"/>
          </w:tcPr>
          <w:p w:rsidR="00AE7D66" w:rsidRDefault="00AE7D66" w:rsidP="004017EA">
            <w:pPr>
              <w:spacing w:after="120"/>
              <w:jc w:val="center"/>
              <w:rPr>
                <w:sz w:val="20"/>
                <w:szCs w:val="20"/>
                <w:lang w:val="sr-Cyrl-CS"/>
              </w:rPr>
            </w:pPr>
          </w:p>
          <w:p w:rsidR="00361F89" w:rsidRPr="003730E7" w:rsidRDefault="00361F89" w:rsidP="004017EA">
            <w:pPr>
              <w:spacing w:after="120"/>
              <w:jc w:val="center"/>
              <w:rPr>
                <w:sz w:val="20"/>
                <w:szCs w:val="20"/>
                <w:lang w:val="sr-Cyrl-CS"/>
              </w:rPr>
            </w:pPr>
            <w:r>
              <w:rPr>
                <w:sz w:val="20"/>
                <w:szCs w:val="20"/>
                <w:lang w:val="sr-Cyrl-CS"/>
              </w:rPr>
              <w:t>-</w:t>
            </w:r>
          </w:p>
        </w:tc>
        <w:tc>
          <w:tcPr>
            <w:tcW w:w="1350" w:type="dxa"/>
          </w:tcPr>
          <w:p w:rsidR="00AE7D66" w:rsidRPr="00C05E8A" w:rsidRDefault="00AE7D66" w:rsidP="004D78B0">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AE7D66" w:rsidP="005A3C7A">
            <w:pPr>
              <w:spacing w:after="120"/>
              <w:jc w:val="center"/>
              <w:rPr>
                <w:b/>
                <w:sz w:val="24"/>
                <w:szCs w:val="24"/>
                <w:lang w:val="sr-Latn-BA"/>
              </w:rPr>
            </w:pPr>
            <w:r w:rsidRPr="00C05E8A">
              <w:rPr>
                <w:b/>
                <w:sz w:val="24"/>
                <w:szCs w:val="24"/>
                <w:lang w:val="sr-Latn-BA"/>
              </w:rPr>
              <w:t>III</w:t>
            </w:r>
          </w:p>
        </w:tc>
        <w:tc>
          <w:tcPr>
            <w:tcW w:w="2430" w:type="dxa"/>
            <w:shd w:val="pct25" w:color="auto" w:fill="auto"/>
            <w:vAlign w:val="center"/>
          </w:tcPr>
          <w:p w:rsidR="00AE7D66" w:rsidRPr="00C05E8A" w:rsidRDefault="00AE7D66" w:rsidP="005A3C7A">
            <w:pPr>
              <w:spacing w:after="120"/>
              <w:jc w:val="center"/>
              <w:rPr>
                <w:b/>
                <w:sz w:val="24"/>
                <w:szCs w:val="24"/>
                <w:lang w:val="sr-Cyrl-BA"/>
              </w:rPr>
            </w:pPr>
            <w:r w:rsidRPr="00C05E8A">
              <w:rPr>
                <w:b/>
                <w:sz w:val="24"/>
                <w:szCs w:val="24"/>
                <w:lang w:val="sr-Cyrl-BA"/>
              </w:rPr>
              <w:t>ОПРЕМА</w:t>
            </w:r>
          </w:p>
        </w:tc>
        <w:tc>
          <w:tcPr>
            <w:tcW w:w="1620" w:type="dxa"/>
          </w:tcPr>
          <w:p w:rsidR="00AE7D66" w:rsidRPr="00C05E8A" w:rsidRDefault="00AE7D66" w:rsidP="004D78B0">
            <w:pPr>
              <w:spacing w:after="120"/>
              <w:rPr>
                <w:sz w:val="24"/>
                <w:szCs w:val="24"/>
                <w:lang w:val="sr-Cyrl-CS"/>
              </w:rPr>
            </w:pPr>
          </w:p>
        </w:tc>
        <w:tc>
          <w:tcPr>
            <w:tcW w:w="1350" w:type="dxa"/>
          </w:tcPr>
          <w:p w:rsidR="00AE7D66" w:rsidRPr="00C05E8A" w:rsidRDefault="00AE7D66" w:rsidP="004D78B0">
            <w:pPr>
              <w:spacing w:after="120"/>
              <w:rPr>
                <w:sz w:val="24"/>
                <w:szCs w:val="24"/>
                <w:lang w:val="sr-Cyrl-CS"/>
              </w:rPr>
            </w:pPr>
          </w:p>
        </w:tc>
        <w:tc>
          <w:tcPr>
            <w:tcW w:w="1710" w:type="dxa"/>
          </w:tcPr>
          <w:p w:rsidR="00AE7D66" w:rsidRPr="00C05E8A" w:rsidRDefault="00AE7D66" w:rsidP="00AE7D66">
            <w:pPr>
              <w:pStyle w:val="ListParagraph"/>
              <w:spacing w:after="120"/>
              <w:ind w:left="1080"/>
              <w:rPr>
                <w:sz w:val="24"/>
                <w:szCs w:val="24"/>
                <w:lang w:val="sr-Cyrl-CS"/>
              </w:rPr>
            </w:pPr>
          </w:p>
        </w:tc>
        <w:tc>
          <w:tcPr>
            <w:tcW w:w="1350" w:type="dxa"/>
            <w:tcBorders>
              <w:right w:val="single" w:sz="4" w:space="0" w:color="auto"/>
            </w:tcBorders>
          </w:tcPr>
          <w:p w:rsidR="00AE7D66" w:rsidRPr="00C05E8A" w:rsidRDefault="00AE7D66" w:rsidP="00AE7D66">
            <w:pPr>
              <w:pStyle w:val="ListParagraph"/>
              <w:spacing w:after="120"/>
              <w:ind w:left="1080"/>
              <w:rPr>
                <w:sz w:val="24"/>
                <w:szCs w:val="24"/>
                <w:lang w:val="sr-Cyrl-CS"/>
              </w:rPr>
            </w:pPr>
          </w:p>
        </w:tc>
        <w:tc>
          <w:tcPr>
            <w:tcW w:w="1710" w:type="dxa"/>
            <w:tcBorders>
              <w:left w:val="single" w:sz="4" w:space="0" w:color="auto"/>
            </w:tcBorders>
          </w:tcPr>
          <w:p w:rsidR="00AE7D66" w:rsidRPr="00C05E8A" w:rsidRDefault="00AE7D66" w:rsidP="00AE7D66">
            <w:pPr>
              <w:pStyle w:val="ListParagraph"/>
              <w:spacing w:after="120"/>
              <w:ind w:left="108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BA"/>
              </w:rPr>
            </w:pPr>
            <w:r w:rsidRPr="00C05E8A">
              <w:rPr>
                <w:b/>
                <w:sz w:val="24"/>
                <w:szCs w:val="24"/>
                <w:lang w:val="sr-Cyrl-BA"/>
              </w:rPr>
              <w:t>17.</w:t>
            </w:r>
          </w:p>
        </w:tc>
        <w:tc>
          <w:tcPr>
            <w:tcW w:w="2430" w:type="dxa"/>
          </w:tcPr>
          <w:p w:rsidR="00AE7D66" w:rsidRPr="00C05E8A" w:rsidRDefault="00F2439F" w:rsidP="00394876">
            <w:pPr>
              <w:spacing w:after="120"/>
              <w:jc w:val="center"/>
              <w:rPr>
                <w:sz w:val="24"/>
                <w:szCs w:val="24"/>
                <w:lang w:val="sr-Cyrl-BA"/>
              </w:rPr>
            </w:pPr>
            <w:r>
              <w:rPr>
                <w:sz w:val="24"/>
                <w:szCs w:val="24"/>
                <w:lang w:val="sr-Cyrl-BA"/>
              </w:rPr>
              <w:t>Набавка рачунара и рач.</w:t>
            </w:r>
            <w:r w:rsidR="00AE7D66" w:rsidRPr="00C05E8A">
              <w:rPr>
                <w:sz w:val="24"/>
                <w:szCs w:val="24"/>
                <w:lang w:val="sr-Cyrl-BA"/>
              </w:rPr>
              <w:t xml:space="preserve"> опреме</w:t>
            </w:r>
          </w:p>
        </w:tc>
        <w:tc>
          <w:tcPr>
            <w:tcW w:w="1620" w:type="dxa"/>
          </w:tcPr>
          <w:p w:rsidR="00AE7D66" w:rsidRPr="003730E7" w:rsidRDefault="003730E7" w:rsidP="00DA3464">
            <w:pPr>
              <w:spacing w:after="120"/>
              <w:jc w:val="center"/>
              <w:rPr>
                <w:sz w:val="24"/>
                <w:szCs w:val="24"/>
                <w:lang w:val="sr-Latn-BA"/>
              </w:rPr>
            </w:pPr>
            <w:r>
              <w:rPr>
                <w:sz w:val="24"/>
                <w:szCs w:val="24"/>
                <w:lang w:val="sr-Latn-BA"/>
              </w:rPr>
              <w:t>11.400,00</w:t>
            </w:r>
          </w:p>
        </w:tc>
        <w:tc>
          <w:tcPr>
            <w:tcW w:w="1350" w:type="dxa"/>
          </w:tcPr>
          <w:p w:rsidR="00AE7D66" w:rsidRPr="003730E7" w:rsidRDefault="003730E7" w:rsidP="00DA3464">
            <w:pPr>
              <w:spacing w:after="120"/>
              <w:jc w:val="center"/>
              <w:rPr>
                <w:sz w:val="24"/>
                <w:szCs w:val="24"/>
                <w:lang w:val="sr-Latn-BA"/>
              </w:rPr>
            </w:pPr>
            <w:r>
              <w:rPr>
                <w:sz w:val="24"/>
                <w:szCs w:val="24"/>
                <w:lang w:val="sr-Latn-BA"/>
              </w:rPr>
              <w:t>11.400,00</w:t>
            </w:r>
          </w:p>
        </w:tc>
        <w:tc>
          <w:tcPr>
            <w:tcW w:w="1710" w:type="dxa"/>
          </w:tcPr>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BA"/>
              </w:rPr>
            </w:pPr>
            <w:r w:rsidRPr="00C05E8A">
              <w:rPr>
                <w:b/>
                <w:sz w:val="24"/>
                <w:szCs w:val="24"/>
                <w:lang w:val="sr-Cyrl-BA"/>
              </w:rPr>
              <w:t>18.</w:t>
            </w:r>
          </w:p>
        </w:tc>
        <w:tc>
          <w:tcPr>
            <w:tcW w:w="2430" w:type="dxa"/>
          </w:tcPr>
          <w:p w:rsidR="00AE7D66" w:rsidRPr="00C05E8A" w:rsidRDefault="00C44C87" w:rsidP="00394876">
            <w:pPr>
              <w:spacing w:after="120"/>
              <w:jc w:val="center"/>
              <w:rPr>
                <w:sz w:val="24"/>
                <w:szCs w:val="24"/>
                <w:lang w:val="sr-Cyrl-BA"/>
              </w:rPr>
            </w:pPr>
            <w:r>
              <w:rPr>
                <w:sz w:val="24"/>
                <w:szCs w:val="24"/>
                <w:lang w:val="sr-Cyrl-BA"/>
              </w:rPr>
              <w:t>Набавка канцелариј.</w:t>
            </w:r>
            <w:r w:rsidR="00AE7D66" w:rsidRPr="00C05E8A">
              <w:rPr>
                <w:sz w:val="24"/>
                <w:szCs w:val="24"/>
                <w:lang w:val="sr-Cyrl-BA"/>
              </w:rPr>
              <w:t xml:space="preserve"> намјештаја</w:t>
            </w:r>
          </w:p>
        </w:tc>
        <w:tc>
          <w:tcPr>
            <w:tcW w:w="1620" w:type="dxa"/>
          </w:tcPr>
          <w:p w:rsidR="003730E7" w:rsidRPr="006768CE" w:rsidRDefault="00F2162A" w:rsidP="00DA3464">
            <w:pPr>
              <w:spacing w:after="120"/>
              <w:jc w:val="center"/>
              <w:rPr>
                <w:sz w:val="24"/>
                <w:szCs w:val="24"/>
                <w:lang w:val="sr-Cyrl-BA"/>
              </w:rPr>
            </w:pPr>
            <w:r w:rsidRPr="006768CE">
              <w:rPr>
                <w:sz w:val="24"/>
                <w:szCs w:val="24"/>
                <w:lang w:val="sr-Cyrl-BA"/>
              </w:rPr>
              <w:t>4.050,00</w:t>
            </w:r>
          </w:p>
        </w:tc>
        <w:tc>
          <w:tcPr>
            <w:tcW w:w="1350" w:type="dxa"/>
          </w:tcPr>
          <w:p w:rsidR="003730E7" w:rsidRPr="006768CE" w:rsidRDefault="00F2162A" w:rsidP="00DA3464">
            <w:pPr>
              <w:spacing w:after="120"/>
              <w:jc w:val="center"/>
              <w:rPr>
                <w:sz w:val="24"/>
                <w:szCs w:val="24"/>
                <w:lang w:val="sr-Cyrl-BA"/>
              </w:rPr>
            </w:pPr>
            <w:r w:rsidRPr="006768CE">
              <w:rPr>
                <w:sz w:val="24"/>
                <w:szCs w:val="24"/>
                <w:lang w:val="sr-Cyrl-BA"/>
              </w:rPr>
              <w:t>4.050,00</w:t>
            </w:r>
          </w:p>
        </w:tc>
        <w:tc>
          <w:tcPr>
            <w:tcW w:w="1710" w:type="dxa"/>
          </w:tcPr>
          <w:p w:rsidR="00AE7D66" w:rsidRPr="006768CE"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6768CE"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6768CE"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BA"/>
              </w:rPr>
            </w:pPr>
            <w:r w:rsidRPr="00C05E8A">
              <w:rPr>
                <w:b/>
                <w:sz w:val="24"/>
                <w:szCs w:val="24"/>
                <w:lang w:val="sr-Cyrl-BA"/>
              </w:rPr>
              <w:t>19.</w:t>
            </w:r>
          </w:p>
        </w:tc>
        <w:tc>
          <w:tcPr>
            <w:tcW w:w="2430" w:type="dxa"/>
          </w:tcPr>
          <w:p w:rsidR="00AE7D66" w:rsidRPr="00C05E8A" w:rsidRDefault="00AE7D66" w:rsidP="001E20F8">
            <w:pPr>
              <w:spacing w:after="120"/>
              <w:jc w:val="center"/>
              <w:rPr>
                <w:sz w:val="24"/>
                <w:szCs w:val="24"/>
                <w:lang w:val="sr-Cyrl-BA"/>
              </w:rPr>
            </w:pPr>
            <w:r w:rsidRPr="00C05E8A">
              <w:rPr>
                <w:sz w:val="24"/>
                <w:szCs w:val="24"/>
                <w:lang w:val="sr-Cyrl-BA"/>
              </w:rPr>
              <w:t>Набавка клима уређаја</w:t>
            </w:r>
          </w:p>
        </w:tc>
        <w:tc>
          <w:tcPr>
            <w:tcW w:w="1620" w:type="dxa"/>
          </w:tcPr>
          <w:p w:rsidR="00AE7D66" w:rsidRPr="00C05E8A" w:rsidRDefault="00AE7D66" w:rsidP="001E20F8">
            <w:pPr>
              <w:spacing w:after="120"/>
              <w:rPr>
                <w:sz w:val="24"/>
                <w:szCs w:val="24"/>
                <w:lang w:val="sr-Cyrl-CS"/>
              </w:rPr>
            </w:pPr>
            <w:r w:rsidRPr="00C05E8A">
              <w:rPr>
                <w:sz w:val="24"/>
                <w:szCs w:val="24"/>
                <w:lang w:val="sr-Cyrl-CS"/>
              </w:rPr>
              <w:t xml:space="preserve">   16.000,00</w:t>
            </w:r>
          </w:p>
        </w:tc>
        <w:tc>
          <w:tcPr>
            <w:tcW w:w="1350" w:type="dxa"/>
          </w:tcPr>
          <w:p w:rsidR="00AE7D66" w:rsidRPr="00C05E8A" w:rsidRDefault="00AE7D66" w:rsidP="004D78B0">
            <w:pPr>
              <w:spacing w:after="120"/>
              <w:rPr>
                <w:sz w:val="24"/>
                <w:szCs w:val="24"/>
                <w:lang w:val="sr-Cyrl-CS"/>
              </w:rPr>
            </w:pPr>
            <w:r w:rsidRPr="00C05E8A">
              <w:rPr>
                <w:sz w:val="24"/>
                <w:szCs w:val="24"/>
                <w:lang w:val="sr-Cyrl-CS"/>
              </w:rPr>
              <w:t>16.000,00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BA"/>
              </w:rPr>
            </w:pPr>
            <w:r w:rsidRPr="00C05E8A">
              <w:rPr>
                <w:b/>
                <w:sz w:val="24"/>
                <w:szCs w:val="24"/>
                <w:lang w:val="sr-Cyrl-BA"/>
              </w:rPr>
              <w:t>20.</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теренских возила „Кеди“</w:t>
            </w:r>
          </w:p>
        </w:tc>
        <w:tc>
          <w:tcPr>
            <w:tcW w:w="1620" w:type="dxa"/>
          </w:tcPr>
          <w:p w:rsidR="00AE7D66" w:rsidRPr="00C05E8A" w:rsidRDefault="00A9475B" w:rsidP="00DA6856">
            <w:pPr>
              <w:spacing w:after="120"/>
              <w:jc w:val="center"/>
              <w:rPr>
                <w:sz w:val="24"/>
                <w:szCs w:val="24"/>
                <w:lang w:val="sr-Cyrl-CS"/>
              </w:rPr>
            </w:pPr>
            <w:r w:rsidRPr="00C05E8A">
              <w:rPr>
                <w:sz w:val="24"/>
                <w:szCs w:val="24"/>
                <w:lang w:val="sr-Latn-BA"/>
              </w:rPr>
              <w:t>3</w:t>
            </w:r>
            <w:r w:rsidR="003730E7">
              <w:rPr>
                <w:sz w:val="24"/>
                <w:szCs w:val="24"/>
                <w:lang w:val="sr-Latn-BA"/>
              </w:rPr>
              <w:t>0</w:t>
            </w:r>
            <w:r w:rsidR="00AE7D66" w:rsidRPr="00C05E8A">
              <w:rPr>
                <w:sz w:val="24"/>
                <w:szCs w:val="24"/>
                <w:lang w:val="sr-Cyrl-CS"/>
              </w:rPr>
              <w:t>.000,0</w:t>
            </w:r>
            <w:r w:rsidR="00942725">
              <w:rPr>
                <w:sz w:val="24"/>
                <w:szCs w:val="24"/>
                <w:lang w:val="sr-Cyrl-CS"/>
              </w:rPr>
              <w:t>0</w:t>
            </w:r>
          </w:p>
        </w:tc>
        <w:tc>
          <w:tcPr>
            <w:tcW w:w="1350" w:type="dxa"/>
          </w:tcPr>
          <w:p w:rsidR="00AE7D66" w:rsidRPr="00C05E8A" w:rsidRDefault="00A9475B" w:rsidP="00DA6856">
            <w:pPr>
              <w:spacing w:after="120"/>
              <w:jc w:val="center"/>
              <w:rPr>
                <w:sz w:val="24"/>
                <w:szCs w:val="24"/>
                <w:lang w:val="sr-Cyrl-CS"/>
              </w:rPr>
            </w:pPr>
            <w:r w:rsidRPr="00C05E8A">
              <w:rPr>
                <w:sz w:val="24"/>
                <w:szCs w:val="24"/>
                <w:lang w:val="sr-Latn-BA"/>
              </w:rPr>
              <w:t>3</w:t>
            </w:r>
            <w:r w:rsidR="003730E7">
              <w:rPr>
                <w:sz w:val="24"/>
                <w:szCs w:val="24"/>
                <w:lang w:val="sr-Latn-BA"/>
              </w:rPr>
              <w:t>0</w:t>
            </w:r>
            <w:r w:rsidR="00AE7D66" w:rsidRPr="00C05E8A">
              <w:rPr>
                <w:sz w:val="24"/>
                <w:szCs w:val="24"/>
                <w:lang w:val="sr-Cyrl-CS"/>
              </w:rPr>
              <w:t>.000,00</w:t>
            </w:r>
          </w:p>
        </w:tc>
        <w:tc>
          <w:tcPr>
            <w:tcW w:w="1710" w:type="dxa"/>
          </w:tcPr>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B7EA4" w:rsidP="003B7EA4">
            <w:pPr>
              <w:spacing w:after="120"/>
              <w:jc w:val="center"/>
              <w:rPr>
                <w:b/>
                <w:sz w:val="24"/>
                <w:szCs w:val="24"/>
                <w:lang w:val="sr-Cyrl-BA"/>
              </w:rPr>
            </w:pPr>
            <w:r w:rsidRPr="00C05E8A">
              <w:rPr>
                <w:b/>
                <w:sz w:val="24"/>
                <w:szCs w:val="24"/>
                <w:lang w:val="sr-Cyrl-BA"/>
              </w:rPr>
              <w:t>21.</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камиона – кипера носивости 8 тона</w:t>
            </w:r>
          </w:p>
        </w:tc>
        <w:tc>
          <w:tcPr>
            <w:tcW w:w="162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30.000,00</w:t>
            </w:r>
          </w:p>
        </w:tc>
        <w:tc>
          <w:tcPr>
            <w:tcW w:w="135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30.000,00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3730E7" w:rsidRPr="00C05E8A" w:rsidTr="00F2439F">
        <w:tc>
          <w:tcPr>
            <w:tcW w:w="810" w:type="dxa"/>
            <w:shd w:val="pct25" w:color="auto" w:fill="auto"/>
            <w:vAlign w:val="center"/>
          </w:tcPr>
          <w:p w:rsidR="003730E7" w:rsidRPr="003730E7" w:rsidRDefault="003730E7" w:rsidP="003B7EA4">
            <w:pPr>
              <w:spacing w:after="120"/>
              <w:jc w:val="center"/>
              <w:rPr>
                <w:b/>
                <w:szCs w:val="24"/>
                <w:lang w:val="sr-Latn-BA"/>
              </w:rPr>
            </w:pPr>
            <w:r>
              <w:rPr>
                <w:b/>
                <w:szCs w:val="24"/>
                <w:lang w:val="sr-Latn-BA"/>
              </w:rPr>
              <w:t>22.</w:t>
            </w:r>
          </w:p>
        </w:tc>
        <w:tc>
          <w:tcPr>
            <w:tcW w:w="2430" w:type="dxa"/>
          </w:tcPr>
          <w:p w:rsidR="003730E7" w:rsidRPr="003730E7" w:rsidRDefault="003730E7" w:rsidP="00DA6856">
            <w:pPr>
              <w:spacing w:after="120"/>
              <w:jc w:val="center"/>
              <w:rPr>
                <w:sz w:val="24"/>
                <w:szCs w:val="24"/>
                <w:lang w:val="sr-Cyrl-BA"/>
              </w:rPr>
            </w:pPr>
            <w:r w:rsidRPr="003730E7">
              <w:rPr>
                <w:sz w:val="24"/>
                <w:szCs w:val="24"/>
                <w:lang w:val="sr-Cyrl-BA"/>
              </w:rPr>
              <w:t>Набавка бунарских потопних пумпи</w:t>
            </w:r>
          </w:p>
        </w:tc>
        <w:tc>
          <w:tcPr>
            <w:tcW w:w="1620" w:type="dxa"/>
          </w:tcPr>
          <w:p w:rsidR="003730E7" w:rsidRPr="003730E7" w:rsidRDefault="003730E7" w:rsidP="00DA6856">
            <w:pPr>
              <w:spacing w:after="120"/>
              <w:jc w:val="center"/>
              <w:rPr>
                <w:sz w:val="24"/>
                <w:szCs w:val="24"/>
                <w:lang w:val="sr-Cyrl-CS"/>
              </w:rPr>
            </w:pPr>
            <w:r w:rsidRPr="003730E7">
              <w:rPr>
                <w:sz w:val="24"/>
                <w:szCs w:val="24"/>
                <w:lang w:val="sr-Cyrl-CS"/>
              </w:rPr>
              <w:t>18.000,00</w:t>
            </w:r>
          </w:p>
        </w:tc>
        <w:tc>
          <w:tcPr>
            <w:tcW w:w="1350" w:type="dxa"/>
          </w:tcPr>
          <w:p w:rsidR="003730E7" w:rsidRPr="003730E7" w:rsidRDefault="003730E7" w:rsidP="00DA6856">
            <w:pPr>
              <w:spacing w:after="120"/>
              <w:jc w:val="center"/>
              <w:rPr>
                <w:sz w:val="24"/>
                <w:szCs w:val="24"/>
                <w:lang w:val="sr-Cyrl-CS"/>
              </w:rPr>
            </w:pPr>
            <w:r w:rsidRPr="003730E7">
              <w:rPr>
                <w:sz w:val="24"/>
                <w:szCs w:val="24"/>
                <w:lang w:val="sr-Cyrl-CS"/>
              </w:rPr>
              <w:t>18.000,00</w:t>
            </w:r>
          </w:p>
        </w:tc>
        <w:tc>
          <w:tcPr>
            <w:tcW w:w="1710" w:type="dxa"/>
          </w:tcPr>
          <w:p w:rsidR="003730E7" w:rsidRPr="00C05E8A" w:rsidRDefault="003730E7" w:rsidP="00527535">
            <w:pPr>
              <w:spacing w:after="120"/>
              <w:rPr>
                <w:szCs w:val="24"/>
                <w:lang w:val="sr-Cyrl-CS"/>
              </w:rPr>
            </w:pPr>
            <w:r>
              <w:rPr>
                <w:szCs w:val="24"/>
                <w:lang w:val="sr-Cyrl-CS"/>
              </w:rPr>
              <w:t xml:space="preserve">            -</w:t>
            </w:r>
          </w:p>
        </w:tc>
        <w:tc>
          <w:tcPr>
            <w:tcW w:w="1350" w:type="dxa"/>
            <w:tcBorders>
              <w:right w:val="single" w:sz="4" w:space="0" w:color="auto"/>
            </w:tcBorders>
          </w:tcPr>
          <w:p w:rsidR="003730E7" w:rsidRPr="00C05E8A" w:rsidRDefault="003730E7" w:rsidP="003730E7">
            <w:pPr>
              <w:spacing w:after="120"/>
              <w:jc w:val="center"/>
              <w:rPr>
                <w:szCs w:val="24"/>
                <w:lang w:val="sr-Cyrl-CS"/>
              </w:rPr>
            </w:pPr>
            <w:r>
              <w:rPr>
                <w:szCs w:val="24"/>
                <w:lang w:val="sr-Cyrl-CS"/>
              </w:rPr>
              <w:t>-</w:t>
            </w:r>
          </w:p>
        </w:tc>
        <w:tc>
          <w:tcPr>
            <w:tcW w:w="1710" w:type="dxa"/>
            <w:tcBorders>
              <w:left w:val="single" w:sz="4" w:space="0" w:color="auto"/>
            </w:tcBorders>
          </w:tcPr>
          <w:p w:rsidR="003730E7" w:rsidRPr="00C05E8A" w:rsidRDefault="003730E7" w:rsidP="003730E7">
            <w:pPr>
              <w:spacing w:after="120"/>
              <w:jc w:val="center"/>
              <w:rPr>
                <w:szCs w:val="24"/>
                <w:lang w:val="sr-Cyrl-CS"/>
              </w:rPr>
            </w:pPr>
            <w:r>
              <w:rPr>
                <w:szCs w:val="24"/>
                <w:lang w:val="sr-Cyrl-CS"/>
              </w:rPr>
              <w:t>-</w:t>
            </w:r>
          </w:p>
        </w:tc>
      </w:tr>
      <w:tr w:rsidR="003730E7" w:rsidRPr="00C05E8A" w:rsidTr="00F2439F">
        <w:tc>
          <w:tcPr>
            <w:tcW w:w="810" w:type="dxa"/>
            <w:shd w:val="pct25" w:color="auto" w:fill="auto"/>
            <w:vAlign w:val="center"/>
          </w:tcPr>
          <w:p w:rsidR="003730E7" w:rsidRPr="003730E7" w:rsidRDefault="003730E7" w:rsidP="003B7EA4">
            <w:pPr>
              <w:spacing w:after="120"/>
              <w:jc w:val="center"/>
              <w:rPr>
                <w:b/>
                <w:szCs w:val="24"/>
                <w:lang w:val="sr-Cyrl-BA"/>
              </w:rPr>
            </w:pPr>
            <w:r>
              <w:rPr>
                <w:b/>
                <w:szCs w:val="24"/>
                <w:lang w:val="sr-Cyrl-BA"/>
              </w:rPr>
              <w:t>23.</w:t>
            </w:r>
          </w:p>
        </w:tc>
        <w:tc>
          <w:tcPr>
            <w:tcW w:w="2430" w:type="dxa"/>
          </w:tcPr>
          <w:p w:rsidR="003730E7" w:rsidRPr="003730E7" w:rsidRDefault="003730E7" w:rsidP="00DA6856">
            <w:pPr>
              <w:spacing w:after="120"/>
              <w:jc w:val="center"/>
              <w:rPr>
                <w:sz w:val="24"/>
                <w:szCs w:val="24"/>
                <w:lang w:val="sr-Cyrl-BA"/>
              </w:rPr>
            </w:pPr>
            <w:r w:rsidRPr="003730E7">
              <w:rPr>
                <w:sz w:val="24"/>
                <w:szCs w:val="24"/>
                <w:lang w:val="sr-Cyrl-BA"/>
              </w:rPr>
              <w:t>Набавка хидровара</w:t>
            </w:r>
          </w:p>
        </w:tc>
        <w:tc>
          <w:tcPr>
            <w:tcW w:w="1620" w:type="dxa"/>
          </w:tcPr>
          <w:p w:rsidR="003730E7" w:rsidRPr="003730E7" w:rsidRDefault="003730E7" w:rsidP="00DA6856">
            <w:pPr>
              <w:spacing w:after="120"/>
              <w:jc w:val="center"/>
              <w:rPr>
                <w:sz w:val="24"/>
                <w:szCs w:val="24"/>
                <w:lang w:val="sr-Cyrl-CS"/>
              </w:rPr>
            </w:pPr>
            <w:r w:rsidRPr="003730E7">
              <w:rPr>
                <w:sz w:val="24"/>
                <w:szCs w:val="24"/>
                <w:lang w:val="sr-Cyrl-CS"/>
              </w:rPr>
              <w:t>4.500,00</w:t>
            </w:r>
          </w:p>
        </w:tc>
        <w:tc>
          <w:tcPr>
            <w:tcW w:w="1350" w:type="dxa"/>
          </w:tcPr>
          <w:p w:rsidR="003730E7" w:rsidRPr="003730E7" w:rsidRDefault="003730E7" w:rsidP="00DA6856">
            <w:pPr>
              <w:spacing w:after="120"/>
              <w:jc w:val="center"/>
              <w:rPr>
                <w:sz w:val="24"/>
                <w:szCs w:val="24"/>
                <w:lang w:val="sr-Cyrl-CS"/>
              </w:rPr>
            </w:pPr>
            <w:r w:rsidRPr="003730E7">
              <w:rPr>
                <w:sz w:val="24"/>
                <w:szCs w:val="24"/>
                <w:lang w:val="sr-Cyrl-CS"/>
              </w:rPr>
              <w:t>4.500,00</w:t>
            </w:r>
          </w:p>
        </w:tc>
        <w:tc>
          <w:tcPr>
            <w:tcW w:w="1710" w:type="dxa"/>
          </w:tcPr>
          <w:p w:rsidR="003730E7" w:rsidRDefault="003730E7" w:rsidP="003730E7">
            <w:pPr>
              <w:spacing w:after="120"/>
              <w:jc w:val="center"/>
              <w:rPr>
                <w:szCs w:val="24"/>
                <w:lang w:val="sr-Cyrl-CS"/>
              </w:rPr>
            </w:pPr>
            <w:r>
              <w:rPr>
                <w:szCs w:val="24"/>
                <w:lang w:val="sr-Cyrl-CS"/>
              </w:rPr>
              <w:t>-</w:t>
            </w:r>
          </w:p>
        </w:tc>
        <w:tc>
          <w:tcPr>
            <w:tcW w:w="1350" w:type="dxa"/>
            <w:tcBorders>
              <w:right w:val="single" w:sz="4" w:space="0" w:color="auto"/>
            </w:tcBorders>
          </w:tcPr>
          <w:p w:rsidR="003730E7" w:rsidRDefault="003730E7" w:rsidP="003730E7">
            <w:pPr>
              <w:spacing w:after="120"/>
              <w:jc w:val="center"/>
              <w:rPr>
                <w:szCs w:val="24"/>
                <w:lang w:val="sr-Cyrl-CS"/>
              </w:rPr>
            </w:pPr>
            <w:r>
              <w:rPr>
                <w:szCs w:val="24"/>
                <w:lang w:val="sr-Cyrl-CS"/>
              </w:rPr>
              <w:t>-</w:t>
            </w:r>
          </w:p>
        </w:tc>
        <w:tc>
          <w:tcPr>
            <w:tcW w:w="1710" w:type="dxa"/>
            <w:tcBorders>
              <w:left w:val="single" w:sz="4" w:space="0" w:color="auto"/>
            </w:tcBorders>
          </w:tcPr>
          <w:p w:rsidR="003730E7" w:rsidRDefault="003730E7" w:rsidP="003730E7">
            <w:pPr>
              <w:spacing w:after="120"/>
              <w:jc w:val="center"/>
              <w:rPr>
                <w:szCs w:val="24"/>
                <w:lang w:val="sr-Cyrl-CS"/>
              </w:rPr>
            </w:pPr>
            <w:r>
              <w:rPr>
                <w:szCs w:val="24"/>
                <w:lang w:val="sr-Cyrl-CS"/>
              </w:rPr>
              <w:t>-</w:t>
            </w:r>
          </w:p>
        </w:tc>
      </w:tr>
      <w:tr w:rsidR="003730E7" w:rsidRPr="00C05E8A" w:rsidTr="00F2439F">
        <w:tc>
          <w:tcPr>
            <w:tcW w:w="810" w:type="dxa"/>
            <w:shd w:val="pct25" w:color="auto" w:fill="auto"/>
            <w:vAlign w:val="center"/>
          </w:tcPr>
          <w:p w:rsidR="003730E7" w:rsidRDefault="003730E7" w:rsidP="003B7EA4">
            <w:pPr>
              <w:spacing w:after="120"/>
              <w:jc w:val="center"/>
              <w:rPr>
                <w:b/>
                <w:szCs w:val="24"/>
                <w:lang w:val="sr-Cyrl-BA"/>
              </w:rPr>
            </w:pPr>
            <w:r>
              <w:rPr>
                <w:b/>
                <w:szCs w:val="24"/>
                <w:lang w:val="sr-Cyrl-BA"/>
              </w:rPr>
              <w:t>24.</w:t>
            </w:r>
          </w:p>
        </w:tc>
        <w:tc>
          <w:tcPr>
            <w:tcW w:w="2430" w:type="dxa"/>
          </w:tcPr>
          <w:p w:rsidR="003730E7" w:rsidRPr="003730E7" w:rsidRDefault="003730E7" w:rsidP="00DA6856">
            <w:pPr>
              <w:spacing w:after="120"/>
              <w:jc w:val="center"/>
              <w:rPr>
                <w:sz w:val="24"/>
                <w:szCs w:val="24"/>
                <w:lang w:val="sr-Cyrl-BA"/>
              </w:rPr>
            </w:pPr>
            <w:r w:rsidRPr="003730E7">
              <w:rPr>
                <w:sz w:val="24"/>
                <w:szCs w:val="24"/>
                <w:lang w:val="sr-Cyrl-BA"/>
              </w:rPr>
              <w:t>Набавка пумпе за испирање пијезометара са пратећом премом</w:t>
            </w:r>
          </w:p>
        </w:tc>
        <w:tc>
          <w:tcPr>
            <w:tcW w:w="1620" w:type="dxa"/>
          </w:tcPr>
          <w:p w:rsidR="003730E7" w:rsidRPr="003730E7" w:rsidRDefault="003730E7" w:rsidP="00DA6856">
            <w:pPr>
              <w:spacing w:after="120"/>
              <w:jc w:val="center"/>
              <w:rPr>
                <w:sz w:val="24"/>
                <w:szCs w:val="24"/>
                <w:lang w:val="sr-Cyrl-CS"/>
              </w:rPr>
            </w:pPr>
          </w:p>
          <w:p w:rsidR="003730E7" w:rsidRPr="003730E7" w:rsidRDefault="003730E7" w:rsidP="00DA6856">
            <w:pPr>
              <w:spacing w:after="120"/>
              <w:jc w:val="center"/>
              <w:rPr>
                <w:sz w:val="24"/>
                <w:szCs w:val="24"/>
                <w:lang w:val="sr-Cyrl-CS"/>
              </w:rPr>
            </w:pPr>
            <w:r w:rsidRPr="003730E7">
              <w:rPr>
                <w:sz w:val="24"/>
                <w:szCs w:val="24"/>
                <w:lang w:val="sr-Cyrl-CS"/>
              </w:rPr>
              <w:t>2.000,00</w:t>
            </w:r>
          </w:p>
        </w:tc>
        <w:tc>
          <w:tcPr>
            <w:tcW w:w="1350" w:type="dxa"/>
          </w:tcPr>
          <w:p w:rsidR="003730E7" w:rsidRPr="003730E7" w:rsidRDefault="003730E7" w:rsidP="00DA6856">
            <w:pPr>
              <w:spacing w:after="120"/>
              <w:jc w:val="center"/>
              <w:rPr>
                <w:sz w:val="24"/>
                <w:szCs w:val="24"/>
                <w:lang w:val="sr-Cyrl-CS"/>
              </w:rPr>
            </w:pPr>
          </w:p>
          <w:p w:rsidR="003730E7" w:rsidRPr="003730E7" w:rsidRDefault="003730E7" w:rsidP="00DA6856">
            <w:pPr>
              <w:spacing w:after="120"/>
              <w:jc w:val="center"/>
              <w:rPr>
                <w:sz w:val="24"/>
                <w:szCs w:val="24"/>
                <w:lang w:val="sr-Cyrl-CS"/>
              </w:rPr>
            </w:pPr>
            <w:r w:rsidRPr="003730E7">
              <w:rPr>
                <w:sz w:val="24"/>
                <w:szCs w:val="24"/>
                <w:lang w:val="sr-Cyrl-CS"/>
              </w:rPr>
              <w:t>2.000,00</w:t>
            </w:r>
          </w:p>
        </w:tc>
        <w:tc>
          <w:tcPr>
            <w:tcW w:w="1710" w:type="dxa"/>
          </w:tcPr>
          <w:p w:rsidR="003730E7" w:rsidRDefault="003730E7" w:rsidP="003730E7">
            <w:pPr>
              <w:spacing w:after="120"/>
              <w:jc w:val="center"/>
              <w:rPr>
                <w:szCs w:val="24"/>
                <w:lang w:val="sr-Cyrl-CS"/>
              </w:rPr>
            </w:pPr>
          </w:p>
          <w:p w:rsidR="003730E7" w:rsidRDefault="003730E7" w:rsidP="003730E7">
            <w:pPr>
              <w:spacing w:after="120"/>
              <w:jc w:val="center"/>
              <w:rPr>
                <w:szCs w:val="24"/>
                <w:lang w:val="sr-Cyrl-CS"/>
              </w:rPr>
            </w:pPr>
            <w:r>
              <w:rPr>
                <w:szCs w:val="24"/>
                <w:lang w:val="sr-Cyrl-CS"/>
              </w:rPr>
              <w:t>-</w:t>
            </w:r>
          </w:p>
        </w:tc>
        <w:tc>
          <w:tcPr>
            <w:tcW w:w="1350" w:type="dxa"/>
            <w:tcBorders>
              <w:right w:val="single" w:sz="4" w:space="0" w:color="auto"/>
            </w:tcBorders>
          </w:tcPr>
          <w:p w:rsidR="003730E7" w:rsidRDefault="003730E7" w:rsidP="003730E7">
            <w:pPr>
              <w:spacing w:after="120"/>
              <w:jc w:val="center"/>
              <w:rPr>
                <w:szCs w:val="24"/>
                <w:lang w:val="sr-Cyrl-CS"/>
              </w:rPr>
            </w:pPr>
          </w:p>
          <w:p w:rsidR="003730E7" w:rsidRDefault="003730E7" w:rsidP="003730E7">
            <w:pPr>
              <w:spacing w:after="120"/>
              <w:jc w:val="center"/>
              <w:rPr>
                <w:szCs w:val="24"/>
                <w:lang w:val="sr-Cyrl-CS"/>
              </w:rPr>
            </w:pPr>
            <w:r>
              <w:rPr>
                <w:szCs w:val="24"/>
                <w:lang w:val="sr-Cyrl-CS"/>
              </w:rPr>
              <w:t>-</w:t>
            </w:r>
          </w:p>
        </w:tc>
        <w:tc>
          <w:tcPr>
            <w:tcW w:w="1710" w:type="dxa"/>
            <w:tcBorders>
              <w:left w:val="single" w:sz="4" w:space="0" w:color="auto"/>
            </w:tcBorders>
          </w:tcPr>
          <w:p w:rsidR="003730E7" w:rsidRDefault="003730E7" w:rsidP="003730E7">
            <w:pPr>
              <w:spacing w:after="120"/>
              <w:jc w:val="center"/>
              <w:rPr>
                <w:szCs w:val="24"/>
                <w:lang w:val="sr-Cyrl-CS"/>
              </w:rPr>
            </w:pPr>
          </w:p>
          <w:p w:rsidR="003730E7" w:rsidRDefault="003730E7" w:rsidP="003730E7">
            <w:pPr>
              <w:spacing w:after="120"/>
              <w:jc w:val="center"/>
              <w:rPr>
                <w:szCs w:val="24"/>
                <w:lang w:val="sr-Cyrl-CS"/>
              </w:rPr>
            </w:pPr>
            <w:r>
              <w:rPr>
                <w:szCs w:val="24"/>
                <w:lang w:val="sr-Cyrl-CS"/>
              </w:rPr>
              <w:t>-</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25</w:t>
            </w:r>
            <w:r w:rsidR="003B7EA4" w:rsidRPr="00C05E8A">
              <w:rPr>
                <w:b/>
                <w:sz w:val="24"/>
                <w:szCs w:val="24"/>
                <w:lang w:val="sr-Cyrl-BA"/>
              </w:rPr>
              <w:t>.</w:t>
            </w:r>
          </w:p>
        </w:tc>
        <w:tc>
          <w:tcPr>
            <w:tcW w:w="2430" w:type="dxa"/>
          </w:tcPr>
          <w:p w:rsidR="00AE7D66" w:rsidRPr="00C05E8A" w:rsidRDefault="00AE7D66" w:rsidP="003730E7">
            <w:pPr>
              <w:spacing w:after="120"/>
              <w:jc w:val="center"/>
              <w:rPr>
                <w:sz w:val="24"/>
                <w:szCs w:val="24"/>
                <w:lang w:val="sr-Cyrl-BA"/>
              </w:rPr>
            </w:pPr>
            <w:r w:rsidRPr="00C05E8A">
              <w:rPr>
                <w:sz w:val="24"/>
                <w:szCs w:val="24"/>
                <w:lang w:val="sr-Cyrl-BA"/>
              </w:rPr>
              <w:t xml:space="preserve">Набавка електро опреме за прављење нових разводних ормара на изворишту </w:t>
            </w:r>
          </w:p>
        </w:tc>
        <w:tc>
          <w:tcPr>
            <w:tcW w:w="162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10.000,00</w:t>
            </w:r>
          </w:p>
        </w:tc>
        <w:tc>
          <w:tcPr>
            <w:tcW w:w="135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10.000,00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26</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хидрауличног бушача</w:t>
            </w:r>
          </w:p>
        </w:tc>
        <w:tc>
          <w:tcPr>
            <w:tcW w:w="1620" w:type="dxa"/>
          </w:tcPr>
          <w:p w:rsidR="00AE7D66" w:rsidRPr="00C05E8A" w:rsidRDefault="00AE7D66" w:rsidP="00474B75">
            <w:pPr>
              <w:spacing w:after="120"/>
              <w:jc w:val="center"/>
              <w:rPr>
                <w:sz w:val="24"/>
                <w:szCs w:val="24"/>
                <w:lang w:val="sr-Cyrl-CS"/>
              </w:rPr>
            </w:pPr>
            <w:r w:rsidRPr="00C05E8A">
              <w:rPr>
                <w:sz w:val="24"/>
                <w:szCs w:val="24"/>
                <w:lang w:val="sr-Cyrl-CS"/>
              </w:rPr>
              <w:t>15.000,00</w:t>
            </w:r>
          </w:p>
        </w:tc>
        <w:tc>
          <w:tcPr>
            <w:tcW w:w="1350" w:type="dxa"/>
          </w:tcPr>
          <w:p w:rsidR="00AE7D66" w:rsidRPr="00C05E8A" w:rsidRDefault="00AE7D66" w:rsidP="00474B75">
            <w:pPr>
              <w:spacing w:after="120"/>
              <w:jc w:val="center"/>
              <w:rPr>
                <w:sz w:val="24"/>
                <w:szCs w:val="24"/>
                <w:lang w:val="sr-Cyrl-CS"/>
              </w:rPr>
            </w:pPr>
            <w:r w:rsidRPr="00C05E8A">
              <w:rPr>
                <w:sz w:val="24"/>
                <w:szCs w:val="24"/>
                <w:lang w:val="sr-Cyrl-CS"/>
              </w:rPr>
              <w:t>15.000,00</w:t>
            </w:r>
          </w:p>
        </w:tc>
        <w:tc>
          <w:tcPr>
            <w:tcW w:w="1710" w:type="dxa"/>
          </w:tcPr>
          <w:p w:rsidR="00AE7D66" w:rsidRPr="00C05E8A" w:rsidRDefault="00AE7D66" w:rsidP="00474B75">
            <w:pPr>
              <w:pStyle w:val="ListParagraph"/>
              <w:numPr>
                <w:ilvl w:val="0"/>
                <w:numId w:val="6"/>
              </w:numPr>
              <w:spacing w:after="120"/>
              <w:jc w:val="center"/>
              <w:rPr>
                <w:sz w:val="24"/>
                <w:szCs w:val="24"/>
                <w:lang w:val="sr-Cyrl-CS"/>
              </w:rPr>
            </w:pPr>
          </w:p>
        </w:tc>
        <w:tc>
          <w:tcPr>
            <w:tcW w:w="1350" w:type="dxa"/>
            <w:tcBorders>
              <w:right w:val="single" w:sz="4" w:space="0" w:color="auto"/>
            </w:tcBorders>
          </w:tcPr>
          <w:p w:rsidR="00AE7D66" w:rsidRPr="00C05E8A" w:rsidRDefault="00AE7D66" w:rsidP="00474B75">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C05E8A" w:rsidRDefault="00AE7D66" w:rsidP="00474B75">
            <w:pPr>
              <w:pStyle w:val="ListParagraph"/>
              <w:numPr>
                <w:ilvl w:val="0"/>
                <w:numId w:val="6"/>
              </w:numPr>
              <w:spacing w:after="120"/>
              <w:jc w:val="center"/>
              <w:rPr>
                <w:sz w:val="24"/>
                <w:szCs w:val="24"/>
                <w:lang w:val="sr-Cyrl-CS"/>
              </w:rPr>
            </w:pP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27</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конзолне дизалице</w:t>
            </w:r>
          </w:p>
        </w:tc>
        <w:tc>
          <w:tcPr>
            <w:tcW w:w="1620" w:type="dxa"/>
          </w:tcPr>
          <w:p w:rsidR="00AE7D66" w:rsidRPr="00C05E8A" w:rsidRDefault="00AE7D66" w:rsidP="005A3C7A">
            <w:pPr>
              <w:spacing w:after="120"/>
              <w:jc w:val="center"/>
              <w:rPr>
                <w:sz w:val="24"/>
                <w:szCs w:val="24"/>
                <w:lang w:val="sr-Cyrl-CS"/>
              </w:rPr>
            </w:pPr>
            <w:r w:rsidRPr="00C05E8A">
              <w:rPr>
                <w:sz w:val="24"/>
                <w:szCs w:val="24"/>
                <w:lang w:val="sr-Cyrl-CS"/>
              </w:rPr>
              <w:t>5.000,00</w:t>
            </w:r>
          </w:p>
        </w:tc>
        <w:tc>
          <w:tcPr>
            <w:tcW w:w="1350" w:type="dxa"/>
          </w:tcPr>
          <w:p w:rsidR="00AE7D66" w:rsidRPr="00C05E8A" w:rsidRDefault="00AE7D66" w:rsidP="005A3C7A">
            <w:pPr>
              <w:spacing w:after="120"/>
              <w:jc w:val="center"/>
              <w:rPr>
                <w:sz w:val="24"/>
                <w:szCs w:val="24"/>
                <w:lang w:val="sr-Cyrl-CS"/>
              </w:rPr>
            </w:pPr>
            <w:r w:rsidRPr="00C05E8A">
              <w:rPr>
                <w:sz w:val="24"/>
                <w:szCs w:val="24"/>
                <w:lang w:val="sr-Cyrl-CS"/>
              </w:rPr>
              <w:t>5.000,00</w:t>
            </w:r>
          </w:p>
        </w:tc>
        <w:tc>
          <w:tcPr>
            <w:tcW w:w="1710" w:type="dxa"/>
          </w:tcPr>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lastRenderedPageBreak/>
              <w:t>28</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 xml:space="preserve">Набавка два ручна </w:t>
            </w:r>
            <w:r w:rsidRPr="00C05E8A">
              <w:rPr>
                <w:sz w:val="24"/>
                <w:szCs w:val="24"/>
                <w:lang w:val="sr-Latn-BA"/>
              </w:rPr>
              <w:t>GPS</w:t>
            </w:r>
            <w:r w:rsidRPr="00C05E8A">
              <w:rPr>
                <w:sz w:val="24"/>
                <w:szCs w:val="24"/>
                <w:lang w:val="sr-Cyrl-BA"/>
              </w:rPr>
              <w:t xml:space="preserve"> уређаја</w:t>
            </w:r>
          </w:p>
        </w:tc>
        <w:tc>
          <w:tcPr>
            <w:tcW w:w="1620" w:type="dxa"/>
          </w:tcPr>
          <w:p w:rsidR="00AE7D66" w:rsidRPr="00C05E8A" w:rsidRDefault="003730E7" w:rsidP="005A3C7A">
            <w:pPr>
              <w:spacing w:after="120"/>
              <w:jc w:val="center"/>
              <w:rPr>
                <w:sz w:val="24"/>
                <w:szCs w:val="24"/>
                <w:lang w:val="sr-Cyrl-CS"/>
              </w:rPr>
            </w:pPr>
            <w:r>
              <w:rPr>
                <w:sz w:val="24"/>
                <w:szCs w:val="24"/>
                <w:lang w:val="sr-Cyrl-CS"/>
              </w:rPr>
              <w:t>10.000,00</w:t>
            </w:r>
          </w:p>
        </w:tc>
        <w:tc>
          <w:tcPr>
            <w:tcW w:w="1350" w:type="dxa"/>
          </w:tcPr>
          <w:p w:rsidR="00AE7D66" w:rsidRPr="00C05E8A" w:rsidRDefault="003730E7" w:rsidP="005A3C7A">
            <w:pPr>
              <w:spacing w:after="120"/>
              <w:jc w:val="center"/>
              <w:rPr>
                <w:sz w:val="24"/>
                <w:szCs w:val="24"/>
                <w:lang w:val="sr-Cyrl-CS"/>
              </w:rPr>
            </w:pPr>
            <w:r>
              <w:rPr>
                <w:sz w:val="24"/>
                <w:szCs w:val="24"/>
                <w:lang w:val="sr-Cyrl-CS"/>
              </w:rPr>
              <w:t>10.000,00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29</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уређаја за детекцију кварова</w:t>
            </w:r>
          </w:p>
        </w:tc>
        <w:tc>
          <w:tcPr>
            <w:tcW w:w="1620" w:type="dxa"/>
          </w:tcPr>
          <w:p w:rsidR="00AE7D66" w:rsidRPr="00C05E8A" w:rsidRDefault="003730E7" w:rsidP="00DA6856">
            <w:pPr>
              <w:spacing w:after="120"/>
              <w:jc w:val="center"/>
              <w:rPr>
                <w:sz w:val="24"/>
                <w:szCs w:val="24"/>
                <w:lang w:val="sr-Cyrl-CS"/>
              </w:rPr>
            </w:pPr>
            <w:r>
              <w:rPr>
                <w:sz w:val="24"/>
                <w:szCs w:val="24"/>
                <w:lang w:val="sr-Cyrl-CS"/>
              </w:rPr>
              <w:t>21</w:t>
            </w:r>
            <w:r w:rsidR="00AE7D66" w:rsidRPr="00C05E8A">
              <w:rPr>
                <w:sz w:val="24"/>
                <w:szCs w:val="24"/>
                <w:lang w:val="sr-Cyrl-CS"/>
              </w:rPr>
              <w:t>.000,00</w:t>
            </w:r>
          </w:p>
        </w:tc>
        <w:tc>
          <w:tcPr>
            <w:tcW w:w="135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3730E7" w:rsidP="005A3C7A">
            <w:pPr>
              <w:spacing w:after="120"/>
              <w:jc w:val="center"/>
              <w:rPr>
                <w:sz w:val="24"/>
                <w:szCs w:val="24"/>
                <w:lang w:val="sr-Cyrl-CS"/>
              </w:rPr>
            </w:pPr>
            <w:r>
              <w:rPr>
                <w:sz w:val="24"/>
                <w:szCs w:val="24"/>
                <w:lang w:val="sr-Cyrl-CS"/>
              </w:rPr>
              <w:t>21</w:t>
            </w:r>
            <w:r w:rsidR="00AE7D66" w:rsidRPr="00C05E8A">
              <w:rPr>
                <w:sz w:val="24"/>
                <w:szCs w:val="24"/>
                <w:lang w:val="sr-Cyrl-CS"/>
              </w:rPr>
              <w:t>.000,00</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30</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акустичног штапа</w:t>
            </w:r>
          </w:p>
        </w:tc>
        <w:tc>
          <w:tcPr>
            <w:tcW w:w="1620" w:type="dxa"/>
          </w:tcPr>
          <w:p w:rsidR="00AE7D66" w:rsidRPr="00C05E8A" w:rsidRDefault="00805A54" w:rsidP="00805A54">
            <w:pPr>
              <w:spacing w:after="120"/>
              <w:jc w:val="center"/>
              <w:rPr>
                <w:sz w:val="24"/>
                <w:szCs w:val="24"/>
                <w:lang w:val="sr-Cyrl-CS"/>
              </w:rPr>
            </w:pPr>
            <w:r>
              <w:rPr>
                <w:sz w:val="24"/>
                <w:szCs w:val="24"/>
                <w:lang w:val="sr-Cyrl-CS"/>
              </w:rPr>
              <w:t>8.800,00</w:t>
            </w:r>
          </w:p>
        </w:tc>
        <w:tc>
          <w:tcPr>
            <w:tcW w:w="135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805A54" w:rsidP="005A3C7A">
            <w:pPr>
              <w:spacing w:after="120"/>
              <w:jc w:val="center"/>
              <w:rPr>
                <w:sz w:val="24"/>
                <w:szCs w:val="24"/>
                <w:lang w:val="sr-Cyrl-CS"/>
              </w:rPr>
            </w:pPr>
            <w:r>
              <w:rPr>
                <w:sz w:val="24"/>
                <w:szCs w:val="24"/>
                <w:lang w:val="sr-Cyrl-CS"/>
              </w:rPr>
              <w:t>8.800,00</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31</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мобилних мјерача протицаја</w:t>
            </w:r>
          </w:p>
        </w:tc>
        <w:tc>
          <w:tcPr>
            <w:tcW w:w="1620" w:type="dxa"/>
          </w:tcPr>
          <w:p w:rsidR="00AE7D66" w:rsidRPr="00C05E8A" w:rsidRDefault="00805A54" w:rsidP="00DA6856">
            <w:pPr>
              <w:spacing w:after="120"/>
              <w:jc w:val="center"/>
              <w:rPr>
                <w:sz w:val="24"/>
                <w:szCs w:val="24"/>
                <w:lang w:val="sr-Cyrl-CS"/>
              </w:rPr>
            </w:pPr>
            <w:r>
              <w:rPr>
                <w:sz w:val="24"/>
                <w:szCs w:val="24"/>
                <w:lang w:val="sr-Cyrl-CS"/>
              </w:rPr>
              <w:t>32.800,00</w:t>
            </w:r>
          </w:p>
        </w:tc>
        <w:tc>
          <w:tcPr>
            <w:tcW w:w="135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805A54" w:rsidP="005A3C7A">
            <w:pPr>
              <w:spacing w:after="120"/>
              <w:jc w:val="center"/>
              <w:rPr>
                <w:sz w:val="24"/>
                <w:szCs w:val="24"/>
                <w:lang w:val="sr-Cyrl-CS"/>
              </w:rPr>
            </w:pPr>
            <w:r>
              <w:rPr>
                <w:sz w:val="24"/>
                <w:szCs w:val="24"/>
                <w:lang w:val="sr-Cyrl-CS"/>
              </w:rPr>
              <w:t>32.800,00</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32</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специјалног возила за испирање канализације под притиском</w:t>
            </w:r>
          </w:p>
        </w:tc>
        <w:tc>
          <w:tcPr>
            <w:tcW w:w="162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782.332,00</w:t>
            </w:r>
          </w:p>
        </w:tc>
        <w:tc>
          <w:tcPr>
            <w:tcW w:w="135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A3C7A">
            <w:pPr>
              <w:spacing w:after="120"/>
              <w:jc w:val="center"/>
              <w:rPr>
                <w:sz w:val="24"/>
                <w:szCs w:val="24"/>
                <w:lang w:val="sr-Cyrl-CS"/>
              </w:rPr>
            </w:pPr>
          </w:p>
          <w:p w:rsidR="00AE7D66" w:rsidRPr="00C05E8A" w:rsidRDefault="00AE7D66" w:rsidP="005A3C7A">
            <w:pPr>
              <w:spacing w:after="120"/>
              <w:jc w:val="center"/>
              <w:rPr>
                <w:sz w:val="24"/>
                <w:szCs w:val="24"/>
                <w:lang w:val="sr-Cyrl-CS"/>
              </w:rPr>
            </w:pPr>
            <w:r w:rsidRPr="00C05E8A">
              <w:rPr>
                <w:sz w:val="24"/>
                <w:szCs w:val="24"/>
                <w:lang w:val="sr-Cyrl-CS"/>
              </w:rPr>
              <w:t>782.332,00</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33</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возила за тв-инспекцију канализације</w:t>
            </w:r>
          </w:p>
        </w:tc>
        <w:tc>
          <w:tcPr>
            <w:tcW w:w="1620" w:type="dxa"/>
          </w:tcPr>
          <w:p w:rsidR="00AE7D66" w:rsidRPr="00C05E8A" w:rsidRDefault="00AE7D66" w:rsidP="00D43D6A">
            <w:pPr>
              <w:spacing w:after="120"/>
              <w:jc w:val="center"/>
              <w:rPr>
                <w:sz w:val="24"/>
                <w:szCs w:val="24"/>
                <w:lang w:val="sr-Cyrl-CS"/>
              </w:rPr>
            </w:pPr>
          </w:p>
          <w:p w:rsidR="00AE7D66" w:rsidRPr="00C05E8A" w:rsidRDefault="00AE7D66" w:rsidP="00D43D6A">
            <w:pPr>
              <w:spacing w:after="120"/>
              <w:jc w:val="center"/>
              <w:rPr>
                <w:sz w:val="24"/>
                <w:szCs w:val="24"/>
                <w:lang w:val="sr-Cyrl-CS"/>
              </w:rPr>
            </w:pPr>
            <w:r w:rsidRPr="00C05E8A">
              <w:rPr>
                <w:sz w:val="24"/>
                <w:szCs w:val="24"/>
                <w:lang w:val="sr-Cyrl-CS"/>
              </w:rPr>
              <w:t>782.332,00</w:t>
            </w:r>
          </w:p>
        </w:tc>
        <w:tc>
          <w:tcPr>
            <w:tcW w:w="1350" w:type="dxa"/>
          </w:tcPr>
          <w:p w:rsidR="00AE7D66" w:rsidRPr="00C05E8A" w:rsidRDefault="00AE7D66" w:rsidP="00D43D6A">
            <w:pPr>
              <w:spacing w:after="120"/>
              <w:jc w:val="center"/>
              <w:rPr>
                <w:sz w:val="24"/>
                <w:szCs w:val="24"/>
                <w:lang w:val="sr-Cyrl-CS"/>
              </w:rPr>
            </w:pPr>
          </w:p>
          <w:p w:rsidR="00AE7D66" w:rsidRPr="00C05E8A" w:rsidRDefault="00AE7D66" w:rsidP="00D43D6A">
            <w:pPr>
              <w:pStyle w:val="ListParagraph"/>
              <w:numPr>
                <w:ilvl w:val="0"/>
                <w:numId w:val="6"/>
              </w:numPr>
              <w:spacing w:after="120"/>
              <w:jc w:val="center"/>
              <w:rPr>
                <w:sz w:val="24"/>
                <w:szCs w:val="24"/>
                <w:lang w:val="sr-Cyrl-CS"/>
              </w:rPr>
            </w:pPr>
          </w:p>
        </w:tc>
        <w:tc>
          <w:tcPr>
            <w:tcW w:w="1710" w:type="dxa"/>
          </w:tcPr>
          <w:p w:rsidR="00AE7D66" w:rsidRPr="00C05E8A" w:rsidRDefault="00AE7D66" w:rsidP="00D43D6A">
            <w:pPr>
              <w:spacing w:after="120"/>
              <w:jc w:val="center"/>
              <w:rPr>
                <w:sz w:val="24"/>
                <w:szCs w:val="24"/>
                <w:lang w:val="sr-Cyrl-CS"/>
              </w:rPr>
            </w:pPr>
          </w:p>
          <w:p w:rsidR="00AE7D66" w:rsidRPr="00C05E8A" w:rsidRDefault="00AE7D66" w:rsidP="00D43D6A">
            <w:pPr>
              <w:pStyle w:val="ListParagraph"/>
              <w:numPr>
                <w:ilvl w:val="0"/>
                <w:numId w:val="6"/>
              </w:numPr>
              <w:spacing w:after="120"/>
              <w:jc w:val="center"/>
              <w:rPr>
                <w:sz w:val="24"/>
                <w:szCs w:val="24"/>
                <w:lang w:val="sr-Cyrl-CS"/>
              </w:rPr>
            </w:pPr>
          </w:p>
        </w:tc>
        <w:tc>
          <w:tcPr>
            <w:tcW w:w="1350" w:type="dxa"/>
            <w:tcBorders>
              <w:right w:val="single" w:sz="4" w:space="0" w:color="auto"/>
            </w:tcBorders>
          </w:tcPr>
          <w:p w:rsidR="00AE7D66" w:rsidRPr="00C05E8A" w:rsidRDefault="00AE7D66" w:rsidP="00D43D6A">
            <w:pPr>
              <w:spacing w:after="120"/>
              <w:jc w:val="center"/>
              <w:rPr>
                <w:sz w:val="24"/>
                <w:szCs w:val="24"/>
                <w:lang w:val="sr-Cyrl-CS"/>
              </w:rPr>
            </w:pPr>
          </w:p>
          <w:p w:rsidR="00AE7D66" w:rsidRPr="00C05E8A" w:rsidRDefault="00AE7D66" w:rsidP="00D43D6A">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C05E8A" w:rsidRDefault="00AE7D66" w:rsidP="00D43D6A">
            <w:pPr>
              <w:spacing w:after="120"/>
              <w:jc w:val="center"/>
              <w:rPr>
                <w:sz w:val="24"/>
                <w:szCs w:val="24"/>
                <w:lang w:val="sr-Cyrl-CS"/>
              </w:rPr>
            </w:pPr>
          </w:p>
          <w:p w:rsidR="00AE7D66" w:rsidRPr="00C05E8A" w:rsidRDefault="00AE7D66" w:rsidP="00D43D6A">
            <w:pPr>
              <w:spacing w:after="120"/>
              <w:jc w:val="center"/>
              <w:rPr>
                <w:sz w:val="24"/>
                <w:szCs w:val="24"/>
                <w:lang w:val="sr-Cyrl-CS"/>
              </w:rPr>
            </w:pPr>
            <w:r w:rsidRPr="00C05E8A">
              <w:rPr>
                <w:sz w:val="24"/>
                <w:szCs w:val="24"/>
                <w:lang w:val="sr-Cyrl-CS"/>
              </w:rPr>
              <w:t>782.332,00</w:t>
            </w:r>
          </w:p>
        </w:tc>
      </w:tr>
      <w:tr w:rsidR="00AE7D66" w:rsidRPr="00C05E8A" w:rsidTr="00F2439F">
        <w:tc>
          <w:tcPr>
            <w:tcW w:w="810" w:type="dxa"/>
            <w:shd w:val="pct25" w:color="auto" w:fill="auto"/>
            <w:vAlign w:val="center"/>
          </w:tcPr>
          <w:p w:rsidR="00AE7D66" w:rsidRPr="00C05E8A" w:rsidRDefault="003730E7" w:rsidP="003B7EA4">
            <w:pPr>
              <w:spacing w:after="120"/>
              <w:jc w:val="center"/>
              <w:rPr>
                <w:b/>
                <w:sz w:val="24"/>
                <w:szCs w:val="24"/>
                <w:lang w:val="sr-Cyrl-BA"/>
              </w:rPr>
            </w:pPr>
            <w:r>
              <w:rPr>
                <w:b/>
                <w:sz w:val="24"/>
                <w:szCs w:val="24"/>
                <w:lang w:val="sr-Cyrl-BA"/>
              </w:rPr>
              <w:t>34</w:t>
            </w:r>
            <w:r w:rsidR="003B7EA4" w:rsidRPr="00C05E8A">
              <w:rPr>
                <w:b/>
                <w:sz w:val="24"/>
                <w:szCs w:val="24"/>
                <w:lang w:val="sr-Cyrl-BA"/>
              </w:rPr>
              <w:t>.</w:t>
            </w:r>
          </w:p>
        </w:tc>
        <w:tc>
          <w:tcPr>
            <w:tcW w:w="2430" w:type="dxa"/>
          </w:tcPr>
          <w:p w:rsidR="00AE7D66" w:rsidRPr="00C05E8A" w:rsidRDefault="00AE7D66" w:rsidP="00DA6856">
            <w:pPr>
              <w:spacing w:after="120"/>
              <w:jc w:val="center"/>
              <w:rPr>
                <w:sz w:val="24"/>
                <w:szCs w:val="24"/>
                <w:lang w:val="sr-Cyrl-BA"/>
              </w:rPr>
            </w:pPr>
            <w:r w:rsidRPr="00C05E8A">
              <w:rPr>
                <w:sz w:val="24"/>
                <w:szCs w:val="24"/>
                <w:lang w:val="sr-Cyrl-BA"/>
              </w:rPr>
              <w:t>Набавка и уградња терминала за евиденцију радног времена</w:t>
            </w:r>
          </w:p>
        </w:tc>
        <w:tc>
          <w:tcPr>
            <w:tcW w:w="162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2.000,00</w:t>
            </w:r>
          </w:p>
        </w:tc>
        <w:tc>
          <w:tcPr>
            <w:tcW w:w="1350" w:type="dxa"/>
          </w:tcPr>
          <w:p w:rsidR="00AE7D66" w:rsidRPr="00C05E8A" w:rsidRDefault="00AE7D66" w:rsidP="00DA6856">
            <w:pPr>
              <w:spacing w:after="120"/>
              <w:jc w:val="center"/>
              <w:rPr>
                <w:sz w:val="24"/>
                <w:szCs w:val="24"/>
                <w:lang w:val="sr-Cyrl-CS"/>
              </w:rPr>
            </w:pPr>
          </w:p>
          <w:p w:rsidR="00AE7D66" w:rsidRPr="00C05E8A" w:rsidRDefault="00AE7D66" w:rsidP="00DA6856">
            <w:pPr>
              <w:spacing w:after="120"/>
              <w:jc w:val="center"/>
              <w:rPr>
                <w:sz w:val="24"/>
                <w:szCs w:val="24"/>
                <w:lang w:val="sr-Cyrl-CS"/>
              </w:rPr>
            </w:pPr>
            <w:r w:rsidRPr="00C05E8A">
              <w:rPr>
                <w:sz w:val="24"/>
                <w:szCs w:val="24"/>
                <w:lang w:val="sr-Cyrl-CS"/>
              </w:rPr>
              <w:t>2.000,00</w:t>
            </w:r>
          </w:p>
        </w:tc>
        <w:tc>
          <w:tcPr>
            <w:tcW w:w="1710" w:type="dxa"/>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C05E8A" w:rsidRDefault="00AE7D66" w:rsidP="00527535">
            <w:pPr>
              <w:spacing w:after="120"/>
              <w:rPr>
                <w:sz w:val="24"/>
                <w:szCs w:val="24"/>
                <w:lang w:val="sr-Cyrl-CS"/>
              </w:rPr>
            </w:pPr>
          </w:p>
          <w:p w:rsidR="00AE7D66" w:rsidRPr="00C05E8A" w:rsidRDefault="00AE7D66" w:rsidP="00AB5CE3">
            <w:pPr>
              <w:pStyle w:val="ListParagraph"/>
              <w:numPr>
                <w:ilvl w:val="0"/>
                <w:numId w:val="6"/>
              </w:numPr>
              <w:spacing w:after="120"/>
              <w:rPr>
                <w:sz w:val="24"/>
                <w:szCs w:val="24"/>
                <w:lang w:val="sr-Cyrl-CS"/>
              </w:rPr>
            </w:pPr>
          </w:p>
        </w:tc>
      </w:tr>
      <w:tr w:rsidR="006768CE" w:rsidRPr="00C05E8A" w:rsidTr="00F2439F">
        <w:tc>
          <w:tcPr>
            <w:tcW w:w="810" w:type="dxa"/>
            <w:shd w:val="pct25" w:color="auto" w:fill="auto"/>
            <w:vAlign w:val="center"/>
          </w:tcPr>
          <w:p w:rsidR="006768CE" w:rsidRPr="006768CE" w:rsidRDefault="006768CE" w:rsidP="003B7EA4">
            <w:pPr>
              <w:spacing w:after="120"/>
              <w:jc w:val="center"/>
              <w:rPr>
                <w:b/>
                <w:sz w:val="24"/>
                <w:szCs w:val="24"/>
                <w:lang w:val="sr-Cyrl-BA"/>
              </w:rPr>
            </w:pPr>
            <w:r w:rsidRPr="006768CE">
              <w:rPr>
                <w:b/>
                <w:sz w:val="24"/>
                <w:szCs w:val="24"/>
                <w:lang w:val="sr-Cyrl-BA"/>
              </w:rPr>
              <w:t>35.</w:t>
            </w:r>
          </w:p>
        </w:tc>
        <w:tc>
          <w:tcPr>
            <w:tcW w:w="2430" w:type="dxa"/>
          </w:tcPr>
          <w:p w:rsidR="006768CE" w:rsidRPr="006768CE" w:rsidRDefault="006768CE" w:rsidP="00DA6856">
            <w:pPr>
              <w:spacing w:after="120"/>
              <w:jc w:val="center"/>
              <w:rPr>
                <w:sz w:val="24"/>
                <w:szCs w:val="24"/>
                <w:lang w:val="sr-Cyrl-BA"/>
              </w:rPr>
            </w:pPr>
            <w:r w:rsidRPr="006768CE">
              <w:rPr>
                <w:sz w:val="24"/>
                <w:szCs w:val="24"/>
                <w:lang w:val="sr-Cyrl-BA"/>
              </w:rPr>
              <w:t>Фекална цистерна</w:t>
            </w:r>
          </w:p>
        </w:tc>
        <w:tc>
          <w:tcPr>
            <w:tcW w:w="1620" w:type="dxa"/>
          </w:tcPr>
          <w:p w:rsidR="006768CE" w:rsidRPr="006768CE" w:rsidRDefault="006768CE" w:rsidP="00DA6856">
            <w:pPr>
              <w:spacing w:after="120"/>
              <w:jc w:val="center"/>
              <w:rPr>
                <w:sz w:val="24"/>
                <w:szCs w:val="24"/>
                <w:lang w:val="sr-Cyrl-CS"/>
              </w:rPr>
            </w:pPr>
            <w:r w:rsidRPr="006768CE">
              <w:rPr>
                <w:sz w:val="24"/>
                <w:szCs w:val="24"/>
                <w:lang w:val="sr-Cyrl-CS"/>
              </w:rPr>
              <w:t>586.749</w:t>
            </w:r>
            <w:r>
              <w:rPr>
                <w:sz w:val="24"/>
                <w:szCs w:val="24"/>
                <w:lang w:val="sr-Cyrl-CS"/>
              </w:rPr>
              <w:t>,00</w:t>
            </w:r>
          </w:p>
        </w:tc>
        <w:tc>
          <w:tcPr>
            <w:tcW w:w="1350" w:type="dxa"/>
          </w:tcPr>
          <w:p w:rsidR="006768CE" w:rsidRPr="006768CE" w:rsidRDefault="006768CE" w:rsidP="006768CE">
            <w:pPr>
              <w:spacing w:after="120"/>
              <w:jc w:val="center"/>
              <w:rPr>
                <w:sz w:val="24"/>
                <w:szCs w:val="24"/>
                <w:lang w:val="sr-Cyrl-CS"/>
              </w:rPr>
            </w:pPr>
            <w:r w:rsidRPr="006768CE">
              <w:rPr>
                <w:sz w:val="24"/>
                <w:szCs w:val="24"/>
                <w:lang w:val="sr-Cyrl-CS"/>
              </w:rPr>
              <w:t>-</w:t>
            </w:r>
          </w:p>
        </w:tc>
        <w:tc>
          <w:tcPr>
            <w:tcW w:w="1710" w:type="dxa"/>
          </w:tcPr>
          <w:p w:rsidR="006768CE" w:rsidRPr="006768CE" w:rsidRDefault="006768CE" w:rsidP="006768CE">
            <w:pPr>
              <w:spacing w:after="120"/>
              <w:jc w:val="center"/>
              <w:rPr>
                <w:sz w:val="24"/>
                <w:szCs w:val="24"/>
                <w:lang w:val="sr-Cyrl-CS"/>
              </w:rPr>
            </w:pPr>
            <w:r w:rsidRPr="006768CE">
              <w:rPr>
                <w:sz w:val="24"/>
                <w:szCs w:val="24"/>
                <w:lang w:val="sr-Cyrl-CS"/>
              </w:rPr>
              <w:t>-</w:t>
            </w:r>
          </w:p>
        </w:tc>
        <w:tc>
          <w:tcPr>
            <w:tcW w:w="1350" w:type="dxa"/>
            <w:tcBorders>
              <w:right w:val="single" w:sz="4" w:space="0" w:color="auto"/>
            </w:tcBorders>
          </w:tcPr>
          <w:p w:rsidR="006768CE" w:rsidRPr="006768CE" w:rsidRDefault="006768CE" w:rsidP="006768CE">
            <w:pPr>
              <w:spacing w:after="120"/>
              <w:jc w:val="center"/>
              <w:rPr>
                <w:sz w:val="24"/>
                <w:szCs w:val="24"/>
                <w:lang w:val="sr-Cyrl-CS"/>
              </w:rPr>
            </w:pPr>
            <w:r w:rsidRPr="006768CE">
              <w:rPr>
                <w:sz w:val="24"/>
                <w:szCs w:val="24"/>
                <w:lang w:val="sr-Cyrl-CS"/>
              </w:rPr>
              <w:t>-</w:t>
            </w:r>
          </w:p>
        </w:tc>
        <w:tc>
          <w:tcPr>
            <w:tcW w:w="1710" w:type="dxa"/>
            <w:tcBorders>
              <w:left w:val="single" w:sz="4" w:space="0" w:color="auto"/>
            </w:tcBorders>
          </w:tcPr>
          <w:p w:rsidR="006768CE" w:rsidRPr="006768CE" w:rsidRDefault="006768CE" w:rsidP="006768CE">
            <w:pPr>
              <w:spacing w:after="120"/>
              <w:jc w:val="center"/>
              <w:rPr>
                <w:sz w:val="24"/>
                <w:szCs w:val="24"/>
                <w:lang w:val="sr-Cyrl-CS"/>
              </w:rPr>
            </w:pPr>
            <w:r w:rsidRPr="006768CE">
              <w:rPr>
                <w:sz w:val="24"/>
                <w:szCs w:val="24"/>
                <w:lang w:val="sr-Cyrl-CS"/>
              </w:rPr>
              <w:t>586.749,00</w:t>
            </w:r>
          </w:p>
        </w:tc>
      </w:tr>
      <w:tr w:rsidR="006768CE" w:rsidRPr="00C05E8A" w:rsidTr="00F2439F">
        <w:tc>
          <w:tcPr>
            <w:tcW w:w="810" w:type="dxa"/>
            <w:shd w:val="pct25" w:color="auto" w:fill="auto"/>
            <w:vAlign w:val="center"/>
          </w:tcPr>
          <w:p w:rsidR="006768CE" w:rsidRPr="006768CE" w:rsidRDefault="006768CE" w:rsidP="003B7EA4">
            <w:pPr>
              <w:spacing w:after="120"/>
              <w:jc w:val="center"/>
              <w:rPr>
                <w:b/>
                <w:szCs w:val="24"/>
                <w:lang w:val="sr-Cyrl-BA"/>
              </w:rPr>
            </w:pPr>
            <w:r>
              <w:rPr>
                <w:b/>
                <w:szCs w:val="24"/>
                <w:lang w:val="sr-Cyrl-BA"/>
              </w:rPr>
              <w:t>36.</w:t>
            </w:r>
          </w:p>
        </w:tc>
        <w:tc>
          <w:tcPr>
            <w:tcW w:w="2430" w:type="dxa"/>
          </w:tcPr>
          <w:p w:rsidR="006768CE" w:rsidRPr="006768CE" w:rsidRDefault="006768CE" w:rsidP="00DA6856">
            <w:pPr>
              <w:spacing w:after="120"/>
              <w:jc w:val="center"/>
              <w:rPr>
                <w:szCs w:val="24"/>
                <w:lang w:val="sr-Cyrl-BA"/>
              </w:rPr>
            </w:pPr>
            <w:r>
              <w:rPr>
                <w:szCs w:val="24"/>
                <w:lang w:val="sr-Cyrl-BA"/>
              </w:rPr>
              <w:t>Аутоматска груба решетка за ПС-1</w:t>
            </w:r>
          </w:p>
        </w:tc>
        <w:tc>
          <w:tcPr>
            <w:tcW w:w="1620" w:type="dxa"/>
          </w:tcPr>
          <w:p w:rsidR="006768CE" w:rsidRPr="006768CE" w:rsidRDefault="006768CE" w:rsidP="006768CE">
            <w:pPr>
              <w:spacing w:after="120"/>
              <w:jc w:val="center"/>
              <w:rPr>
                <w:sz w:val="24"/>
                <w:szCs w:val="24"/>
                <w:lang w:val="sr-Cyrl-CS"/>
              </w:rPr>
            </w:pPr>
            <w:r w:rsidRPr="006768CE">
              <w:rPr>
                <w:sz w:val="24"/>
                <w:szCs w:val="24"/>
                <w:lang w:val="sr-Cyrl-CS"/>
              </w:rPr>
              <w:t>140.000,00</w:t>
            </w:r>
          </w:p>
        </w:tc>
        <w:tc>
          <w:tcPr>
            <w:tcW w:w="1350" w:type="dxa"/>
          </w:tcPr>
          <w:p w:rsidR="006768CE" w:rsidRPr="006768CE" w:rsidRDefault="006768CE" w:rsidP="006768CE">
            <w:pPr>
              <w:spacing w:after="120"/>
              <w:jc w:val="center"/>
              <w:rPr>
                <w:sz w:val="24"/>
                <w:szCs w:val="24"/>
                <w:lang w:val="sr-Cyrl-CS"/>
              </w:rPr>
            </w:pPr>
            <w:r>
              <w:rPr>
                <w:sz w:val="24"/>
                <w:szCs w:val="24"/>
                <w:lang w:val="sr-Cyrl-CS"/>
              </w:rPr>
              <w:t>-</w:t>
            </w:r>
          </w:p>
        </w:tc>
        <w:tc>
          <w:tcPr>
            <w:tcW w:w="1710" w:type="dxa"/>
          </w:tcPr>
          <w:p w:rsidR="006768CE" w:rsidRPr="006768CE" w:rsidRDefault="006768CE" w:rsidP="006768CE">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6768CE" w:rsidRPr="006768CE" w:rsidRDefault="006768CE" w:rsidP="006768CE">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6768CE" w:rsidRPr="006768CE" w:rsidRDefault="006768CE" w:rsidP="006768CE">
            <w:pPr>
              <w:spacing w:after="120"/>
              <w:jc w:val="center"/>
              <w:rPr>
                <w:sz w:val="24"/>
                <w:szCs w:val="24"/>
                <w:lang w:val="sr-Cyrl-CS"/>
              </w:rPr>
            </w:pPr>
            <w:r w:rsidRPr="006768CE">
              <w:rPr>
                <w:sz w:val="24"/>
                <w:szCs w:val="24"/>
                <w:lang w:val="sr-Cyrl-CS"/>
              </w:rPr>
              <w:t>140.000,00</w:t>
            </w:r>
          </w:p>
        </w:tc>
      </w:tr>
      <w:tr w:rsidR="00AE7D66" w:rsidRPr="00C05E8A" w:rsidTr="00F2439F">
        <w:tc>
          <w:tcPr>
            <w:tcW w:w="3240" w:type="dxa"/>
            <w:gridSpan w:val="2"/>
            <w:shd w:val="pct25" w:color="auto" w:fill="auto"/>
            <w:vAlign w:val="bottom"/>
          </w:tcPr>
          <w:p w:rsidR="00AE7D66" w:rsidRPr="00C05E8A" w:rsidRDefault="00AE7D66" w:rsidP="00C209DD">
            <w:pPr>
              <w:spacing w:after="120"/>
              <w:jc w:val="center"/>
              <w:rPr>
                <w:b/>
                <w:sz w:val="24"/>
                <w:szCs w:val="24"/>
                <w:lang w:val="sr-Cyrl-BA"/>
              </w:rPr>
            </w:pPr>
            <w:r w:rsidRPr="00C05E8A">
              <w:rPr>
                <w:b/>
                <w:sz w:val="24"/>
                <w:szCs w:val="24"/>
                <w:lang w:val="sr-Cyrl-BA"/>
              </w:rPr>
              <w:t>УКУПНА ВРИЈЕДНОСТ ИНВЕСТИЦИЈА</w:t>
            </w:r>
          </w:p>
        </w:tc>
        <w:tc>
          <w:tcPr>
            <w:tcW w:w="1620" w:type="dxa"/>
            <w:shd w:val="pct25" w:color="auto" w:fill="auto"/>
            <w:vAlign w:val="center"/>
          </w:tcPr>
          <w:p w:rsidR="00AE7D66" w:rsidRPr="00C05E8A" w:rsidRDefault="00942725" w:rsidP="00CF5C3C">
            <w:pPr>
              <w:spacing w:after="120"/>
              <w:jc w:val="center"/>
              <w:rPr>
                <w:b/>
                <w:sz w:val="24"/>
                <w:szCs w:val="24"/>
                <w:lang w:val="sr-Cyrl-CS"/>
              </w:rPr>
            </w:pPr>
            <w:r>
              <w:rPr>
                <w:b/>
                <w:sz w:val="24"/>
                <w:szCs w:val="24"/>
                <w:lang w:val="sr-Cyrl-CS"/>
              </w:rPr>
              <w:t>17.009.763,28</w:t>
            </w:r>
          </w:p>
        </w:tc>
        <w:tc>
          <w:tcPr>
            <w:tcW w:w="1350" w:type="dxa"/>
            <w:shd w:val="pct25" w:color="auto" w:fill="auto"/>
            <w:vAlign w:val="center"/>
          </w:tcPr>
          <w:p w:rsidR="00AE7D66" w:rsidRPr="00C05E8A" w:rsidRDefault="00942725" w:rsidP="00C209DD">
            <w:pPr>
              <w:spacing w:after="120"/>
              <w:jc w:val="center"/>
              <w:rPr>
                <w:b/>
                <w:sz w:val="24"/>
                <w:szCs w:val="24"/>
                <w:lang w:val="sr-Cyrl-CS"/>
              </w:rPr>
            </w:pPr>
            <w:r>
              <w:rPr>
                <w:b/>
                <w:sz w:val="24"/>
                <w:szCs w:val="24"/>
                <w:lang w:val="sr-Cyrl-CS"/>
              </w:rPr>
              <w:t>501.050,00</w:t>
            </w:r>
          </w:p>
        </w:tc>
        <w:tc>
          <w:tcPr>
            <w:tcW w:w="1710" w:type="dxa"/>
            <w:shd w:val="pct25" w:color="auto" w:fill="auto"/>
            <w:vAlign w:val="center"/>
          </w:tcPr>
          <w:p w:rsidR="00AE7D66" w:rsidRPr="00C05E8A" w:rsidRDefault="00942725" w:rsidP="00C209DD">
            <w:pPr>
              <w:spacing w:after="120"/>
              <w:jc w:val="center"/>
              <w:rPr>
                <w:b/>
                <w:sz w:val="24"/>
                <w:szCs w:val="24"/>
                <w:lang w:val="sr-Cyrl-CS"/>
              </w:rPr>
            </w:pPr>
            <w:r>
              <w:rPr>
                <w:b/>
                <w:sz w:val="24"/>
                <w:szCs w:val="24"/>
                <w:lang w:val="sr-Cyrl-CS"/>
              </w:rPr>
              <w:t>402.000,00</w:t>
            </w:r>
          </w:p>
        </w:tc>
        <w:tc>
          <w:tcPr>
            <w:tcW w:w="1350" w:type="dxa"/>
            <w:tcBorders>
              <w:right w:val="single" w:sz="4" w:space="0" w:color="auto"/>
            </w:tcBorders>
            <w:shd w:val="pct25" w:color="auto" w:fill="auto"/>
            <w:vAlign w:val="center"/>
          </w:tcPr>
          <w:p w:rsidR="00AE7D66" w:rsidRPr="00C05E8A" w:rsidRDefault="00942725" w:rsidP="00C209DD">
            <w:pPr>
              <w:spacing w:after="120"/>
              <w:jc w:val="center"/>
              <w:rPr>
                <w:b/>
                <w:sz w:val="24"/>
                <w:szCs w:val="24"/>
                <w:lang w:val="sr-Cyrl-CS"/>
              </w:rPr>
            </w:pPr>
            <w:r>
              <w:rPr>
                <w:b/>
                <w:sz w:val="24"/>
                <w:szCs w:val="24"/>
                <w:lang w:val="sr-Cyrl-CS"/>
              </w:rPr>
              <w:t>-</w:t>
            </w:r>
          </w:p>
        </w:tc>
        <w:tc>
          <w:tcPr>
            <w:tcW w:w="1710" w:type="dxa"/>
            <w:tcBorders>
              <w:left w:val="single" w:sz="4" w:space="0" w:color="auto"/>
            </w:tcBorders>
            <w:shd w:val="pct25" w:color="auto" w:fill="auto"/>
            <w:vAlign w:val="center"/>
          </w:tcPr>
          <w:p w:rsidR="00AE7D66" w:rsidRPr="00C05E8A" w:rsidRDefault="00942725" w:rsidP="00C209DD">
            <w:pPr>
              <w:spacing w:after="120"/>
              <w:jc w:val="center"/>
              <w:rPr>
                <w:b/>
                <w:sz w:val="24"/>
                <w:szCs w:val="24"/>
                <w:lang w:val="sr-Cyrl-CS"/>
              </w:rPr>
            </w:pPr>
            <w:r>
              <w:rPr>
                <w:b/>
                <w:sz w:val="24"/>
                <w:szCs w:val="24"/>
                <w:lang w:val="sr-Cyrl-CS"/>
              </w:rPr>
              <w:t>16.106.713,28</w:t>
            </w:r>
          </w:p>
        </w:tc>
      </w:tr>
    </w:tbl>
    <w:p w:rsidR="00175688" w:rsidRPr="00C05E8A" w:rsidRDefault="00175688" w:rsidP="00866176">
      <w:pPr>
        <w:spacing w:after="120"/>
        <w:rPr>
          <w:szCs w:val="24"/>
          <w:lang w:val="sr-Cyrl-CS"/>
        </w:rPr>
      </w:pPr>
    </w:p>
    <w:p w:rsidR="00CB0507" w:rsidRPr="00175688" w:rsidRDefault="005E7A9C" w:rsidP="00CB0507">
      <w:pPr>
        <w:pStyle w:val="Heading1"/>
        <w:numPr>
          <w:ilvl w:val="0"/>
          <w:numId w:val="43"/>
        </w:numPr>
        <w:rPr>
          <w:sz w:val="24"/>
          <w:szCs w:val="24"/>
          <w:lang w:val="sr-Cyrl-BA"/>
        </w:rPr>
      </w:pPr>
      <w:bookmarkStart w:id="26" w:name="_Toc378945456"/>
      <w:r w:rsidRPr="00C05E8A">
        <w:rPr>
          <w:sz w:val="24"/>
          <w:szCs w:val="24"/>
        </w:rPr>
        <w:t>ПЛАН ЉУДСКИХ РЕСУРСА</w:t>
      </w:r>
      <w:bookmarkEnd w:id="26"/>
    </w:p>
    <w:p w:rsidR="00786090" w:rsidRPr="00C05E8A" w:rsidRDefault="00786090" w:rsidP="00866176">
      <w:pPr>
        <w:pStyle w:val="Heading1"/>
        <w:jc w:val="both"/>
        <w:rPr>
          <w:b w:val="0"/>
          <w:sz w:val="24"/>
          <w:szCs w:val="24"/>
          <w:lang w:val="sr-Cyrl-BA"/>
        </w:rPr>
      </w:pPr>
      <w:r w:rsidRPr="00C05E8A">
        <w:rPr>
          <w:b w:val="0"/>
          <w:sz w:val="24"/>
          <w:szCs w:val="24"/>
        </w:rPr>
        <w:t xml:space="preserve">Правилником о </w:t>
      </w:r>
      <w:r w:rsidR="00866176" w:rsidRPr="00C05E8A">
        <w:rPr>
          <w:b w:val="0"/>
          <w:sz w:val="24"/>
          <w:szCs w:val="24"/>
          <w:lang w:val="sr-Cyrl-BA"/>
        </w:rPr>
        <w:t xml:space="preserve">унутрашњој </w:t>
      </w:r>
      <w:r w:rsidRPr="00C05E8A">
        <w:rPr>
          <w:b w:val="0"/>
          <w:sz w:val="24"/>
          <w:szCs w:val="24"/>
        </w:rPr>
        <w:t xml:space="preserve">организацији </w:t>
      </w:r>
      <w:r w:rsidRPr="00C05E8A">
        <w:rPr>
          <w:b w:val="0"/>
          <w:sz w:val="24"/>
          <w:szCs w:val="24"/>
          <w:lang w:val="sr-Cyrl-CS"/>
        </w:rPr>
        <w:t>и</w:t>
      </w:r>
      <w:r w:rsidRPr="00C05E8A">
        <w:rPr>
          <w:b w:val="0"/>
          <w:sz w:val="24"/>
          <w:szCs w:val="24"/>
        </w:rPr>
        <w:t xml:space="preserve"> систематизацији </w:t>
      </w:r>
      <w:r w:rsidR="00866176" w:rsidRPr="00C05E8A">
        <w:rPr>
          <w:b w:val="0"/>
          <w:sz w:val="24"/>
          <w:szCs w:val="24"/>
          <w:lang w:val="sr-Cyrl-BA"/>
        </w:rPr>
        <w:t>радних мјест</w:t>
      </w:r>
      <w:r w:rsidR="00520D25">
        <w:rPr>
          <w:b w:val="0"/>
          <w:sz w:val="24"/>
          <w:szCs w:val="24"/>
          <w:lang w:val="sr-Cyrl-BA"/>
        </w:rPr>
        <w:t>а у овом Друштву</w:t>
      </w:r>
      <w:r w:rsidR="00866176" w:rsidRPr="00C05E8A">
        <w:rPr>
          <w:b w:val="0"/>
          <w:sz w:val="24"/>
          <w:szCs w:val="24"/>
          <w:lang w:val="sr-Cyrl-BA"/>
        </w:rPr>
        <w:t xml:space="preserve"> </w:t>
      </w:r>
      <w:r w:rsidR="00866176" w:rsidRPr="00C05E8A">
        <w:rPr>
          <w:b w:val="0"/>
          <w:sz w:val="24"/>
          <w:szCs w:val="24"/>
        </w:rPr>
        <w:t>утврђен је</w:t>
      </w:r>
      <w:r w:rsidR="00866176" w:rsidRPr="00C05E8A">
        <w:rPr>
          <w:b w:val="0"/>
          <w:sz w:val="24"/>
          <w:szCs w:val="24"/>
          <w:lang w:val="sr-Cyrl-BA"/>
        </w:rPr>
        <w:t xml:space="preserve">, између осталог и </w:t>
      </w:r>
      <w:r w:rsidRPr="00C05E8A">
        <w:rPr>
          <w:b w:val="0"/>
          <w:sz w:val="24"/>
          <w:szCs w:val="24"/>
        </w:rPr>
        <w:t xml:space="preserve">број, квалификациона структура, опис послова </w:t>
      </w:r>
      <w:r w:rsidRPr="00C05E8A">
        <w:rPr>
          <w:b w:val="0"/>
          <w:sz w:val="24"/>
          <w:szCs w:val="24"/>
          <w:lang w:val="sr-Cyrl-CS"/>
        </w:rPr>
        <w:t>и</w:t>
      </w:r>
      <w:r w:rsidRPr="00C05E8A">
        <w:rPr>
          <w:b w:val="0"/>
          <w:sz w:val="24"/>
          <w:szCs w:val="24"/>
        </w:rPr>
        <w:t xml:space="preserve"> стручна оспособљеност запослених, а </w:t>
      </w:r>
      <w:r w:rsidR="00866176" w:rsidRPr="00C05E8A">
        <w:rPr>
          <w:b w:val="0"/>
          <w:sz w:val="24"/>
          <w:szCs w:val="24"/>
          <w:lang w:val="sr-Cyrl-BA"/>
        </w:rPr>
        <w:t xml:space="preserve">све </w:t>
      </w:r>
      <w:r w:rsidRPr="00C05E8A">
        <w:rPr>
          <w:b w:val="0"/>
          <w:sz w:val="24"/>
          <w:szCs w:val="24"/>
        </w:rPr>
        <w:t xml:space="preserve">ради извршавања програмских </w:t>
      </w:r>
      <w:r w:rsidR="00C209DD" w:rsidRPr="00C05E8A">
        <w:rPr>
          <w:b w:val="0"/>
          <w:sz w:val="24"/>
          <w:szCs w:val="24"/>
          <w:lang w:val="sr-Cyrl-BA"/>
        </w:rPr>
        <w:t xml:space="preserve">и оперативних </w:t>
      </w:r>
      <w:r w:rsidRPr="00C05E8A">
        <w:rPr>
          <w:b w:val="0"/>
          <w:sz w:val="24"/>
          <w:szCs w:val="24"/>
        </w:rPr>
        <w:t>задатака из д</w:t>
      </w:r>
      <w:r w:rsidR="00C209DD" w:rsidRPr="00C05E8A">
        <w:rPr>
          <w:b w:val="0"/>
          <w:sz w:val="24"/>
          <w:szCs w:val="24"/>
          <w:lang w:val="sr-Cyrl-BA"/>
        </w:rPr>
        <w:t>ј</w:t>
      </w:r>
      <w:r w:rsidRPr="00C05E8A">
        <w:rPr>
          <w:b w:val="0"/>
          <w:sz w:val="24"/>
          <w:szCs w:val="24"/>
        </w:rPr>
        <w:t xml:space="preserve">елатности </w:t>
      </w:r>
      <w:r w:rsidR="00C209DD" w:rsidRPr="00C05E8A">
        <w:rPr>
          <w:b w:val="0"/>
          <w:sz w:val="24"/>
          <w:szCs w:val="24"/>
          <w:lang w:val="sr-Cyrl-BA"/>
        </w:rPr>
        <w:t>овог Друштва</w:t>
      </w:r>
      <w:r w:rsidRPr="00C05E8A">
        <w:rPr>
          <w:b w:val="0"/>
          <w:sz w:val="24"/>
          <w:szCs w:val="24"/>
        </w:rPr>
        <w:t xml:space="preserve"> утврђених </w:t>
      </w:r>
      <w:r w:rsidR="00C209DD" w:rsidRPr="00C05E8A">
        <w:rPr>
          <w:b w:val="0"/>
          <w:sz w:val="24"/>
          <w:szCs w:val="24"/>
          <w:lang w:val="sr-Cyrl-BA"/>
        </w:rPr>
        <w:t xml:space="preserve">Законом о комуналним дјелатностима и другим прописима Републике Српске те </w:t>
      </w:r>
      <w:r w:rsidRPr="00C05E8A">
        <w:rPr>
          <w:b w:val="0"/>
          <w:sz w:val="24"/>
          <w:szCs w:val="24"/>
        </w:rPr>
        <w:t xml:space="preserve">Статутом </w:t>
      </w:r>
      <w:r w:rsidR="00C209DD" w:rsidRPr="00C05E8A">
        <w:rPr>
          <w:b w:val="0"/>
          <w:sz w:val="24"/>
          <w:szCs w:val="24"/>
          <w:lang w:val="sr-Cyrl-BA"/>
        </w:rPr>
        <w:t xml:space="preserve">као </w:t>
      </w:r>
      <w:r w:rsidRPr="00C05E8A">
        <w:rPr>
          <w:b w:val="0"/>
          <w:sz w:val="24"/>
          <w:szCs w:val="24"/>
          <w:lang w:val="sr-Cyrl-CS"/>
        </w:rPr>
        <w:t>и</w:t>
      </w:r>
      <w:r w:rsidRPr="00C05E8A">
        <w:rPr>
          <w:b w:val="0"/>
          <w:sz w:val="24"/>
          <w:szCs w:val="24"/>
        </w:rPr>
        <w:t xml:space="preserve"> </w:t>
      </w:r>
      <w:r w:rsidR="00C209DD" w:rsidRPr="00C05E8A">
        <w:rPr>
          <w:b w:val="0"/>
          <w:sz w:val="24"/>
          <w:szCs w:val="24"/>
          <w:lang w:val="sr-Cyrl-BA"/>
        </w:rPr>
        <w:t>осталим општим актима овог Друштва</w:t>
      </w:r>
      <w:r w:rsidRPr="00C05E8A">
        <w:rPr>
          <w:b w:val="0"/>
          <w:sz w:val="24"/>
          <w:szCs w:val="24"/>
        </w:rPr>
        <w:t>.</w:t>
      </w:r>
    </w:p>
    <w:p w:rsidR="00866176" w:rsidRPr="00C05E8A" w:rsidRDefault="0093534E" w:rsidP="00015489">
      <w:pPr>
        <w:spacing w:after="120"/>
        <w:rPr>
          <w:szCs w:val="24"/>
          <w:lang w:val="sr-Cyrl-CS"/>
        </w:rPr>
      </w:pPr>
      <w:r w:rsidRPr="00C05E8A">
        <w:rPr>
          <w:szCs w:val="24"/>
          <w:lang w:val="sr-Cyrl-BA"/>
        </w:rPr>
        <w:t xml:space="preserve">На дан </w:t>
      </w:r>
      <w:r w:rsidR="00CF5C3C">
        <w:rPr>
          <w:szCs w:val="24"/>
          <w:lang w:val="sr-Cyrl-BA"/>
        </w:rPr>
        <w:t xml:space="preserve">31. децембар 2014. </w:t>
      </w:r>
      <w:r w:rsidR="00251DBC" w:rsidRPr="00C05E8A">
        <w:rPr>
          <w:szCs w:val="24"/>
          <w:lang w:val="sr-Cyrl-BA"/>
        </w:rPr>
        <w:t>г</w:t>
      </w:r>
      <w:r w:rsidR="00866176" w:rsidRPr="00C05E8A">
        <w:rPr>
          <w:szCs w:val="24"/>
          <w:lang w:val="sr-Cyrl-BA"/>
        </w:rPr>
        <w:t xml:space="preserve">одине, ово </w:t>
      </w:r>
      <w:r w:rsidR="00CF5C3C">
        <w:rPr>
          <w:szCs w:val="24"/>
          <w:lang w:val="sr-Cyrl-BA"/>
        </w:rPr>
        <w:t>Друштво је запошљавало укупно 20</w:t>
      </w:r>
      <w:r w:rsidRPr="00C05E8A">
        <w:rPr>
          <w:szCs w:val="24"/>
          <w:lang w:val="sr-Cyrl-BA"/>
        </w:rPr>
        <w:t>4 радника</w:t>
      </w:r>
      <w:r w:rsidR="00CF5C3C">
        <w:rPr>
          <w:szCs w:val="24"/>
          <w:lang w:val="sr-Cyrl-BA"/>
        </w:rPr>
        <w:t>.</w:t>
      </w:r>
    </w:p>
    <w:p w:rsidR="00183415" w:rsidRPr="00C05E8A" w:rsidRDefault="0093534E" w:rsidP="00015489">
      <w:pPr>
        <w:spacing w:after="120"/>
        <w:rPr>
          <w:szCs w:val="24"/>
          <w:lang w:val="sr-Cyrl-CS"/>
        </w:rPr>
      </w:pPr>
      <w:r w:rsidRPr="00C05E8A">
        <w:rPr>
          <w:szCs w:val="24"/>
          <w:lang w:val="sr-Cyrl-CS"/>
        </w:rPr>
        <w:t xml:space="preserve">У 2015. години нису предвиђена нова </w:t>
      </w:r>
      <w:r w:rsidR="00866176" w:rsidRPr="00C05E8A">
        <w:rPr>
          <w:szCs w:val="24"/>
          <w:lang w:val="sr-Cyrl-CS"/>
        </w:rPr>
        <w:t>запошљавања</w:t>
      </w:r>
      <w:r w:rsidRPr="00C05E8A">
        <w:rPr>
          <w:szCs w:val="24"/>
          <w:lang w:val="sr-Cyrl-CS"/>
        </w:rPr>
        <w:t xml:space="preserve"> осим у случају посебних кадровских потреба</w:t>
      </w:r>
      <w:r w:rsidR="00866176" w:rsidRPr="00C05E8A">
        <w:rPr>
          <w:szCs w:val="24"/>
          <w:lang w:val="sr-Cyrl-CS"/>
        </w:rPr>
        <w:t xml:space="preserve"> (нпр. законска обавеза запошљавања кадра одређеног профила итд) и у зависности од финансијско – материјалне ситуације овог Друштва с тим што тре</w:t>
      </w:r>
      <w:r w:rsidR="008D3294" w:rsidRPr="00C05E8A">
        <w:rPr>
          <w:szCs w:val="24"/>
          <w:lang w:val="sr-Cyrl-CS"/>
        </w:rPr>
        <w:t xml:space="preserve">ба напоменути да у 2015. </w:t>
      </w:r>
      <w:r w:rsidR="008D3294" w:rsidRPr="00C05E8A">
        <w:rPr>
          <w:szCs w:val="24"/>
          <w:lang w:val="sr-Cyrl-BA"/>
        </w:rPr>
        <w:t>г</w:t>
      </w:r>
      <w:r w:rsidR="008D3294" w:rsidRPr="00C05E8A">
        <w:rPr>
          <w:szCs w:val="24"/>
          <w:lang w:val="sr-Cyrl-CS"/>
        </w:rPr>
        <w:t>одини</w:t>
      </w:r>
      <w:r w:rsidR="008D3294" w:rsidRPr="00C05E8A">
        <w:rPr>
          <w:szCs w:val="24"/>
          <w:lang w:val="sr-Latn-BA"/>
        </w:rPr>
        <w:t xml:space="preserve"> 3 </w:t>
      </w:r>
      <w:r w:rsidR="00866176" w:rsidRPr="00C05E8A">
        <w:rPr>
          <w:szCs w:val="24"/>
          <w:lang w:val="sr-Cyrl-CS"/>
        </w:rPr>
        <w:t xml:space="preserve"> радника испуњава услове за пензионисање по ком основу ће доћи до благог растерећења кадровске попуњености микроорганизације овог Друштва.</w:t>
      </w:r>
    </w:p>
    <w:p w:rsidR="00CB0507" w:rsidRPr="00CF5C3C" w:rsidRDefault="0093534E" w:rsidP="00C31500">
      <w:pPr>
        <w:rPr>
          <w:szCs w:val="24"/>
          <w:lang w:val="sr-Cyrl-BA"/>
        </w:rPr>
      </w:pPr>
      <w:r w:rsidRPr="00C05E8A">
        <w:rPr>
          <w:szCs w:val="24"/>
          <w:lang w:val="sr-Cyrl-CS"/>
        </w:rPr>
        <w:t>У наставку је дат табеларни преглед запослених по стручној спреми, годинама радног стажа, старосној и пол</w:t>
      </w:r>
      <w:r w:rsidR="00C31500" w:rsidRPr="00C05E8A">
        <w:rPr>
          <w:szCs w:val="24"/>
          <w:lang w:val="sr-Cyrl-CS"/>
        </w:rPr>
        <w:t>ној</w:t>
      </w:r>
      <w:r w:rsidRPr="00C05E8A">
        <w:rPr>
          <w:szCs w:val="24"/>
          <w:lang w:val="sr-Cyrl-CS"/>
        </w:rPr>
        <w:t xml:space="preserve"> структури а како слиједи:</w:t>
      </w:r>
    </w:p>
    <w:p w:rsidR="00CB0507" w:rsidRPr="00C05E8A" w:rsidRDefault="00085F1F" w:rsidP="00025D32">
      <w:pPr>
        <w:ind w:hanging="90"/>
        <w:rPr>
          <w:b/>
          <w:szCs w:val="24"/>
          <w:lang w:val="sr-Cyrl-CS"/>
        </w:rPr>
      </w:pPr>
      <w:r w:rsidRPr="00C05E8A">
        <w:rPr>
          <w:b/>
          <w:szCs w:val="24"/>
          <w:lang w:val="sr-Cyrl-CS"/>
        </w:rPr>
        <w:lastRenderedPageBreak/>
        <w:t xml:space="preserve">Табела број </w:t>
      </w:r>
      <w:r w:rsidR="00241305">
        <w:rPr>
          <w:b/>
          <w:szCs w:val="24"/>
          <w:lang w:val="sr-Cyrl-CS"/>
        </w:rPr>
        <w:t>8</w:t>
      </w:r>
      <w:r w:rsidR="00EA4DB6" w:rsidRPr="00C05E8A">
        <w:rPr>
          <w:b/>
          <w:szCs w:val="24"/>
          <w:lang w:val="sr-Cyrl-CS"/>
        </w:rPr>
        <w:t xml:space="preserve"> </w:t>
      </w:r>
      <w:r w:rsidRPr="00C05E8A">
        <w:rPr>
          <w:b/>
          <w:szCs w:val="24"/>
          <w:lang w:val="sr-Cyrl-CS"/>
        </w:rPr>
        <w:t>–</w:t>
      </w:r>
      <w:r w:rsidR="002C45D6" w:rsidRPr="00C05E8A">
        <w:rPr>
          <w:b/>
          <w:szCs w:val="24"/>
          <w:lang w:val="sr-Cyrl-CS"/>
        </w:rPr>
        <w:t xml:space="preserve"> квалификациона ст</w:t>
      </w:r>
      <w:r w:rsidR="00D72879" w:rsidRPr="00C05E8A">
        <w:rPr>
          <w:b/>
          <w:szCs w:val="24"/>
          <w:lang w:val="sr-Cyrl-CS"/>
        </w:rPr>
        <w:t xml:space="preserve">руктура запослених </w:t>
      </w:r>
      <w:r w:rsidR="0093534E" w:rsidRPr="00C05E8A">
        <w:rPr>
          <w:b/>
          <w:szCs w:val="24"/>
          <w:lang w:val="sr-Cyrl-CS"/>
        </w:rPr>
        <w:t xml:space="preserve">на дан </w:t>
      </w:r>
      <w:r w:rsidR="00CF5C3C">
        <w:rPr>
          <w:b/>
          <w:szCs w:val="24"/>
          <w:lang w:val="sr-Cyrl-CS"/>
        </w:rPr>
        <w:t>31. децембар</w:t>
      </w:r>
      <w:r w:rsidR="0093534E" w:rsidRPr="00C05E8A">
        <w:rPr>
          <w:b/>
          <w:szCs w:val="24"/>
          <w:lang w:val="sr-Cyrl-CS"/>
        </w:rPr>
        <w:t xml:space="preserve"> 2014. </w:t>
      </w:r>
      <w:r w:rsidR="00CB0507" w:rsidRPr="00C05E8A">
        <w:rPr>
          <w:b/>
          <w:szCs w:val="24"/>
          <w:lang w:val="sr-Cyrl-CS"/>
        </w:rPr>
        <w:t>г</w:t>
      </w:r>
      <w:r w:rsidR="0093534E" w:rsidRPr="00C05E8A">
        <w:rPr>
          <w:b/>
          <w:szCs w:val="24"/>
          <w:lang w:val="sr-Cyrl-CS"/>
        </w:rPr>
        <w:t>одине</w:t>
      </w:r>
    </w:p>
    <w:tbl>
      <w:tblPr>
        <w:tblStyle w:val="TableGrid"/>
        <w:tblW w:w="0" w:type="auto"/>
        <w:tblLook w:val="04A0"/>
      </w:tblPr>
      <w:tblGrid>
        <w:gridCol w:w="1008"/>
        <w:gridCol w:w="4500"/>
        <w:gridCol w:w="1890"/>
        <w:gridCol w:w="1891"/>
      </w:tblGrid>
      <w:tr w:rsidR="00DB3154" w:rsidRPr="00C05E8A" w:rsidTr="009E0AB7">
        <w:trPr>
          <w:trHeight w:val="835"/>
        </w:trPr>
        <w:tc>
          <w:tcPr>
            <w:tcW w:w="1008" w:type="dxa"/>
            <w:shd w:val="clear" w:color="auto" w:fill="A6A6A6" w:themeFill="background1" w:themeFillShade="A6"/>
            <w:vAlign w:val="center"/>
          </w:tcPr>
          <w:p w:rsidR="00DB3154" w:rsidRPr="00C05E8A" w:rsidRDefault="006F082A" w:rsidP="00DB3154">
            <w:pPr>
              <w:jc w:val="center"/>
              <w:rPr>
                <w:b/>
                <w:sz w:val="24"/>
                <w:szCs w:val="24"/>
                <w:lang w:val="sr-Cyrl-CS"/>
              </w:rPr>
            </w:pPr>
            <w:r w:rsidRPr="00C05E8A">
              <w:rPr>
                <w:b/>
                <w:sz w:val="24"/>
                <w:szCs w:val="24"/>
                <w:lang w:val="sr-Cyrl-CS"/>
              </w:rPr>
              <w:t>Редни број</w:t>
            </w:r>
          </w:p>
        </w:tc>
        <w:tc>
          <w:tcPr>
            <w:tcW w:w="4500" w:type="dxa"/>
            <w:shd w:val="clear" w:color="auto" w:fill="A6A6A6" w:themeFill="background1" w:themeFillShade="A6"/>
            <w:vAlign w:val="center"/>
          </w:tcPr>
          <w:p w:rsidR="00DB3154" w:rsidRPr="00C05E8A" w:rsidRDefault="00FA41E1" w:rsidP="00DB3154">
            <w:pPr>
              <w:jc w:val="center"/>
              <w:rPr>
                <w:b/>
                <w:sz w:val="24"/>
                <w:szCs w:val="24"/>
                <w:lang w:val="sr-Cyrl-CS"/>
              </w:rPr>
            </w:pPr>
            <w:r w:rsidRPr="00C05E8A">
              <w:rPr>
                <w:b/>
                <w:sz w:val="24"/>
                <w:szCs w:val="24"/>
                <w:lang w:val="sr-Cyrl-CS"/>
              </w:rPr>
              <w:t>Стручна спрема</w:t>
            </w:r>
          </w:p>
        </w:tc>
        <w:tc>
          <w:tcPr>
            <w:tcW w:w="1890" w:type="dxa"/>
            <w:shd w:val="clear" w:color="auto" w:fill="A6A6A6" w:themeFill="background1" w:themeFillShade="A6"/>
            <w:vAlign w:val="center"/>
          </w:tcPr>
          <w:p w:rsidR="00DB3154" w:rsidRPr="00C05E8A" w:rsidRDefault="00583823" w:rsidP="00DB3154">
            <w:pPr>
              <w:jc w:val="center"/>
              <w:rPr>
                <w:b/>
                <w:sz w:val="24"/>
                <w:szCs w:val="24"/>
                <w:lang w:val="sr-Cyrl-CS"/>
              </w:rPr>
            </w:pPr>
            <w:r w:rsidRPr="00C05E8A">
              <w:rPr>
                <w:b/>
                <w:sz w:val="24"/>
                <w:szCs w:val="24"/>
                <w:lang w:val="sr-Cyrl-CS"/>
              </w:rPr>
              <w:t>Број радника</w:t>
            </w:r>
          </w:p>
        </w:tc>
        <w:tc>
          <w:tcPr>
            <w:tcW w:w="1891" w:type="dxa"/>
            <w:shd w:val="clear" w:color="auto" w:fill="A6A6A6" w:themeFill="background1" w:themeFillShade="A6"/>
            <w:vAlign w:val="center"/>
          </w:tcPr>
          <w:p w:rsidR="00DB3154" w:rsidRPr="00C05E8A" w:rsidRDefault="00583823" w:rsidP="00DB3154">
            <w:pPr>
              <w:jc w:val="center"/>
              <w:rPr>
                <w:b/>
                <w:sz w:val="24"/>
                <w:szCs w:val="24"/>
                <w:lang w:val="sr-Cyrl-CS"/>
              </w:rPr>
            </w:pPr>
            <w:r w:rsidRPr="00C05E8A">
              <w:rPr>
                <w:b/>
                <w:sz w:val="24"/>
                <w:szCs w:val="24"/>
                <w:lang w:val="sr-Cyrl-CS"/>
              </w:rPr>
              <w:t>Учешће</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1.</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Магистри</w:t>
            </w:r>
            <w:r w:rsidR="00E8563C" w:rsidRPr="00C05E8A">
              <w:rPr>
                <w:sz w:val="24"/>
                <w:szCs w:val="24"/>
                <w:lang w:val="sr-Cyrl-CS"/>
              </w:rPr>
              <w:t xml:space="preserve"> / мастери</w:t>
            </w:r>
          </w:p>
        </w:tc>
        <w:tc>
          <w:tcPr>
            <w:tcW w:w="1890" w:type="dxa"/>
            <w:vAlign w:val="center"/>
          </w:tcPr>
          <w:p w:rsidR="00DB3154" w:rsidRPr="00C05E8A" w:rsidRDefault="0093534E" w:rsidP="00DB3154">
            <w:pPr>
              <w:jc w:val="center"/>
              <w:rPr>
                <w:sz w:val="24"/>
                <w:szCs w:val="24"/>
                <w:lang w:val="sr-Cyrl-BA"/>
              </w:rPr>
            </w:pPr>
            <w:r w:rsidRPr="00C05E8A">
              <w:rPr>
                <w:sz w:val="24"/>
                <w:szCs w:val="24"/>
                <w:lang w:val="sr-Cyrl-BA"/>
              </w:rPr>
              <w:t>6</w:t>
            </w:r>
          </w:p>
        </w:tc>
        <w:tc>
          <w:tcPr>
            <w:tcW w:w="1891" w:type="dxa"/>
            <w:vAlign w:val="center"/>
          </w:tcPr>
          <w:p w:rsidR="00DB3154" w:rsidRPr="00C05E8A" w:rsidRDefault="00CF5C3C" w:rsidP="00DB3154">
            <w:pPr>
              <w:jc w:val="center"/>
              <w:rPr>
                <w:sz w:val="24"/>
                <w:szCs w:val="24"/>
                <w:lang w:val="sr-Cyrl-BA"/>
              </w:rPr>
            </w:pPr>
            <w:r>
              <w:rPr>
                <w:sz w:val="24"/>
                <w:szCs w:val="24"/>
                <w:lang w:val="sr-Cyrl-BA"/>
              </w:rPr>
              <w:t>2,94</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2.</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Висока стручна спрема – ВСС</w:t>
            </w:r>
          </w:p>
        </w:tc>
        <w:tc>
          <w:tcPr>
            <w:tcW w:w="1890" w:type="dxa"/>
            <w:vAlign w:val="center"/>
          </w:tcPr>
          <w:p w:rsidR="00DB3154" w:rsidRPr="00C05E8A" w:rsidRDefault="00CF5C3C" w:rsidP="00DB3154">
            <w:pPr>
              <w:jc w:val="center"/>
              <w:rPr>
                <w:sz w:val="24"/>
                <w:szCs w:val="24"/>
                <w:lang w:val="sr-Cyrl-BA"/>
              </w:rPr>
            </w:pPr>
            <w:r>
              <w:rPr>
                <w:sz w:val="24"/>
                <w:szCs w:val="24"/>
                <w:lang w:val="sr-Cyrl-BA"/>
              </w:rPr>
              <w:t>48</w:t>
            </w:r>
          </w:p>
        </w:tc>
        <w:tc>
          <w:tcPr>
            <w:tcW w:w="1891" w:type="dxa"/>
            <w:vAlign w:val="center"/>
          </w:tcPr>
          <w:p w:rsidR="00DB3154" w:rsidRPr="00C05E8A" w:rsidRDefault="00025D32" w:rsidP="00DB3154">
            <w:pPr>
              <w:jc w:val="center"/>
              <w:rPr>
                <w:sz w:val="24"/>
                <w:szCs w:val="24"/>
                <w:lang w:val="sr-Cyrl-BA"/>
              </w:rPr>
            </w:pPr>
            <w:r>
              <w:rPr>
                <w:sz w:val="24"/>
                <w:szCs w:val="24"/>
                <w:lang w:val="sr-Cyrl-BA"/>
              </w:rPr>
              <w:t>23,53</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3.</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Виша стручнаспрема</w:t>
            </w:r>
          </w:p>
        </w:tc>
        <w:tc>
          <w:tcPr>
            <w:tcW w:w="1890" w:type="dxa"/>
            <w:vAlign w:val="center"/>
          </w:tcPr>
          <w:p w:rsidR="00DB3154" w:rsidRPr="00C05E8A" w:rsidRDefault="00CF5C3C" w:rsidP="00DB3154">
            <w:pPr>
              <w:jc w:val="center"/>
              <w:rPr>
                <w:sz w:val="24"/>
                <w:szCs w:val="24"/>
                <w:lang w:val="sr-Cyrl-BA"/>
              </w:rPr>
            </w:pPr>
            <w:r>
              <w:rPr>
                <w:sz w:val="24"/>
                <w:szCs w:val="24"/>
                <w:lang w:val="sr-Cyrl-BA"/>
              </w:rPr>
              <w:t>7</w:t>
            </w:r>
          </w:p>
        </w:tc>
        <w:tc>
          <w:tcPr>
            <w:tcW w:w="1891" w:type="dxa"/>
            <w:vAlign w:val="center"/>
          </w:tcPr>
          <w:p w:rsidR="00DB3154" w:rsidRPr="00C05E8A" w:rsidRDefault="00025D32" w:rsidP="00DB3154">
            <w:pPr>
              <w:jc w:val="center"/>
              <w:rPr>
                <w:sz w:val="24"/>
                <w:szCs w:val="24"/>
                <w:lang w:val="sr-Cyrl-BA"/>
              </w:rPr>
            </w:pPr>
            <w:r>
              <w:rPr>
                <w:sz w:val="24"/>
                <w:szCs w:val="24"/>
                <w:lang w:val="sr-Cyrl-BA"/>
              </w:rPr>
              <w:t>3,43</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4.</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ВКВ / ССС – </w:t>
            </w:r>
            <w:r w:rsidRPr="00C05E8A">
              <w:rPr>
                <w:sz w:val="24"/>
                <w:szCs w:val="24"/>
                <w:lang w:val="sr-Latn-CS"/>
              </w:rPr>
              <w:t>V</w:t>
            </w:r>
            <w:r w:rsidRPr="00C05E8A">
              <w:rPr>
                <w:sz w:val="24"/>
                <w:szCs w:val="24"/>
                <w:lang w:val="sr-Cyrl-CS"/>
              </w:rPr>
              <w:t xml:space="preserve"> степен</w:t>
            </w:r>
          </w:p>
        </w:tc>
        <w:tc>
          <w:tcPr>
            <w:tcW w:w="1890" w:type="dxa"/>
            <w:vAlign w:val="center"/>
          </w:tcPr>
          <w:p w:rsidR="00DB3154" w:rsidRPr="00C05E8A" w:rsidRDefault="0093534E" w:rsidP="00DB3154">
            <w:pPr>
              <w:jc w:val="center"/>
              <w:rPr>
                <w:sz w:val="24"/>
                <w:szCs w:val="24"/>
                <w:lang w:val="sr-Cyrl-BA"/>
              </w:rPr>
            </w:pPr>
            <w:r w:rsidRPr="00C05E8A">
              <w:rPr>
                <w:sz w:val="24"/>
                <w:szCs w:val="24"/>
                <w:lang w:val="sr-Cyrl-BA"/>
              </w:rPr>
              <w:t>9</w:t>
            </w:r>
          </w:p>
        </w:tc>
        <w:tc>
          <w:tcPr>
            <w:tcW w:w="1891" w:type="dxa"/>
            <w:vAlign w:val="center"/>
          </w:tcPr>
          <w:p w:rsidR="00DB3154" w:rsidRPr="00C05E8A" w:rsidRDefault="00025D32" w:rsidP="00DB3154">
            <w:pPr>
              <w:jc w:val="center"/>
              <w:rPr>
                <w:sz w:val="24"/>
                <w:szCs w:val="24"/>
                <w:lang w:val="sr-Cyrl-BA"/>
              </w:rPr>
            </w:pPr>
            <w:r>
              <w:rPr>
                <w:sz w:val="24"/>
                <w:szCs w:val="24"/>
                <w:lang w:val="sr-Cyrl-BA"/>
              </w:rPr>
              <w:t>4,41</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5.</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Средња стручна спрема – </w:t>
            </w:r>
            <w:r w:rsidRPr="00C05E8A">
              <w:rPr>
                <w:sz w:val="24"/>
                <w:szCs w:val="24"/>
                <w:lang w:val="sr-Latn-CS"/>
              </w:rPr>
              <w:t xml:space="preserve">IV </w:t>
            </w:r>
          </w:p>
        </w:tc>
        <w:tc>
          <w:tcPr>
            <w:tcW w:w="1890" w:type="dxa"/>
            <w:vAlign w:val="center"/>
          </w:tcPr>
          <w:p w:rsidR="00DB3154" w:rsidRPr="00C05E8A" w:rsidRDefault="00CF5C3C" w:rsidP="00DB3154">
            <w:pPr>
              <w:jc w:val="center"/>
              <w:rPr>
                <w:sz w:val="24"/>
                <w:szCs w:val="24"/>
                <w:lang w:val="sr-Cyrl-BA"/>
              </w:rPr>
            </w:pPr>
            <w:r>
              <w:rPr>
                <w:sz w:val="24"/>
                <w:szCs w:val="24"/>
                <w:lang w:val="sr-Cyrl-BA"/>
              </w:rPr>
              <w:t>53</w:t>
            </w:r>
          </w:p>
        </w:tc>
        <w:tc>
          <w:tcPr>
            <w:tcW w:w="1891" w:type="dxa"/>
            <w:vAlign w:val="center"/>
          </w:tcPr>
          <w:p w:rsidR="00DB3154" w:rsidRPr="00C05E8A" w:rsidRDefault="00025D32" w:rsidP="00DB3154">
            <w:pPr>
              <w:jc w:val="center"/>
              <w:rPr>
                <w:sz w:val="24"/>
                <w:szCs w:val="24"/>
                <w:lang w:val="sr-Cyrl-BA"/>
              </w:rPr>
            </w:pPr>
            <w:r>
              <w:rPr>
                <w:sz w:val="24"/>
                <w:szCs w:val="24"/>
                <w:lang w:val="sr-Cyrl-BA"/>
              </w:rPr>
              <w:t>25,98</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6.</w:t>
            </w:r>
          </w:p>
        </w:tc>
        <w:tc>
          <w:tcPr>
            <w:tcW w:w="4500" w:type="dxa"/>
            <w:vAlign w:val="center"/>
          </w:tcPr>
          <w:p w:rsidR="00DB3154" w:rsidRPr="00C05E8A" w:rsidRDefault="00FA41E1" w:rsidP="00DB3154">
            <w:pPr>
              <w:jc w:val="left"/>
              <w:rPr>
                <w:sz w:val="24"/>
                <w:szCs w:val="24"/>
                <w:lang w:val="sr-Latn-CS"/>
              </w:rPr>
            </w:pPr>
            <w:r w:rsidRPr="00C05E8A">
              <w:rPr>
                <w:sz w:val="24"/>
                <w:szCs w:val="24"/>
                <w:lang w:val="sr-Cyrl-CS"/>
              </w:rPr>
              <w:t xml:space="preserve">Средња стручна спрема – </w:t>
            </w:r>
            <w:r w:rsidRPr="00C05E8A">
              <w:rPr>
                <w:sz w:val="24"/>
                <w:szCs w:val="24"/>
                <w:lang w:val="sr-Latn-CS"/>
              </w:rPr>
              <w:t xml:space="preserve">III </w:t>
            </w:r>
          </w:p>
        </w:tc>
        <w:tc>
          <w:tcPr>
            <w:tcW w:w="1890" w:type="dxa"/>
            <w:vAlign w:val="center"/>
          </w:tcPr>
          <w:p w:rsidR="00DB3154" w:rsidRPr="00C05E8A" w:rsidRDefault="00CF5C3C" w:rsidP="00DB3154">
            <w:pPr>
              <w:jc w:val="center"/>
              <w:rPr>
                <w:sz w:val="24"/>
                <w:szCs w:val="24"/>
                <w:lang w:val="sr-Cyrl-BA"/>
              </w:rPr>
            </w:pPr>
            <w:r>
              <w:rPr>
                <w:sz w:val="24"/>
                <w:szCs w:val="24"/>
                <w:lang w:val="sr-Cyrl-BA"/>
              </w:rPr>
              <w:t>54</w:t>
            </w:r>
          </w:p>
        </w:tc>
        <w:tc>
          <w:tcPr>
            <w:tcW w:w="1891" w:type="dxa"/>
            <w:vAlign w:val="center"/>
          </w:tcPr>
          <w:p w:rsidR="00DB3154" w:rsidRPr="00C05E8A" w:rsidRDefault="00025D32" w:rsidP="00DB3154">
            <w:pPr>
              <w:jc w:val="center"/>
              <w:rPr>
                <w:sz w:val="24"/>
                <w:szCs w:val="24"/>
                <w:lang w:val="sr-Cyrl-BA"/>
              </w:rPr>
            </w:pPr>
            <w:r>
              <w:rPr>
                <w:sz w:val="24"/>
                <w:szCs w:val="24"/>
                <w:lang w:val="sr-Cyrl-BA"/>
              </w:rPr>
              <w:t>26,47</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7.</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Средња стручна спрема – </w:t>
            </w:r>
            <w:r w:rsidRPr="00C05E8A">
              <w:rPr>
                <w:sz w:val="24"/>
                <w:szCs w:val="24"/>
                <w:lang w:val="sr-Latn-CS"/>
              </w:rPr>
              <w:t>II</w:t>
            </w:r>
            <w:r w:rsidRPr="00C05E8A">
              <w:rPr>
                <w:sz w:val="24"/>
                <w:szCs w:val="24"/>
                <w:lang w:val="sr-Cyrl-CS"/>
              </w:rPr>
              <w:t xml:space="preserve"> </w:t>
            </w:r>
          </w:p>
        </w:tc>
        <w:tc>
          <w:tcPr>
            <w:tcW w:w="1890" w:type="dxa"/>
            <w:vAlign w:val="center"/>
          </w:tcPr>
          <w:p w:rsidR="00DB3154" w:rsidRPr="00C05E8A" w:rsidRDefault="0093534E" w:rsidP="00DB3154">
            <w:pPr>
              <w:jc w:val="center"/>
              <w:rPr>
                <w:sz w:val="24"/>
                <w:szCs w:val="24"/>
                <w:lang w:val="sr-Cyrl-BA"/>
              </w:rPr>
            </w:pPr>
            <w:r w:rsidRPr="00C05E8A">
              <w:rPr>
                <w:sz w:val="24"/>
                <w:szCs w:val="24"/>
                <w:lang w:val="sr-Cyrl-BA"/>
              </w:rPr>
              <w:t>2</w:t>
            </w:r>
          </w:p>
        </w:tc>
        <w:tc>
          <w:tcPr>
            <w:tcW w:w="1891" w:type="dxa"/>
            <w:vAlign w:val="center"/>
          </w:tcPr>
          <w:p w:rsidR="00DB3154" w:rsidRPr="00C05E8A" w:rsidRDefault="00025D32" w:rsidP="00DB3154">
            <w:pPr>
              <w:jc w:val="center"/>
              <w:rPr>
                <w:sz w:val="24"/>
                <w:szCs w:val="24"/>
                <w:lang w:val="sr-Cyrl-BA"/>
              </w:rPr>
            </w:pPr>
            <w:r>
              <w:rPr>
                <w:sz w:val="24"/>
                <w:szCs w:val="24"/>
                <w:lang w:val="sr-Cyrl-BA"/>
              </w:rPr>
              <w:t>0,98</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8.</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Квалификовани радници</w:t>
            </w:r>
          </w:p>
        </w:tc>
        <w:tc>
          <w:tcPr>
            <w:tcW w:w="1890" w:type="dxa"/>
            <w:vAlign w:val="center"/>
          </w:tcPr>
          <w:p w:rsidR="00DB3154" w:rsidRPr="00C05E8A" w:rsidRDefault="0093534E" w:rsidP="00DB3154">
            <w:pPr>
              <w:jc w:val="center"/>
              <w:rPr>
                <w:sz w:val="24"/>
                <w:szCs w:val="24"/>
                <w:lang w:val="sr-Cyrl-BA"/>
              </w:rPr>
            </w:pPr>
            <w:r w:rsidRPr="00C05E8A">
              <w:rPr>
                <w:sz w:val="24"/>
                <w:szCs w:val="24"/>
                <w:lang w:val="sr-Cyrl-BA"/>
              </w:rPr>
              <w:t>13</w:t>
            </w:r>
          </w:p>
        </w:tc>
        <w:tc>
          <w:tcPr>
            <w:tcW w:w="1891" w:type="dxa"/>
            <w:vAlign w:val="center"/>
          </w:tcPr>
          <w:p w:rsidR="00DB3154" w:rsidRPr="00C05E8A" w:rsidRDefault="00025D32" w:rsidP="00DB3154">
            <w:pPr>
              <w:jc w:val="center"/>
              <w:rPr>
                <w:sz w:val="24"/>
                <w:szCs w:val="24"/>
                <w:lang w:val="sr-Cyrl-BA"/>
              </w:rPr>
            </w:pPr>
            <w:r>
              <w:rPr>
                <w:sz w:val="24"/>
                <w:szCs w:val="24"/>
                <w:lang w:val="sr-Cyrl-BA"/>
              </w:rPr>
              <w:t>6,37</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9.</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Неквалификовани радници</w:t>
            </w:r>
          </w:p>
        </w:tc>
        <w:tc>
          <w:tcPr>
            <w:tcW w:w="1890" w:type="dxa"/>
            <w:vAlign w:val="center"/>
          </w:tcPr>
          <w:p w:rsidR="00DB3154" w:rsidRPr="00C05E8A" w:rsidRDefault="00CF5C3C" w:rsidP="00DB3154">
            <w:pPr>
              <w:jc w:val="center"/>
              <w:rPr>
                <w:sz w:val="24"/>
                <w:szCs w:val="24"/>
                <w:lang w:val="sr-Cyrl-BA"/>
              </w:rPr>
            </w:pPr>
            <w:r>
              <w:rPr>
                <w:sz w:val="24"/>
                <w:szCs w:val="24"/>
                <w:lang w:val="sr-Cyrl-BA"/>
              </w:rPr>
              <w:t>12</w:t>
            </w:r>
          </w:p>
        </w:tc>
        <w:tc>
          <w:tcPr>
            <w:tcW w:w="1891" w:type="dxa"/>
            <w:vAlign w:val="center"/>
          </w:tcPr>
          <w:p w:rsidR="00DB3154" w:rsidRPr="00C05E8A" w:rsidRDefault="00025D32" w:rsidP="00DB3154">
            <w:pPr>
              <w:jc w:val="center"/>
              <w:rPr>
                <w:sz w:val="24"/>
                <w:szCs w:val="24"/>
                <w:lang w:val="sr-Cyrl-BA"/>
              </w:rPr>
            </w:pPr>
            <w:r>
              <w:rPr>
                <w:sz w:val="24"/>
                <w:szCs w:val="24"/>
                <w:lang w:val="sr-Cyrl-BA"/>
              </w:rPr>
              <w:t>5,89</w:t>
            </w:r>
          </w:p>
        </w:tc>
      </w:tr>
      <w:tr w:rsidR="00DB3154" w:rsidRPr="00C05E8A" w:rsidTr="001654D5">
        <w:trPr>
          <w:trHeight w:val="374"/>
        </w:trPr>
        <w:tc>
          <w:tcPr>
            <w:tcW w:w="1008" w:type="dxa"/>
            <w:shd w:val="clear" w:color="auto" w:fill="A6A6A6" w:themeFill="background1" w:themeFillShade="A6"/>
            <w:vAlign w:val="center"/>
          </w:tcPr>
          <w:p w:rsidR="00DB3154" w:rsidRPr="00C05E8A" w:rsidRDefault="00DB3154" w:rsidP="00DB3154">
            <w:pPr>
              <w:jc w:val="center"/>
              <w:rPr>
                <w:sz w:val="24"/>
                <w:szCs w:val="24"/>
                <w:lang w:val="sr-Cyrl-CS"/>
              </w:rPr>
            </w:pPr>
          </w:p>
        </w:tc>
        <w:tc>
          <w:tcPr>
            <w:tcW w:w="4500" w:type="dxa"/>
            <w:shd w:val="clear" w:color="auto" w:fill="A6A6A6" w:themeFill="background1" w:themeFillShade="A6"/>
            <w:vAlign w:val="center"/>
          </w:tcPr>
          <w:p w:rsidR="00DB3154" w:rsidRPr="00C05E8A" w:rsidRDefault="006F082A" w:rsidP="00DB3154">
            <w:pPr>
              <w:jc w:val="left"/>
              <w:rPr>
                <w:b/>
                <w:sz w:val="24"/>
                <w:szCs w:val="24"/>
                <w:lang w:val="sr-Cyrl-CS"/>
              </w:rPr>
            </w:pPr>
            <w:r w:rsidRPr="00C05E8A">
              <w:rPr>
                <w:b/>
                <w:sz w:val="24"/>
                <w:szCs w:val="24"/>
                <w:lang w:val="sr-Cyrl-CS"/>
              </w:rPr>
              <w:t>Укупно:</w:t>
            </w:r>
          </w:p>
        </w:tc>
        <w:tc>
          <w:tcPr>
            <w:tcW w:w="1890" w:type="dxa"/>
            <w:shd w:val="clear" w:color="auto" w:fill="A6A6A6" w:themeFill="background1" w:themeFillShade="A6"/>
            <w:vAlign w:val="center"/>
          </w:tcPr>
          <w:p w:rsidR="00DB3154" w:rsidRPr="00C05E8A" w:rsidRDefault="00CF5C3C" w:rsidP="00DB3154">
            <w:pPr>
              <w:jc w:val="center"/>
              <w:rPr>
                <w:b/>
                <w:sz w:val="24"/>
                <w:szCs w:val="24"/>
                <w:lang w:val="sr-Cyrl-BA"/>
              </w:rPr>
            </w:pPr>
            <w:r>
              <w:rPr>
                <w:b/>
                <w:sz w:val="24"/>
                <w:szCs w:val="24"/>
                <w:lang w:val="sr-Cyrl-BA"/>
              </w:rPr>
              <w:t>204</w:t>
            </w:r>
          </w:p>
        </w:tc>
        <w:tc>
          <w:tcPr>
            <w:tcW w:w="1891" w:type="dxa"/>
            <w:shd w:val="clear" w:color="auto" w:fill="A6A6A6" w:themeFill="background1" w:themeFillShade="A6"/>
            <w:vAlign w:val="center"/>
          </w:tcPr>
          <w:p w:rsidR="00DB3154" w:rsidRPr="00C05E8A" w:rsidRDefault="0046535D" w:rsidP="00DB3154">
            <w:pPr>
              <w:jc w:val="center"/>
              <w:rPr>
                <w:b/>
                <w:sz w:val="24"/>
                <w:szCs w:val="24"/>
                <w:lang w:val="sr-Latn-CS"/>
              </w:rPr>
            </w:pPr>
            <w:r w:rsidRPr="00C05E8A">
              <w:rPr>
                <w:b/>
                <w:sz w:val="24"/>
                <w:szCs w:val="24"/>
                <w:lang w:val="sr-Latn-CS"/>
              </w:rPr>
              <w:t>100,00</w:t>
            </w:r>
          </w:p>
        </w:tc>
      </w:tr>
    </w:tbl>
    <w:p w:rsidR="00CB0507" w:rsidRPr="00C05E8A" w:rsidRDefault="00CB0507" w:rsidP="00DB3154">
      <w:pPr>
        <w:rPr>
          <w:szCs w:val="24"/>
          <w:lang w:val="sr-Cyrl-BA"/>
        </w:rPr>
      </w:pPr>
    </w:p>
    <w:p w:rsidR="00CB0507" w:rsidRPr="00C05E8A" w:rsidRDefault="00CB0507" w:rsidP="00DB3154">
      <w:pPr>
        <w:rPr>
          <w:szCs w:val="24"/>
          <w:lang w:val="sr-Cyrl-BA"/>
        </w:rPr>
      </w:pPr>
    </w:p>
    <w:p w:rsidR="00597D8F" w:rsidRPr="00025D32" w:rsidRDefault="00241305" w:rsidP="00025D32">
      <w:pPr>
        <w:ind w:hanging="90"/>
        <w:rPr>
          <w:b/>
          <w:szCs w:val="24"/>
          <w:lang w:val="sr-Cyrl-CS"/>
        </w:rPr>
      </w:pPr>
      <w:r>
        <w:rPr>
          <w:b/>
          <w:szCs w:val="24"/>
          <w:lang w:val="sr-Cyrl-CS"/>
        </w:rPr>
        <w:t>Табела број 9</w:t>
      </w:r>
      <w:r w:rsidR="0093534E" w:rsidRPr="00C05E8A">
        <w:rPr>
          <w:b/>
          <w:szCs w:val="24"/>
          <w:lang w:val="sr-Cyrl-CS"/>
        </w:rPr>
        <w:t xml:space="preserve"> –</w:t>
      </w:r>
      <w:r w:rsidR="00C31500" w:rsidRPr="00C05E8A">
        <w:rPr>
          <w:b/>
          <w:szCs w:val="24"/>
          <w:lang w:val="sr-Cyrl-CS"/>
        </w:rPr>
        <w:t xml:space="preserve"> запослени по годинама радног стажа</w:t>
      </w:r>
    </w:p>
    <w:tbl>
      <w:tblPr>
        <w:tblStyle w:val="TableGrid"/>
        <w:tblW w:w="0" w:type="auto"/>
        <w:tblLook w:val="04A0"/>
      </w:tblPr>
      <w:tblGrid>
        <w:gridCol w:w="1008"/>
        <w:gridCol w:w="4500"/>
        <w:gridCol w:w="1890"/>
        <w:gridCol w:w="1891"/>
      </w:tblGrid>
      <w:tr w:rsidR="0093534E" w:rsidRPr="00C05E8A" w:rsidTr="005C0BD8">
        <w:trPr>
          <w:trHeight w:val="835"/>
        </w:trPr>
        <w:tc>
          <w:tcPr>
            <w:tcW w:w="1008" w:type="dxa"/>
            <w:shd w:val="clear" w:color="auto" w:fill="A6A6A6" w:themeFill="background1" w:themeFillShade="A6"/>
            <w:vAlign w:val="center"/>
          </w:tcPr>
          <w:p w:rsidR="0093534E" w:rsidRPr="00C05E8A" w:rsidRDefault="0093534E" w:rsidP="005C0BD8">
            <w:pPr>
              <w:jc w:val="center"/>
              <w:rPr>
                <w:b/>
                <w:sz w:val="24"/>
                <w:szCs w:val="24"/>
                <w:lang w:val="sr-Cyrl-CS"/>
              </w:rPr>
            </w:pPr>
            <w:r w:rsidRPr="00C05E8A">
              <w:rPr>
                <w:b/>
                <w:sz w:val="24"/>
                <w:szCs w:val="24"/>
                <w:lang w:val="sr-Cyrl-CS"/>
              </w:rPr>
              <w:t>Редни број</w:t>
            </w:r>
          </w:p>
        </w:tc>
        <w:tc>
          <w:tcPr>
            <w:tcW w:w="4500" w:type="dxa"/>
            <w:shd w:val="clear" w:color="auto" w:fill="A6A6A6" w:themeFill="background1" w:themeFillShade="A6"/>
            <w:vAlign w:val="center"/>
          </w:tcPr>
          <w:p w:rsidR="0093534E" w:rsidRPr="00C05E8A" w:rsidRDefault="00C31500" w:rsidP="005C0BD8">
            <w:pPr>
              <w:jc w:val="center"/>
              <w:rPr>
                <w:b/>
                <w:sz w:val="24"/>
                <w:szCs w:val="24"/>
                <w:lang w:val="sr-Cyrl-CS"/>
              </w:rPr>
            </w:pPr>
            <w:r w:rsidRPr="00C05E8A">
              <w:rPr>
                <w:b/>
                <w:sz w:val="24"/>
                <w:szCs w:val="24"/>
                <w:lang w:val="sr-Cyrl-CS"/>
              </w:rPr>
              <w:t>Године радног стажа</w:t>
            </w:r>
          </w:p>
        </w:tc>
        <w:tc>
          <w:tcPr>
            <w:tcW w:w="1890" w:type="dxa"/>
            <w:shd w:val="clear" w:color="auto" w:fill="A6A6A6" w:themeFill="background1" w:themeFillShade="A6"/>
            <w:vAlign w:val="center"/>
          </w:tcPr>
          <w:p w:rsidR="0093534E" w:rsidRPr="00C05E8A" w:rsidRDefault="0093534E" w:rsidP="005C0BD8">
            <w:pPr>
              <w:jc w:val="center"/>
              <w:rPr>
                <w:b/>
                <w:sz w:val="24"/>
                <w:szCs w:val="24"/>
                <w:lang w:val="sr-Cyrl-CS"/>
              </w:rPr>
            </w:pPr>
            <w:r w:rsidRPr="00C05E8A">
              <w:rPr>
                <w:b/>
                <w:sz w:val="24"/>
                <w:szCs w:val="24"/>
                <w:lang w:val="sr-Cyrl-CS"/>
              </w:rPr>
              <w:t>Број радника</w:t>
            </w:r>
          </w:p>
        </w:tc>
        <w:tc>
          <w:tcPr>
            <w:tcW w:w="1891" w:type="dxa"/>
            <w:shd w:val="clear" w:color="auto" w:fill="A6A6A6" w:themeFill="background1" w:themeFillShade="A6"/>
            <w:vAlign w:val="center"/>
          </w:tcPr>
          <w:p w:rsidR="0093534E" w:rsidRPr="00C05E8A" w:rsidRDefault="0093534E" w:rsidP="005C0BD8">
            <w:pPr>
              <w:jc w:val="center"/>
              <w:rPr>
                <w:b/>
                <w:sz w:val="24"/>
                <w:szCs w:val="24"/>
                <w:lang w:val="sr-Cyrl-CS"/>
              </w:rPr>
            </w:pPr>
            <w:r w:rsidRPr="00C05E8A">
              <w:rPr>
                <w:b/>
                <w:sz w:val="24"/>
                <w:szCs w:val="24"/>
                <w:lang w:val="sr-Cyrl-CS"/>
              </w:rPr>
              <w:t>Учешће</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1.</w:t>
            </w:r>
          </w:p>
        </w:tc>
        <w:tc>
          <w:tcPr>
            <w:tcW w:w="4500" w:type="dxa"/>
            <w:vAlign w:val="center"/>
          </w:tcPr>
          <w:p w:rsidR="0093534E" w:rsidRPr="00C05E8A" w:rsidRDefault="00C31500" w:rsidP="005C0BD8">
            <w:pPr>
              <w:jc w:val="left"/>
              <w:rPr>
                <w:sz w:val="24"/>
                <w:szCs w:val="24"/>
                <w:lang w:val="sr-Cyrl-CS"/>
              </w:rPr>
            </w:pPr>
            <w:r w:rsidRPr="00C05E8A">
              <w:rPr>
                <w:sz w:val="24"/>
                <w:szCs w:val="24"/>
                <w:lang w:val="sr-Cyrl-CS"/>
              </w:rPr>
              <w:t>До 5 година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22</w:t>
            </w:r>
          </w:p>
        </w:tc>
        <w:tc>
          <w:tcPr>
            <w:tcW w:w="1891" w:type="dxa"/>
            <w:vAlign w:val="center"/>
          </w:tcPr>
          <w:p w:rsidR="0093534E" w:rsidRPr="00C05E8A" w:rsidRDefault="007D686E" w:rsidP="005C0BD8">
            <w:pPr>
              <w:jc w:val="center"/>
              <w:rPr>
                <w:sz w:val="24"/>
                <w:szCs w:val="24"/>
                <w:lang w:val="sr-Cyrl-BA"/>
              </w:rPr>
            </w:pPr>
            <w:r>
              <w:rPr>
                <w:sz w:val="24"/>
                <w:szCs w:val="24"/>
                <w:lang w:val="sr-Cyrl-BA"/>
              </w:rPr>
              <w:t>10,78</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2.</w:t>
            </w:r>
          </w:p>
        </w:tc>
        <w:tc>
          <w:tcPr>
            <w:tcW w:w="4500" w:type="dxa"/>
            <w:vAlign w:val="center"/>
          </w:tcPr>
          <w:p w:rsidR="0093534E" w:rsidRPr="00C05E8A" w:rsidRDefault="00C31500" w:rsidP="00C31500">
            <w:pPr>
              <w:jc w:val="left"/>
              <w:rPr>
                <w:sz w:val="24"/>
                <w:szCs w:val="24"/>
                <w:lang w:val="sr-Cyrl-CS"/>
              </w:rPr>
            </w:pPr>
            <w:r w:rsidRPr="00C05E8A">
              <w:rPr>
                <w:sz w:val="24"/>
                <w:szCs w:val="24"/>
                <w:lang w:val="sr-Cyrl-CS"/>
              </w:rPr>
              <w:t xml:space="preserve"> Од 6 до 10 година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47</w:t>
            </w:r>
          </w:p>
        </w:tc>
        <w:tc>
          <w:tcPr>
            <w:tcW w:w="1891" w:type="dxa"/>
            <w:vAlign w:val="center"/>
          </w:tcPr>
          <w:p w:rsidR="0093534E" w:rsidRPr="00C05E8A" w:rsidRDefault="007D686E" w:rsidP="005C0BD8">
            <w:pPr>
              <w:jc w:val="center"/>
              <w:rPr>
                <w:sz w:val="24"/>
                <w:szCs w:val="24"/>
                <w:lang w:val="sr-Cyrl-BA"/>
              </w:rPr>
            </w:pPr>
            <w:r>
              <w:rPr>
                <w:sz w:val="24"/>
                <w:szCs w:val="24"/>
                <w:lang w:val="sr-Cyrl-BA"/>
              </w:rPr>
              <w:t>23,04</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3.</w:t>
            </w:r>
          </w:p>
        </w:tc>
        <w:tc>
          <w:tcPr>
            <w:tcW w:w="4500" w:type="dxa"/>
            <w:vAlign w:val="center"/>
          </w:tcPr>
          <w:p w:rsidR="0093534E" w:rsidRPr="00C05E8A" w:rsidRDefault="00C31500" w:rsidP="00C31500">
            <w:pPr>
              <w:jc w:val="left"/>
              <w:rPr>
                <w:sz w:val="24"/>
                <w:szCs w:val="24"/>
                <w:lang w:val="sr-Cyrl-CS"/>
              </w:rPr>
            </w:pPr>
            <w:r w:rsidRPr="00C05E8A">
              <w:rPr>
                <w:sz w:val="24"/>
                <w:szCs w:val="24"/>
                <w:lang w:val="sr-Cyrl-CS"/>
              </w:rPr>
              <w:t>Од 11 до 15 година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37</w:t>
            </w:r>
          </w:p>
        </w:tc>
        <w:tc>
          <w:tcPr>
            <w:tcW w:w="1891" w:type="dxa"/>
            <w:vAlign w:val="center"/>
          </w:tcPr>
          <w:p w:rsidR="0093534E" w:rsidRPr="00C05E8A" w:rsidRDefault="007D686E" w:rsidP="005C0BD8">
            <w:pPr>
              <w:jc w:val="center"/>
              <w:rPr>
                <w:sz w:val="24"/>
                <w:szCs w:val="24"/>
                <w:lang w:val="sr-Cyrl-BA"/>
              </w:rPr>
            </w:pPr>
            <w:r>
              <w:rPr>
                <w:sz w:val="24"/>
                <w:szCs w:val="24"/>
                <w:lang w:val="sr-Cyrl-BA"/>
              </w:rPr>
              <w:t>18,14</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4.</w:t>
            </w:r>
          </w:p>
        </w:tc>
        <w:tc>
          <w:tcPr>
            <w:tcW w:w="4500" w:type="dxa"/>
            <w:vAlign w:val="center"/>
          </w:tcPr>
          <w:p w:rsidR="0093534E" w:rsidRPr="00C05E8A" w:rsidRDefault="00C31500" w:rsidP="00C31500">
            <w:pPr>
              <w:jc w:val="left"/>
              <w:rPr>
                <w:sz w:val="24"/>
                <w:szCs w:val="24"/>
                <w:lang w:val="sr-Cyrl-CS"/>
              </w:rPr>
            </w:pPr>
            <w:r w:rsidRPr="00C05E8A">
              <w:rPr>
                <w:sz w:val="24"/>
                <w:szCs w:val="24"/>
                <w:lang w:val="sr-Cyrl-CS"/>
              </w:rPr>
              <w:t>Од 16 до 20 година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26</w:t>
            </w:r>
          </w:p>
        </w:tc>
        <w:tc>
          <w:tcPr>
            <w:tcW w:w="1891" w:type="dxa"/>
            <w:vAlign w:val="center"/>
          </w:tcPr>
          <w:p w:rsidR="0093534E" w:rsidRPr="00C05E8A" w:rsidRDefault="007D686E" w:rsidP="005C0BD8">
            <w:pPr>
              <w:jc w:val="center"/>
              <w:rPr>
                <w:sz w:val="24"/>
                <w:szCs w:val="24"/>
                <w:lang w:val="sr-Cyrl-BA"/>
              </w:rPr>
            </w:pPr>
            <w:r>
              <w:rPr>
                <w:sz w:val="24"/>
                <w:szCs w:val="24"/>
                <w:lang w:val="sr-Cyrl-BA"/>
              </w:rPr>
              <w:t>12,75</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5.</w:t>
            </w:r>
          </w:p>
        </w:tc>
        <w:tc>
          <w:tcPr>
            <w:tcW w:w="4500" w:type="dxa"/>
            <w:vAlign w:val="center"/>
          </w:tcPr>
          <w:p w:rsidR="0093534E" w:rsidRPr="00C05E8A" w:rsidRDefault="00C31500" w:rsidP="00C31500">
            <w:pPr>
              <w:jc w:val="left"/>
              <w:rPr>
                <w:sz w:val="24"/>
                <w:szCs w:val="24"/>
                <w:lang w:val="sr-Cyrl-CS"/>
              </w:rPr>
            </w:pPr>
            <w:r w:rsidRPr="00C05E8A">
              <w:rPr>
                <w:sz w:val="24"/>
                <w:szCs w:val="24"/>
                <w:lang w:val="sr-Cyrl-CS"/>
              </w:rPr>
              <w:t>Од 21 до 30 година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55</w:t>
            </w:r>
          </w:p>
        </w:tc>
        <w:tc>
          <w:tcPr>
            <w:tcW w:w="1891" w:type="dxa"/>
            <w:vAlign w:val="center"/>
          </w:tcPr>
          <w:p w:rsidR="0093534E" w:rsidRPr="00C05E8A" w:rsidRDefault="007D686E" w:rsidP="005C0BD8">
            <w:pPr>
              <w:jc w:val="center"/>
              <w:rPr>
                <w:sz w:val="24"/>
                <w:szCs w:val="24"/>
                <w:lang w:val="sr-Cyrl-BA"/>
              </w:rPr>
            </w:pPr>
            <w:r>
              <w:rPr>
                <w:sz w:val="24"/>
                <w:szCs w:val="24"/>
                <w:lang w:val="sr-Cyrl-BA"/>
              </w:rPr>
              <w:t>26,96</w:t>
            </w:r>
          </w:p>
        </w:tc>
      </w:tr>
      <w:tr w:rsidR="0093534E" w:rsidRPr="00C05E8A" w:rsidTr="005C0BD8">
        <w:trPr>
          <w:trHeight w:val="374"/>
        </w:trPr>
        <w:tc>
          <w:tcPr>
            <w:tcW w:w="1008" w:type="dxa"/>
            <w:vAlign w:val="center"/>
          </w:tcPr>
          <w:p w:rsidR="0093534E" w:rsidRPr="00C05E8A" w:rsidRDefault="0093534E" w:rsidP="005C0BD8">
            <w:pPr>
              <w:jc w:val="center"/>
              <w:rPr>
                <w:sz w:val="24"/>
                <w:szCs w:val="24"/>
                <w:lang w:val="sr-Cyrl-CS"/>
              </w:rPr>
            </w:pPr>
            <w:r w:rsidRPr="00C05E8A">
              <w:rPr>
                <w:sz w:val="24"/>
                <w:szCs w:val="24"/>
                <w:lang w:val="sr-Cyrl-CS"/>
              </w:rPr>
              <w:t>6.</w:t>
            </w:r>
          </w:p>
        </w:tc>
        <w:tc>
          <w:tcPr>
            <w:tcW w:w="4500" w:type="dxa"/>
            <w:vAlign w:val="center"/>
          </w:tcPr>
          <w:p w:rsidR="0093534E" w:rsidRPr="00C05E8A" w:rsidRDefault="00C31500" w:rsidP="005C0BD8">
            <w:pPr>
              <w:jc w:val="left"/>
              <w:rPr>
                <w:sz w:val="24"/>
                <w:szCs w:val="24"/>
                <w:lang w:val="sr-Cyrl-BA"/>
              </w:rPr>
            </w:pPr>
            <w:r w:rsidRPr="00C05E8A">
              <w:rPr>
                <w:sz w:val="24"/>
                <w:szCs w:val="24"/>
                <w:lang w:val="sr-Cyrl-BA"/>
              </w:rPr>
              <w:t>Преко 31 годину стажа</w:t>
            </w:r>
          </w:p>
        </w:tc>
        <w:tc>
          <w:tcPr>
            <w:tcW w:w="1890" w:type="dxa"/>
            <w:vAlign w:val="center"/>
          </w:tcPr>
          <w:p w:rsidR="0093534E" w:rsidRPr="00C05E8A" w:rsidRDefault="007D686E" w:rsidP="005C0BD8">
            <w:pPr>
              <w:jc w:val="center"/>
              <w:rPr>
                <w:sz w:val="24"/>
                <w:szCs w:val="24"/>
                <w:lang w:val="sr-Cyrl-BA"/>
              </w:rPr>
            </w:pPr>
            <w:r>
              <w:rPr>
                <w:sz w:val="24"/>
                <w:szCs w:val="24"/>
                <w:lang w:val="sr-Cyrl-BA"/>
              </w:rPr>
              <w:t>17</w:t>
            </w:r>
          </w:p>
        </w:tc>
        <w:tc>
          <w:tcPr>
            <w:tcW w:w="1891" w:type="dxa"/>
            <w:vAlign w:val="center"/>
          </w:tcPr>
          <w:p w:rsidR="0093534E" w:rsidRPr="00C05E8A" w:rsidRDefault="00C80FBE" w:rsidP="005C0BD8">
            <w:pPr>
              <w:jc w:val="center"/>
              <w:rPr>
                <w:sz w:val="24"/>
                <w:szCs w:val="24"/>
                <w:lang w:val="sr-Cyrl-BA"/>
              </w:rPr>
            </w:pPr>
            <w:r>
              <w:rPr>
                <w:sz w:val="24"/>
                <w:szCs w:val="24"/>
                <w:lang w:val="sr-Cyrl-BA"/>
              </w:rPr>
              <w:t>8,33</w:t>
            </w:r>
          </w:p>
        </w:tc>
      </w:tr>
      <w:tr w:rsidR="0093534E" w:rsidRPr="00C05E8A" w:rsidTr="005C0BD8">
        <w:trPr>
          <w:trHeight w:val="374"/>
        </w:trPr>
        <w:tc>
          <w:tcPr>
            <w:tcW w:w="1008" w:type="dxa"/>
            <w:shd w:val="clear" w:color="auto" w:fill="A6A6A6" w:themeFill="background1" w:themeFillShade="A6"/>
            <w:vAlign w:val="center"/>
          </w:tcPr>
          <w:p w:rsidR="0093534E" w:rsidRPr="00C05E8A" w:rsidRDefault="0093534E" w:rsidP="005C0BD8">
            <w:pPr>
              <w:jc w:val="center"/>
              <w:rPr>
                <w:sz w:val="24"/>
                <w:szCs w:val="24"/>
                <w:lang w:val="sr-Cyrl-CS"/>
              </w:rPr>
            </w:pPr>
          </w:p>
        </w:tc>
        <w:tc>
          <w:tcPr>
            <w:tcW w:w="4500" w:type="dxa"/>
            <w:shd w:val="clear" w:color="auto" w:fill="A6A6A6" w:themeFill="background1" w:themeFillShade="A6"/>
            <w:vAlign w:val="center"/>
          </w:tcPr>
          <w:p w:rsidR="0093534E" w:rsidRPr="00C05E8A" w:rsidRDefault="0093534E" w:rsidP="005C0BD8">
            <w:pPr>
              <w:jc w:val="left"/>
              <w:rPr>
                <w:b/>
                <w:sz w:val="24"/>
                <w:szCs w:val="24"/>
                <w:lang w:val="sr-Cyrl-CS"/>
              </w:rPr>
            </w:pPr>
            <w:r w:rsidRPr="00C05E8A">
              <w:rPr>
                <w:b/>
                <w:sz w:val="24"/>
                <w:szCs w:val="24"/>
                <w:lang w:val="sr-Cyrl-CS"/>
              </w:rPr>
              <w:t>Укупно:</w:t>
            </w:r>
          </w:p>
        </w:tc>
        <w:tc>
          <w:tcPr>
            <w:tcW w:w="1890" w:type="dxa"/>
            <w:shd w:val="clear" w:color="auto" w:fill="A6A6A6" w:themeFill="background1" w:themeFillShade="A6"/>
            <w:vAlign w:val="center"/>
          </w:tcPr>
          <w:p w:rsidR="0093534E" w:rsidRPr="00C05E8A" w:rsidRDefault="007D686E" w:rsidP="005C0BD8">
            <w:pPr>
              <w:jc w:val="center"/>
              <w:rPr>
                <w:b/>
                <w:sz w:val="24"/>
                <w:szCs w:val="24"/>
                <w:lang w:val="sr-Cyrl-BA"/>
              </w:rPr>
            </w:pPr>
            <w:r>
              <w:rPr>
                <w:b/>
                <w:sz w:val="24"/>
                <w:szCs w:val="24"/>
                <w:lang w:val="sr-Cyrl-BA"/>
              </w:rPr>
              <w:t>204</w:t>
            </w:r>
          </w:p>
        </w:tc>
        <w:tc>
          <w:tcPr>
            <w:tcW w:w="1891" w:type="dxa"/>
            <w:shd w:val="clear" w:color="auto" w:fill="A6A6A6" w:themeFill="background1" w:themeFillShade="A6"/>
            <w:vAlign w:val="center"/>
          </w:tcPr>
          <w:p w:rsidR="0093534E" w:rsidRPr="00C05E8A" w:rsidRDefault="0093534E" w:rsidP="005C0BD8">
            <w:pPr>
              <w:jc w:val="center"/>
              <w:rPr>
                <w:b/>
                <w:sz w:val="24"/>
                <w:szCs w:val="24"/>
                <w:lang w:val="sr-Latn-CS"/>
              </w:rPr>
            </w:pPr>
            <w:r w:rsidRPr="00C05E8A">
              <w:rPr>
                <w:b/>
                <w:sz w:val="24"/>
                <w:szCs w:val="24"/>
                <w:lang w:val="sr-Latn-CS"/>
              </w:rPr>
              <w:t>100,00</w:t>
            </w:r>
          </w:p>
        </w:tc>
      </w:tr>
    </w:tbl>
    <w:p w:rsidR="00C31500" w:rsidRDefault="00C31500" w:rsidP="00DB3154">
      <w:pPr>
        <w:rPr>
          <w:szCs w:val="24"/>
          <w:lang w:val="sr-Cyrl-BA"/>
        </w:rPr>
      </w:pPr>
    </w:p>
    <w:p w:rsidR="00025D32" w:rsidRPr="00C05E8A" w:rsidRDefault="00025D32" w:rsidP="00DB3154">
      <w:pPr>
        <w:rPr>
          <w:szCs w:val="24"/>
          <w:lang w:val="sr-Cyrl-BA"/>
        </w:rPr>
      </w:pPr>
    </w:p>
    <w:p w:rsidR="00597D8F" w:rsidRPr="00025D32" w:rsidRDefault="00241305" w:rsidP="00025D32">
      <w:pPr>
        <w:ind w:hanging="90"/>
        <w:rPr>
          <w:b/>
          <w:szCs w:val="24"/>
          <w:lang w:val="sr-Cyrl-CS"/>
        </w:rPr>
      </w:pPr>
      <w:r>
        <w:rPr>
          <w:b/>
          <w:szCs w:val="24"/>
          <w:lang w:val="sr-Cyrl-CS"/>
        </w:rPr>
        <w:t>Табела број 10</w:t>
      </w:r>
      <w:r w:rsidR="00C31500" w:rsidRPr="00C05E8A">
        <w:rPr>
          <w:b/>
          <w:szCs w:val="24"/>
          <w:lang w:val="sr-Cyrl-CS"/>
        </w:rPr>
        <w:t xml:space="preserve"> – старосна и полна структура запослених</w:t>
      </w:r>
    </w:p>
    <w:tbl>
      <w:tblPr>
        <w:tblStyle w:val="TableGrid"/>
        <w:tblW w:w="0" w:type="auto"/>
        <w:tblLook w:val="04A0"/>
      </w:tblPr>
      <w:tblGrid>
        <w:gridCol w:w="1008"/>
        <w:gridCol w:w="4500"/>
        <w:gridCol w:w="1890"/>
        <w:gridCol w:w="1891"/>
      </w:tblGrid>
      <w:tr w:rsidR="00C31500" w:rsidRPr="00C05E8A" w:rsidTr="005C0BD8">
        <w:trPr>
          <w:trHeight w:val="835"/>
        </w:trPr>
        <w:tc>
          <w:tcPr>
            <w:tcW w:w="1008" w:type="dxa"/>
            <w:shd w:val="clear" w:color="auto" w:fill="A6A6A6" w:themeFill="background1" w:themeFillShade="A6"/>
            <w:vAlign w:val="center"/>
          </w:tcPr>
          <w:p w:rsidR="00C31500" w:rsidRPr="00C05E8A" w:rsidRDefault="00C31500" w:rsidP="005C0BD8">
            <w:pPr>
              <w:jc w:val="center"/>
              <w:rPr>
                <w:b/>
                <w:sz w:val="24"/>
                <w:szCs w:val="24"/>
                <w:lang w:val="sr-Cyrl-CS"/>
              </w:rPr>
            </w:pPr>
            <w:r w:rsidRPr="00C05E8A">
              <w:rPr>
                <w:b/>
                <w:sz w:val="24"/>
                <w:szCs w:val="24"/>
                <w:lang w:val="sr-Cyrl-CS"/>
              </w:rPr>
              <w:t>Редни број</w:t>
            </w:r>
          </w:p>
        </w:tc>
        <w:tc>
          <w:tcPr>
            <w:tcW w:w="4500" w:type="dxa"/>
            <w:shd w:val="clear" w:color="auto" w:fill="A6A6A6" w:themeFill="background1" w:themeFillShade="A6"/>
            <w:vAlign w:val="center"/>
          </w:tcPr>
          <w:p w:rsidR="00C31500" w:rsidRPr="00C05E8A" w:rsidRDefault="00C31500" w:rsidP="005C0BD8">
            <w:pPr>
              <w:jc w:val="center"/>
              <w:rPr>
                <w:b/>
                <w:sz w:val="24"/>
                <w:szCs w:val="24"/>
                <w:lang w:val="sr-Cyrl-CS"/>
              </w:rPr>
            </w:pPr>
            <w:r w:rsidRPr="00C05E8A">
              <w:rPr>
                <w:b/>
                <w:sz w:val="24"/>
                <w:szCs w:val="24"/>
                <w:lang w:val="sr-Cyrl-CS"/>
              </w:rPr>
              <w:t>Старосна структура</w:t>
            </w:r>
          </w:p>
        </w:tc>
        <w:tc>
          <w:tcPr>
            <w:tcW w:w="1890" w:type="dxa"/>
            <w:shd w:val="clear" w:color="auto" w:fill="A6A6A6" w:themeFill="background1" w:themeFillShade="A6"/>
            <w:vAlign w:val="center"/>
          </w:tcPr>
          <w:p w:rsidR="00C31500" w:rsidRPr="00C05E8A" w:rsidRDefault="00C31500" w:rsidP="005C0BD8">
            <w:pPr>
              <w:jc w:val="center"/>
              <w:rPr>
                <w:b/>
                <w:sz w:val="24"/>
                <w:szCs w:val="24"/>
                <w:lang w:val="sr-Cyrl-CS"/>
              </w:rPr>
            </w:pPr>
            <w:r w:rsidRPr="00C05E8A">
              <w:rPr>
                <w:b/>
                <w:sz w:val="24"/>
                <w:szCs w:val="24"/>
                <w:lang w:val="sr-Cyrl-CS"/>
              </w:rPr>
              <w:t>Број радника</w:t>
            </w:r>
          </w:p>
        </w:tc>
        <w:tc>
          <w:tcPr>
            <w:tcW w:w="1891" w:type="dxa"/>
            <w:shd w:val="clear" w:color="auto" w:fill="A6A6A6" w:themeFill="background1" w:themeFillShade="A6"/>
            <w:vAlign w:val="center"/>
          </w:tcPr>
          <w:p w:rsidR="00C31500" w:rsidRPr="00C05E8A" w:rsidRDefault="00C31500" w:rsidP="005C0BD8">
            <w:pPr>
              <w:jc w:val="center"/>
              <w:rPr>
                <w:b/>
                <w:sz w:val="24"/>
                <w:szCs w:val="24"/>
                <w:lang w:val="sr-Cyrl-CS"/>
              </w:rPr>
            </w:pPr>
            <w:r w:rsidRPr="00C05E8A">
              <w:rPr>
                <w:b/>
                <w:sz w:val="24"/>
                <w:szCs w:val="24"/>
                <w:lang w:val="sr-Cyrl-CS"/>
              </w:rPr>
              <w:t xml:space="preserve">Број жена </w:t>
            </w:r>
          </w:p>
        </w:tc>
      </w:tr>
      <w:tr w:rsidR="00C31500" w:rsidRPr="00C05E8A" w:rsidTr="005C0BD8">
        <w:trPr>
          <w:trHeight w:val="374"/>
        </w:trPr>
        <w:tc>
          <w:tcPr>
            <w:tcW w:w="1008" w:type="dxa"/>
            <w:vAlign w:val="center"/>
          </w:tcPr>
          <w:p w:rsidR="00C31500" w:rsidRPr="00C05E8A" w:rsidRDefault="00C31500" w:rsidP="005C0BD8">
            <w:pPr>
              <w:jc w:val="center"/>
              <w:rPr>
                <w:sz w:val="24"/>
                <w:szCs w:val="24"/>
                <w:lang w:val="sr-Cyrl-CS"/>
              </w:rPr>
            </w:pPr>
            <w:r w:rsidRPr="00C05E8A">
              <w:rPr>
                <w:sz w:val="24"/>
                <w:szCs w:val="24"/>
                <w:lang w:val="sr-Cyrl-CS"/>
              </w:rPr>
              <w:t>1.</w:t>
            </w:r>
          </w:p>
        </w:tc>
        <w:tc>
          <w:tcPr>
            <w:tcW w:w="4500" w:type="dxa"/>
            <w:vAlign w:val="center"/>
          </w:tcPr>
          <w:p w:rsidR="00C31500" w:rsidRPr="00C05E8A" w:rsidRDefault="00C31500" w:rsidP="005C0BD8">
            <w:pPr>
              <w:jc w:val="left"/>
              <w:rPr>
                <w:sz w:val="24"/>
                <w:szCs w:val="24"/>
                <w:lang w:val="sr-Cyrl-CS"/>
              </w:rPr>
            </w:pPr>
            <w:r w:rsidRPr="00C05E8A">
              <w:rPr>
                <w:sz w:val="24"/>
                <w:szCs w:val="24"/>
                <w:lang w:val="sr-Cyrl-CS"/>
              </w:rPr>
              <w:t>До 25 година</w:t>
            </w:r>
          </w:p>
        </w:tc>
        <w:tc>
          <w:tcPr>
            <w:tcW w:w="1890" w:type="dxa"/>
            <w:vAlign w:val="center"/>
          </w:tcPr>
          <w:p w:rsidR="00C31500" w:rsidRPr="00C05E8A" w:rsidRDefault="00C80FBE" w:rsidP="005C0BD8">
            <w:pPr>
              <w:jc w:val="center"/>
              <w:rPr>
                <w:sz w:val="24"/>
                <w:szCs w:val="24"/>
                <w:lang w:val="sr-Cyrl-BA"/>
              </w:rPr>
            </w:pPr>
            <w:r>
              <w:rPr>
                <w:sz w:val="24"/>
                <w:szCs w:val="24"/>
                <w:lang w:val="sr-Cyrl-BA"/>
              </w:rPr>
              <w:t>4</w:t>
            </w:r>
          </w:p>
        </w:tc>
        <w:tc>
          <w:tcPr>
            <w:tcW w:w="1891" w:type="dxa"/>
            <w:vAlign w:val="center"/>
          </w:tcPr>
          <w:p w:rsidR="00C31500" w:rsidRPr="00C05E8A" w:rsidRDefault="00C31500" w:rsidP="005C0BD8">
            <w:pPr>
              <w:jc w:val="center"/>
              <w:rPr>
                <w:sz w:val="24"/>
                <w:szCs w:val="24"/>
                <w:lang w:val="sr-Cyrl-BA"/>
              </w:rPr>
            </w:pPr>
            <w:r w:rsidRPr="00C05E8A">
              <w:rPr>
                <w:sz w:val="24"/>
                <w:szCs w:val="24"/>
                <w:lang w:val="sr-Cyrl-BA"/>
              </w:rPr>
              <w:t>0</w:t>
            </w:r>
          </w:p>
        </w:tc>
      </w:tr>
      <w:tr w:rsidR="00C31500" w:rsidRPr="00C05E8A" w:rsidTr="005C0BD8">
        <w:trPr>
          <w:trHeight w:val="374"/>
        </w:trPr>
        <w:tc>
          <w:tcPr>
            <w:tcW w:w="1008" w:type="dxa"/>
            <w:vAlign w:val="center"/>
          </w:tcPr>
          <w:p w:rsidR="00C31500" w:rsidRPr="00C05E8A" w:rsidRDefault="00C31500" w:rsidP="005C0BD8">
            <w:pPr>
              <w:jc w:val="center"/>
              <w:rPr>
                <w:sz w:val="24"/>
                <w:szCs w:val="24"/>
                <w:lang w:val="sr-Cyrl-CS"/>
              </w:rPr>
            </w:pPr>
            <w:r w:rsidRPr="00C05E8A">
              <w:rPr>
                <w:sz w:val="24"/>
                <w:szCs w:val="24"/>
                <w:lang w:val="sr-Cyrl-CS"/>
              </w:rPr>
              <w:t>2.</w:t>
            </w:r>
          </w:p>
        </w:tc>
        <w:tc>
          <w:tcPr>
            <w:tcW w:w="4500" w:type="dxa"/>
            <w:vAlign w:val="center"/>
          </w:tcPr>
          <w:p w:rsidR="00C31500" w:rsidRPr="00C05E8A" w:rsidRDefault="00C31500" w:rsidP="005C0BD8">
            <w:pPr>
              <w:jc w:val="left"/>
              <w:rPr>
                <w:sz w:val="24"/>
                <w:szCs w:val="24"/>
                <w:lang w:val="sr-Cyrl-CS"/>
              </w:rPr>
            </w:pPr>
            <w:r w:rsidRPr="00C05E8A">
              <w:rPr>
                <w:sz w:val="24"/>
                <w:szCs w:val="24"/>
                <w:lang w:val="sr-Cyrl-CS"/>
              </w:rPr>
              <w:t>Од 26 – 30 година</w:t>
            </w:r>
          </w:p>
        </w:tc>
        <w:tc>
          <w:tcPr>
            <w:tcW w:w="1890" w:type="dxa"/>
            <w:vAlign w:val="center"/>
          </w:tcPr>
          <w:p w:rsidR="00C31500" w:rsidRPr="00C05E8A" w:rsidRDefault="00C80FBE" w:rsidP="005C0BD8">
            <w:pPr>
              <w:jc w:val="center"/>
              <w:rPr>
                <w:sz w:val="24"/>
                <w:szCs w:val="24"/>
                <w:lang w:val="sr-Cyrl-BA"/>
              </w:rPr>
            </w:pPr>
            <w:r>
              <w:rPr>
                <w:sz w:val="24"/>
                <w:szCs w:val="24"/>
                <w:lang w:val="sr-Cyrl-BA"/>
              </w:rPr>
              <w:t>18</w:t>
            </w:r>
          </w:p>
        </w:tc>
        <w:tc>
          <w:tcPr>
            <w:tcW w:w="1891" w:type="dxa"/>
            <w:vAlign w:val="center"/>
          </w:tcPr>
          <w:p w:rsidR="00C31500" w:rsidRPr="00C05E8A" w:rsidRDefault="00C31500" w:rsidP="005C0BD8">
            <w:pPr>
              <w:jc w:val="center"/>
              <w:rPr>
                <w:sz w:val="24"/>
                <w:szCs w:val="24"/>
                <w:lang w:val="sr-Cyrl-BA"/>
              </w:rPr>
            </w:pPr>
            <w:r w:rsidRPr="00C05E8A">
              <w:rPr>
                <w:sz w:val="24"/>
                <w:szCs w:val="24"/>
                <w:lang w:val="sr-Cyrl-BA"/>
              </w:rPr>
              <w:t>2</w:t>
            </w:r>
          </w:p>
        </w:tc>
      </w:tr>
      <w:tr w:rsidR="00C31500" w:rsidRPr="00C05E8A" w:rsidTr="005C0BD8">
        <w:trPr>
          <w:trHeight w:val="374"/>
        </w:trPr>
        <w:tc>
          <w:tcPr>
            <w:tcW w:w="1008" w:type="dxa"/>
            <w:vAlign w:val="center"/>
          </w:tcPr>
          <w:p w:rsidR="00C31500" w:rsidRPr="00C05E8A" w:rsidRDefault="00C31500" w:rsidP="005C0BD8">
            <w:pPr>
              <w:jc w:val="center"/>
              <w:rPr>
                <w:sz w:val="24"/>
                <w:szCs w:val="24"/>
                <w:lang w:val="sr-Cyrl-CS"/>
              </w:rPr>
            </w:pPr>
            <w:r w:rsidRPr="00C05E8A">
              <w:rPr>
                <w:sz w:val="24"/>
                <w:szCs w:val="24"/>
                <w:lang w:val="sr-Cyrl-CS"/>
              </w:rPr>
              <w:t>3.</w:t>
            </w:r>
          </w:p>
        </w:tc>
        <w:tc>
          <w:tcPr>
            <w:tcW w:w="4500" w:type="dxa"/>
            <w:vAlign w:val="center"/>
          </w:tcPr>
          <w:p w:rsidR="00C31500" w:rsidRPr="00C05E8A" w:rsidRDefault="00C31500" w:rsidP="005C0BD8">
            <w:pPr>
              <w:jc w:val="left"/>
              <w:rPr>
                <w:sz w:val="24"/>
                <w:szCs w:val="24"/>
                <w:lang w:val="sr-Cyrl-CS"/>
              </w:rPr>
            </w:pPr>
            <w:r w:rsidRPr="00C05E8A">
              <w:rPr>
                <w:sz w:val="24"/>
                <w:szCs w:val="24"/>
                <w:lang w:val="sr-Cyrl-CS"/>
              </w:rPr>
              <w:t>Од 31 – 40 година</w:t>
            </w:r>
          </w:p>
        </w:tc>
        <w:tc>
          <w:tcPr>
            <w:tcW w:w="1890" w:type="dxa"/>
            <w:vAlign w:val="center"/>
          </w:tcPr>
          <w:p w:rsidR="00C31500" w:rsidRPr="00C05E8A" w:rsidRDefault="00C80FBE" w:rsidP="005C0BD8">
            <w:pPr>
              <w:jc w:val="center"/>
              <w:rPr>
                <w:sz w:val="24"/>
                <w:szCs w:val="24"/>
                <w:lang w:val="sr-Cyrl-BA"/>
              </w:rPr>
            </w:pPr>
            <w:r>
              <w:rPr>
                <w:sz w:val="24"/>
                <w:szCs w:val="24"/>
                <w:lang w:val="sr-Cyrl-BA"/>
              </w:rPr>
              <w:t>57</w:t>
            </w:r>
          </w:p>
        </w:tc>
        <w:tc>
          <w:tcPr>
            <w:tcW w:w="1891" w:type="dxa"/>
            <w:vAlign w:val="center"/>
          </w:tcPr>
          <w:p w:rsidR="00C31500" w:rsidRPr="00C05E8A" w:rsidRDefault="00C80FBE" w:rsidP="005C0BD8">
            <w:pPr>
              <w:jc w:val="center"/>
              <w:rPr>
                <w:sz w:val="24"/>
                <w:szCs w:val="24"/>
                <w:lang w:val="sr-Cyrl-BA"/>
              </w:rPr>
            </w:pPr>
            <w:r>
              <w:rPr>
                <w:sz w:val="24"/>
                <w:szCs w:val="24"/>
                <w:lang w:val="sr-Cyrl-BA"/>
              </w:rPr>
              <w:t>15</w:t>
            </w:r>
          </w:p>
        </w:tc>
      </w:tr>
      <w:tr w:rsidR="00C31500" w:rsidRPr="00C05E8A" w:rsidTr="005C0BD8">
        <w:trPr>
          <w:trHeight w:val="374"/>
        </w:trPr>
        <w:tc>
          <w:tcPr>
            <w:tcW w:w="1008" w:type="dxa"/>
            <w:vAlign w:val="center"/>
          </w:tcPr>
          <w:p w:rsidR="00C31500" w:rsidRPr="00C05E8A" w:rsidRDefault="00C31500" w:rsidP="005C0BD8">
            <w:pPr>
              <w:jc w:val="center"/>
              <w:rPr>
                <w:sz w:val="24"/>
                <w:szCs w:val="24"/>
                <w:lang w:val="sr-Cyrl-CS"/>
              </w:rPr>
            </w:pPr>
            <w:r w:rsidRPr="00C05E8A">
              <w:rPr>
                <w:sz w:val="24"/>
                <w:szCs w:val="24"/>
                <w:lang w:val="sr-Cyrl-CS"/>
              </w:rPr>
              <w:t>4.</w:t>
            </w:r>
          </w:p>
        </w:tc>
        <w:tc>
          <w:tcPr>
            <w:tcW w:w="4500" w:type="dxa"/>
            <w:vAlign w:val="center"/>
          </w:tcPr>
          <w:p w:rsidR="00C31500" w:rsidRPr="00C05E8A" w:rsidRDefault="00C31500" w:rsidP="005C0BD8">
            <w:pPr>
              <w:jc w:val="left"/>
              <w:rPr>
                <w:sz w:val="24"/>
                <w:szCs w:val="24"/>
                <w:lang w:val="sr-Cyrl-CS"/>
              </w:rPr>
            </w:pPr>
            <w:r w:rsidRPr="00C05E8A">
              <w:rPr>
                <w:sz w:val="24"/>
                <w:szCs w:val="24"/>
                <w:lang w:val="sr-Cyrl-CS"/>
              </w:rPr>
              <w:t>Од 41 – 50 година</w:t>
            </w:r>
          </w:p>
        </w:tc>
        <w:tc>
          <w:tcPr>
            <w:tcW w:w="1890" w:type="dxa"/>
            <w:vAlign w:val="center"/>
          </w:tcPr>
          <w:p w:rsidR="00C31500" w:rsidRPr="00C05E8A" w:rsidRDefault="00C80FBE" w:rsidP="005C0BD8">
            <w:pPr>
              <w:jc w:val="center"/>
              <w:rPr>
                <w:sz w:val="24"/>
                <w:szCs w:val="24"/>
                <w:lang w:val="sr-Cyrl-BA"/>
              </w:rPr>
            </w:pPr>
            <w:r>
              <w:rPr>
                <w:sz w:val="24"/>
                <w:szCs w:val="24"/>
                <w:lang w:val="sr-Cyrl-BA"/>
              </w:rPr>
              <w:t>66</w:t>
            </w:r>
          </w:p>
        </w:tc>
        <w:tc>
          <w:tcPr>
            <w:tcW w:w="1891" w:type="dxa"/>
            <w:vAlign w:val="center"/>
          </w:tcPr>
          <w:p w:rsidR="00C31500" w:rsidRPr="00C05E8A" w:rsidRDefault="00C31500" w:rsidP="005C0BD8">
            <w:pPr>
              <w:jc w:val="center"/>
              <w:rPr>
                <w:sz w:val="24"/>
                <w:szCs w:val="24"/>
                <w:lang w:val="sr-Cyrl-BA"/>
              </w:rPr>
            </w:pPr>
            <w:r w:rsidRPr="00C05E8A">
              <w:rPr>
                <w:sz w:val="24"/>
                <w:szCs w:val="24"/>
                <w:lang w:val="sr-Cyrl-BA"/>
              </w:rPr>
              <w:t>14</w:t>
            </w:r>
          </w:p>
        </w:tc>
      </w:tr>
      <w:tr w:rsidR="00C31500" w:rsidRPr="00C05E8A" w:rsidTr="005C0BD8">
        <w:trPr>
          <w:trHeight w:val="374"/>
        </w:trPr>
        <w:tc>
          <w:tcPr>
            <w:tcW w:w="1008" w:type="dxa"/>
            <w:vAlign w:val="center"/>
          </w:tcPr>
          <w:p w:rsidR="00C31500" w:rsidRPr="00C05E8A" w:rsidRDefault="00C31500" w:rsidP="005C0BD8">
            <w:pPr>
              <w:jc w:val="center"/>
              <w:rPr>
                <w:sz w:val="24"/>
                <w:szCs w:val="24"/>
                <w:lang w:val="sr-Cyrl-CS"/>
              </w:rPr>
            </w:pPr>
            <w:r w:rsidRPr="00C05E8A">
              <w:rPr>
                <w:sz w:val="24"/>
                <w:szCs w:val="24"/>
                <w:lang w:val="sr-Cyrl-CS"/>
              </w:rPr>
              <w:t>5.</w:t>
            </w:r>
          </w:p>
        </w:tc>
        <w:tc>
          <w:tcPr>
            <w:tcW w:w="4500" w:type="dxa"/>
            <w:vAlign w:val="center"/>
          </w:tcPr>
          <w:p w:rsidR="00C31500" w:rsidRPr="00C05E8A" w:rsidRDefault="00C31500" w:rsidP="005C0BD8">
            <w:pPr>
              <w:jc w:val="left"/>
              <w:rPr>
                <w:sz w:val="24"/>
                <w:szCs w:val="24"/>
                <w:lang w:val="sr-Cyrl-CS"/>
              </w:rPr>
            </w:pPr>
            <w:r w:rsidRPr="00C05E8A">
              <w:rPr>
                <w:sz w:val="24"/>
                <w:szCs w:val="24"/>
                <w:lang w:val="sr-Cyrl-CS"/>
              </w:rPr>
              <w:t>Преко 51 године</w:t>
            </w:r>
          </w:p>
        </w:tc>
        <w:tc>
          <w:tcPr>
            <w:tcW w:w="1890" w:type="dxa"/>
            <w:vAlign w:val="center"/>
          </w:tcPr>
          <w:p w:rsidR="00C31500" w:rsidRPr="00C05E8A" w:rsidRDefault="00C80FBE" w:rsidP="005C0BD8">
            <w:pPr>
              <w:jc w:val="center"/>
              <w:rPr>
                <w:sz w:val="24"/>
                <w:szCs w:val="24"/>
                <w:lang w:val="sr-Cyrl-BA"/>
              </w:rPr>
            </w:pPr>
            <w:r>
              <w:rPr>
                <w:sz w:val="24"/>
                <w:szCs w:val="24"/>
                <w:lang w:val="sr-Cyrl-BA"/>
              </w:rPr>
              <w:t>59</w:t>
            </w:r>
          </w:p>
        </w:tc>
        <w:tc>
          <w:tcPr>
            <w:tcW w:w="1891" w:type="dxa"/>
            <w:vAlign w:val="center"/>
          </w:tcPr>
          <w:p w:rsidR="00C31500" w:rsidRPr="00C05E8A" w:rsidRDefault="00C80FBE" w:rsidP="005C0BD8">
            <w:pPr>
              <w:jc w:val="center"/>
              <w:rPr>
                <w:sz w:val="24"/>
                <w:szCs w:val="24"/>
                <w:lang w:val="sr-Cyrl-BA"/>
              </w:rPr>
            </w:pPr>
            <w:r>
              <w:rPr>
                <w:sz w:val="24"/>
                <w:szCs w:val="24"/>
                <w:lang w:val="sr-Cyrl-BA"/>
              </w:rPr>
              <w:t>15</w:t>
            </w:r>
          </w:p>
        </w:tc>
      </w:tr>
      <w:tr w:rsidR="00C31500" w:rsidRPr="00C05E8A" w:rsidTr="005C0BD8">
        <w:trPr>
          <w:trHeight w:val="374"/>
        </w:trPr>
        <w:tc>
          <w:tcPr>
            <w:tcW w:w="1008" w:type="dxa"/>
            <w:shd w:val="clear" w:color="auto" w:fill="A6A6A6" w:themeFill="background1" w:themeFillShade="A6"/>
            <w:vAlign w:val="center"/>
          </w:tcPr>
          <w:p w:rsidR="00C31500" w:rsidRPr="00C05E8A" w:rsidRDefault="00C31500" w:rsidP="005C0BD8">
            <w:pPr>
              <w:jc w:val="center"/>
              <w:rPr>
                <w:sz w:val="24"/>
                <w:szCs w:val="24"/>
                <w:lang w:val="sr-Cyrl-CS"/>
              </w:rPr>
            </w:pPr>
          </w:p>
        </w:tc>
        <w:tc>
          <w:tcPr>
            <w:tcW w:w="4500" w:type="dxa"/>
            <w:shd w:val="clear" w:color="auto" w:fill="A6A6A6" w:themeFill="background1" w:themeFillShade="A6"/>
            <w:vAlign w:val="center"/>
          </w:tcPr>
          <w:p w:rsidR="00C31500" w:rsidRPr="00C05E8A" w:rsidRDefault="00C31500" w:rsidP="005C0BD8">
            <w:pPr>
              <w:jc w:val="left"/>
              <w:rPr>
                <w:b/>
                <w:sz w:val="24"/>
                <w:szCs w:val="24"/>
                <w:lang w:val="sr-Cyrl-CS"/>
              </w:rPr>
            </w:pPr>
            <w:r w:rsidRPr="00C05E8A">
              <w:rPr>
                <w:b/>
                <w:sz w:val="24"/>
                <w:szCs w:val="24"/>
                <w:lang w:val="sr-Cyrl-CS"/>
              </w:rPr>
              <w:t>Укупно:</w:t>
            </w:r>
          </w:p>
        </w:tc>
        <w:tc>
          <w:tcPr>
            <w:tcW w:w="1890" w:type="dxa"/>
            <w:shd w:val="clear" w:color="auto" w:fill="A6A6A6" w:themeFill="background1" w:themeFillShade="A6"/>
            <w:vAlign w:val="center"/>
          </w:tcPr>
          <w:p w:rsidR="00C31500" w:rsidRPr="00C05E8A" w:rsidRDefault="00C80FBE" w:rsidP="005C0BD8">
            <w:pPr>
              <w:jc w:val="center"/>
              <w:rPr>
                <w:b/>
                <w:sz w:val="24"/>
                <w:szCs w:val="24"/>
                <w:lang w:val="sr-Cyrl-BA"/>
              </w:rPr>
            </w:pPr>
            <w:r>
              <w:rPr>
                <w:b/>
                <w:sz w:val="24"/>
                <w:szCs w:val="24"/>
                <w:lang w:val="sr-Cyrl-BA"/>
              </w:rPr>
              <w:t>204</w:t>
            </w:r>
          </w:p>
        </w:tc>
        <w:tc>
          <w:tcPr>
            <w:tcW w:w="1891" w:type="dxa"/>
            <w:shd w:val="clear" w:color="auto" w:fill="A6A6A6" w:themeFill="background1" w:themeFillShade="A6"/>
            <w:vAlign w:val="center"/>
          </w:tcPr>
          <w:p w:rsidR="00C31500" w:rsidRPr="00C05E8A" w:rsidRDefault="00C80FBE" w:rsidP="005C0BD8">
            <w:pPr>
              <w:jc w:val="center"/>
              <w:rPr>
                <w:b/>
                <w:sz w:val="24"/>
                <w:szCs w:val="24"/>
                <w:lang w:val="sr-Cyrl-BA"/>
              </w:rPr>
            </w:pPr>
            <w:r>
              <w:rPr>
                <w:b/>
                <w:sz w:val="24"/>
                <w:szCs w:val="24"/>
                <w:lang w:val="sr-Cyrl-BA"/>
              </w:rPr>
              <w:t>46</w:t>
            </w:r>
          </w:p>
        </w:tc>
      </w:tr>
    </w:tbl>
    <w:p w:rsidR="00BC5C42" w:rsidRPr="00C05E8A" w:rsidRDefault="00BC5C42" w:rsidP="00DB3154">
      <w:pPr>
        <w:rPr>
          <w:szCs w:val="24"/>
          <w:lang w:val="sr-Cyrl-CS"/>
        </w:rPr>
      </w:pPr>
    </w:p>
    <w:p w:rsidR="005E7A9C" w:rsidRPr="00C05E8A" w:rsidRDefault="005E7A9C" w:rsidP="0017166E">
      <w:pPr>
        <w:pStyle w:val="Heading1"/>
        <w:numPr>
          <w:ilvl w:val="0"/>
          <w:numId w:val="43"/>
        </w:numPr>
        <w:ind w:left="432"/>
        <w:rPr>
          <w:sz w:val="24"/>
          <w:szCs w:val="24"/>
          <w:lang w:val="sr-Cyrl-BA"/>
        </w:rPr>
      </w:pPr>
      <w:bookmarkStart w:id="27" w:name="_Toc378945457"/>
      <w:r w:rsidRPr="00C05E8A">
        <w:rPr>
          <w:sz w:val="24"/>
          <w:szCs w:val="24"/>
        </w:rPr>
        <w:lastRenderedPageBreak/>
        <w:t xml:space="preserve">РЕАЛИЗАЦИЈА </w:t>
      </w:r>
      <w:r w:rsidR="00597D8F" w:rsidRPr="00C05E8A">
        <w:rPr>
          <w:sz w:val="24"/>
          <w:szCs w:val="24"/>
          <w:lang w:val="sr-Cyrl-BA"/>
        </w:rPr>
        <w:t xml:space="preserve">ПРОЈЕКТА ИЗГРАДЊЕ КАНАЛИЗАЦИЈЕ </w:t>
      </w:r>
      <w:bookmarkEnd w:id="27"/>
      <w:r w:rsidR="00597D8F" w:rsidRPr="00C05E8A">
        <w:rPr>
          <w:sz w:val="24"/>
          <w:szCs w:val="24"/>
          <w:lang w:val="sr-Cyrl-BA"/>
        </w:rPr>
        <w:t>У БИЈЕЉИНИ</w:t>
      </w:r>
    </w:p>
    <w:p w:rsidR="00CB0507" w:rsidRPr="00C05E8A" w:rsidRDefault="00CB0507" w:rsidP="00CB0507">
      <w:pPr>
        <w:rPr>
          <w:szCs w:val="24"/>
          <w:lang w:val="sr-Cyrl-BA"/>
        </w:rPr>
      </w:pPr>
    </w:p>
    <w:p w:rsidR="00597D8F" w:rsidRPr="00D6514F" w:rsidRDefault="0017166E" w:rsidP="00D6514F">
      <w:pPr>
        <w:pStyle w:val="ListParagraph"/>
        <w:numPr>
          <w:ilvl w:val="1"/>
          <w:numId w:val="45"/>
        </w:numPr>
        <w:ind w:left="288"/>
        <w:rPr>
          <w:b/>
          <w:szCs w:val="24"/>
          <w:lang w:val="sr-Cyrl-BA"/>
        </w:rPr>
      </w:pPr>
      <w:r w:rsidRPr="00D6514F">
        <w:rPr>
          <w:b/>
          <w:szCs w:val="24"/>
          <w:lang w:val="sr-Cyrl-BA"/>
        </w:rPr>
        <w:t xml:space="preserve">  </w:t>
      </w:r>
      <w:r w:rsidR="00597D8F" w:rsidRPr="00D6514F">
        <w:rPr>
          <w:b/>
          <w:szCs w:val="24"/>
          <w:lang w:val="sr-Cyrl-BA"/>
        </w:rPr>
        <w:t>Општи подаци</w:t>
      </w:r>
    </w:p>
    <w:p w:rsidR="00597D8F" w:rsidRPr="00C05E8A" w:rsidRDefault="00597D8F" w:rsidP="00597D8F">
      <w:pPr>
        <w:pStyle w:val="ListParagraph"/>
        <w:rPr>
          <w:szCs w:val="24"/>
          <w:lang w:val="sr-Cyrl-BA"/>
        </w:rPr>
      </w:pPr>
    </w:p>
    <w:p w:rsidR="00597D8F" w:rsidRDefault="00597D8F" w:rsidP="00597D8F">
      <w:pPr>
        <w:rPr>
          <w:szCs w:val="24"/>
          <w:lang w:val="sr-Cyrl-CS"/>
        </w:rPr>
      </w:pPr>
      <w:r w:rsidRPr="00C05E8A">
        <w:rPr>
          <w:szCs w:val="24"/>
          <w:lang w:val="sr-Latn-CS"/>
        </w:rPr>
        <w:t>Град Бијељина је у претходном периоду био један од ријетких градова у окружењу који није имао  канализациони систем, него су се фекалне отпадне воде прикупљале у појединачне или заједничке септичке јаме, којих је према процјенама било око 20.000</w:t>
      </w:r>
      <w:r w:rsidRPr="00C05E8A">
        <w:rPr>
          <w:szCs w:val="24"/>
          <w:lang w:val="sr-Cyrl-BA"/>
        </w:rPr>
        <w:t xml:space="preserve">. </w:t>
      </w:r>
      <w:r w:rsidRPr="00C05E8A">
        <w:rPr>
          <w:szCs w:val="24"/>
          <w:lang w:val="sr-Cyrl-CS"/>
        </w:rPr>
        <w:t>Крајњи циљ Пројекта  је и</w:t>
      </w:r>
      <w:r w:rsidRPr="00C05E8A">
        <w:rPr>
          <w:szCs w:val="24"/>
          <w:lang w:val="sr-Latn-CS"/>
        </w:rPr>
        <w:t>зградња</w:t>
      </w:r>
      <w:r w:rsidRPr="00C05E8A">
        <w:rPr>
          <w:szCs w:val="24"/>
          <w:lang w:val="sr-Cyrl-CS"/>
        </w:rPr>
        <w:t xml:space="preserve"> нове канализационе мреже и замјена старе водоводне мреже у граду Бијељина, чиме би се осигурал</w:t>
      </w:r>
      <w:r w:rsidRPr="00C05E8A">
        <w:rPr>
          <w:szCs w:val="24"/>
          <w:lang w:val="sr-Latn-CS"/>
        </w:rPr>
        <w:t>о</w:t>
      </w:r>
      <w:r w:rsidRPr="00C05E8A">
        <w:rPr>
          <w:szCs w:val="24"/>
          <w:lang w:val="sr-Cyrl-CS"/>
        </w:rPr>
        <w:t xml:space="preserve"> </w:t>
      </w:r>
      <w:r w:rsidRPr="00C05E8A">
        <w:rPr>
          <w:szCs w:val="24"/>
          <w:lang w:val="sr-Latn-CS"/>
        </w:rPr>
        <w:t>ускла</w:t>
      </w:r>
      <w:r w:rsidRPr="00C05E8A">
        <w:rPr>
          <w:szCs w:val="24"/>
          <w:lang w:val="sr-Cyrl-CS"/>
        </w:rPr>
        <w:t>ђ</w:t>
      </w:r>
      <w:r w:rsidRPr="00C05E8A">
        <w:rPr>
          <w:szCs w:val="24"/>
          <w:lang w:val="sr-Latn-CS"/>
        </w:rPr>
        <w:t>ивање</w:t>
      </w:r>
      <w:r w:rsidRPr="00C05E8A">
        <w:rPr>
          <w:szCs w:val="24"/>
          <w:lang w:val="sr-Cyrl-CS"/>
        </w:rPr>
        <w:t xml:space="preserve"> </w:t>
      </w:r>
      <w:r w:rsidRPr="00C05E8A">
        <w:rPr>
          <w:szCs w:val="24"/>
          <w:lang w:val="sr-Latn-CS"/>
        </w:rPr>
        <w:t>са</w:t>
      </w:r>
      <w:r w:rsidRPr="00C05E8A">
        <w:rPr>
          <w:szCs w:val="24"/>
          <w:lang w:val="sr-Cyrl-CS"/>
        </w:rPr>
        <w:t xml:space="preserve"> </w:t>
      </w:r>
      <w:r w:rsidRPr="00C05E8A">
        <w:rPr>
          <w:szCs w:val="24"/>
          <w:lang w:val="sr-Latn-CS"/>
        </w:rPr>
        <w:t>прописима</w:t>
      </w:r>
      <w:r w:rsidRPr="00C05E8A">
        <w:rPr>
          <w:szCs w:val="24"/>
          <w:lang w:val="sr-Cyrl-CS"/>
        </w:rPr>
        <w:t xml:space="preserve"> </w:t>
      </w:r>
      <w:r w:rsidRPr="00C05E8A">
        <w:rPr>
          <w:szCs w:val="24"/>
          <w:lang w:val="sr-Latn-CS"/>
        </w:rPr>
        <w:t>Европске</w:t>
      </w:r>
      <w:r w:rsidRPr="00C05E8A">
        <w:rPr>
          <w:szCs w:val="24"/>
          <w:lang w:val="sr-Cyrl-CS"/>
        </w:rPr>
        <w:t xml:space="preserve"> </w:t>
      </w:r>
      <w:r w:rsidRPr="00C05E8A">
        <w:rPr>
          <w:szCs w:val="24"/>
          <w:lang w:val="sr-Latn-CS"/>
        </w:rPr>
        <w:t>уније</w:t>
      </w:r>
      <w:r w:rsidRPr="00C05E8A">
        <w:rPr>
          <w:szCs w:val="24"/>
          <w:lang w:val="sr-Cyrl-CS"/>
        </w:rPr>
        <w:t xml:space="preserve"> </w:t>
      </w:r>
      <w:r w:rsidRPr="00C05E8A">
        <w:rPr>
          <w:szCs w:val="24"/>
          <w:lang w:val="sr-Latn-CS"/>
        </w:rPr>
        <w:t>за</w:t>
      </w:r>
      <w:r w:rsidRPr="00C05E8A">
        <w:rPr>
          <w:szCs w:val="24"/>
          <w:lang w:val="sr-Cyrl-CS"/>
        </w:rPr>
        <w:t xml:space="preserve"> </w:t>
      </w:r>
      <w:r w:rsidRPr="00C05E8A">
        <w:rPr>
          <w:szCs w:val="24"/>
          <w:lang w:val="sr-Latn-CS"/>
        </w:rPr>
        <w:t>урбане</w:t>
      </w:r>
      <w:r w:rsidRPr="00C05E8A">
        <w:rPr>
          <w:szCs w:val="24"/>
          <w:lang w:val="sr-Cyrl-CS"/>
        </w:rPr>
        <w:t xml:space="preserve"> </w:t>
      </w:r>
      <w:r w:rsidRPr="00C05E8A">
        <w:rPr>
          <w:szCs w:val="24"/>
          <w:lang w:val="sr-Latn-CS"/>
        </w:rPr>
        <w:t>отпадне</w:t>
      </w:r>
      <w:r w:rsidRPr="00C05E8A">
        <w:rPr>
          <w:szCs w:val="24"/>
          <w:lang w:val="sr-Cyrl-CS"/>
        </w:rPr>
        <w:t xml:space="preserve"> </w:t>
      </w:r>
      <w:r w:rsidRPr="00C05E8A">
        <w:rPr>
          <w:szCs w:val="24"/>
          <w:lang w:val="sr-Latn-CS"/>
        </w:rPr>
        <w:t>воде</w:t>
      </w:r>
      <w:r w:rsidRPr="00C05E8A">
        <w:rPr>
          <w:szCs w:val="24"/>
          <w:lang w:val="sr-Cyrl-CS"/>
        </w:rPr>
        <w:t xml:space="preserve"> </w:t>
      </w:r>
      <w:r w:rsidRPr="00C05E8A">
        <w:rPr>
          <w:szCs w:val="24"/>
          <w:lang w:val="sr-Latn-CS"/>
        </w:rPr>
        <w:t>и</w:t>
      </w:r>
      <w:r w:rsidRPr="00C05E8A">
        <w:rPr>
          <w:szCs w:val="24"/>
          <w:lang w:val="sr-Cyrl-CS"/>
        </w:rPr>
        <w:t xml:space="preserve"> </w:t>
      </w:r>
      <w:r w:rsidRPr="00C05E8A">
        <w:rPr>
          <w:szCs w:val="24"/>
          <w:lang w:val="sr-Latn-CS"/>
        </w:rPr>
        <w:t>сприје</w:t>
      </w:r>
      <w:r w:rsidRPr="00C05E8A">
        <w:rPr>
          <w:szCs w:val="24"/>
          <w:lang w:val="sr-Cyrl-CS"/>
        </w:rPr>
        <w:t>ч</w:t>
      </w:r>
      <w:r w:rsidRPr="00C05E8A">
        <w:rPr>
          <w:szCs w:val="24"/>
          <w:lang w:val="sr-Latn-CS"/>
        </w:rPr>
        <w:t>ило</w:t>
      </w:r>
      <w:r w:rsidRPr="00C05E8A">
        <w:rPr>
          <w:szCs w:val="24"/>
          <w:lang w:val="sr-Cyrl-CS"/>
        </w:rPr>
        <w:t xml:space="preserve"> </w:t>
      </w:r>
      <w:r w:rsidRPr="00C05E8A">
        <w:rPr>
          <w:szCs w:val="24"/>
          <w:lang w:val="sr-Latn-CS"/>
        </w:rPr>
        <w:t>евентуално</w:t>
      </w:r>
      <w:r w:rsidRPr="00C05E8A">
        <w:rPr>
          <w:szCs w:val="24"/>
          <w:lang w:val="sr-Cyrl-CS"/>
        </w:rPr>
        <w:t xml:space="preserve"> </w:t>
      </w:r>
      <w:r w:rsidRPr="00C05E8A">
        <w:rPr>
          <w:szCs w:val="24"/>
          <w:lang w:val="sr-Latn-CS"/>
        </w:rPr>
        <w:t>зага</w:t>
      </w:r>
      <w:r w:rsidRPr="00C05E8A">
        <w:rPr>
          <w:szCs w:val="24"/>
          <w:lang w:val="sr-Cyrl-CS"/>
        </w:rPr>
        <w:t>ђ</w:t>
      </w:r>
      <w:r w:rsidRPr="00C05E8A">
        <w:rPr>
          <w:szCs w:val="24"/>
          <w:lang w:val="sr-Latn-CS"/>
        </w:rPr>
        <w:t>ења</w:t>
      </w:r>
      <w:r w:rsidRPr="00C05E8A">
        <w:rPr>
          <w:szCs w:val="24"/>
          <w:lang w:val="sr-Cyrl-CS"/>
        </w:rPr>
        <w:t xml:space="preserve"> </w:t>
      </w:r>
      <w:r w:rsidRPr="00C05E8A">
        <w:rPr>
          <w:szCs w:val="24"/>
          <w:lang w:val="sr-Latn-CS"/>
        </w:rPr>
        <w:t>поземних</w:t>
      </w:r>
      <w:r w:rsidRPr="00C05E8A">
        <w:rPr>
          <w:szCs w:val="24"/>
          <w:lang w:val="sr-Cyrl-CS"/>
        </w:rPr>
        <w:t xml:space="preserve"> </w:t>
      </w:r>
      <w:r w:rsidRPr="00C05E8A">
        <w:rPr>
          <w:szCs w:val="24"/>
          <w:lang w:val="sr-Latn-CS"/>
        </w:rPr>
        <w:t>вода</w:t>
      </w:r>
      <w:r w:rsidRPr="00C05E8A">
        <w:rPr>
          <w:szCs w:val="24"/>
          <w:lang w:val="sr-Cyrl-CS"/>
        </w:rPr>
        <w:t xml:space="preserve"> </w:t>
      </w:r>
      <w:r w:rsidRPr="00C05E8A">
        <w:rPr>
          <w:szCs w:val="24"/>
          <w:lang w:val="sr-Latn-CS"/>
        </w:rPr>
        <w:t>које</w:t>
      </w:r>
      <w:r w:rsidRPr="00C05E8A">
        <w:rPr>
          <w:szCs w:val="24"/>
          <w:lang w:val="sr-Cyrl-CS"/>
        </w:rPr>
        <w:t xml:space="preserve"> </w:t>
      </w:r>
      <w:r w:rsidRPr="00C05E8A">
        <w:rPr>
          <w:szCs w:val="24"/>
          <w:lang w:val="sr-Latn-CS"/>
        </w:rPr>
        <w:t>се</w:t>
      </w:r>
      <w:r w:rsidRPr="00C05E8A">
        <w:rPr>
          <w:szCs w:val="24"/>
          <w:lang w:val="sr-Cyrl-CS"/>
        </w:rPr>
        <w:t xml:space="preserve"> </w:t>
      </w:r>
      <w:r w:rsidRPr="00C05E8A">
        <w:rPr>
          <w:szCs w:val="24"/>
          <w:lang w:val="sr-Latn-CS"/>
        </w:rPr>
        <w:t>користе</w:t>
      </w:r>
      <w:r w:rsidRPr="00C05E8A">
        <w:rPr>
          <w:szCs w:val="24"/>
          <w:lang w:val="sr-Cyrl-CS"/>
        </w:rPr>
        <w:t xml:space="preserve"> </w:t>
      </w:r>
      <w:r w:rsidRPr="00C05E8A">
        <w:rPr>
          <w:szCs w:val="24"/>
          <w:lang w:val="sr-Latn-CS"/>
        </w:rPr>
        <w:t>као</w:t>
      </w:r>
      <w:r w:rsidRPr="00C05E8A">
        <w:rPr>
          <w:szCs w:val="24"/>
          <w:lang w:val="sr-Cyrl-CS"/>
        </w:rPr>
        <w:t xml:space="preserve"> </w:t>
      </w:r>
      <w:r w:rsidRPr="00C05E8A">
        <w:rPr>
          <w:szCs w:val="24"/>
          <w:lang w:val="sr-Latn-CS"/>
        </w:rPr>
        <w:t>извор</w:t>
      </w:r>
      <w:r w:rsidRPr="00C05E8A">
        <w:rPr>
          <w:szCs w:val="24"/>
          <w:lang w:val="sr-Cyrl-CS"/>
        </w:rPr>
        <w:t xml:space="preserve"> </w:t>
      </w:r>
      <w:r w:rsidRPr="00C05E8A">
        <w:rPr>
          <w:szCs w:val="24"/>
          <w:lang w:val="sr-Latn-CS"/>
        </w:rPr>
        <w:t>пија</w:t>
      </w:r>
      <w:r w:rsidRPr="00C05E8A">
        <w:rPr>
          <w:szCs w:val="24"/>
          <w:lang w:val="sr-Cyrl-CS"/>
        </w:rPr>
        <w:t>ћ</w:t>
      </w:r>
      <w:r w:rsidRPr="00C05E8A">
        <w:rPr>
          <w:szCs w:val="24"/>
          <w:lang w:val="sr-Latn-CS"/>
        </w:rPr>
        <w:t>е</w:t>
      </w:r>
      <w:r w:rsidRPr="00C05E8A">
        <w:rPr>
          <w:szCs w:val="24"/>
          <w:lang w:val="sr-Cyrl-CS"/>
        </w:rPr>
        <w:t xml:space="preserve"> </w:t>
      </w:r>
      <w:r w:rsidRPr="00C05E8A">
        <w:rPr>
          <w:szCs w:val="24"/>
          <w:lang w:val="sr-Latn-CS"/>
        </w:rPr>
        <w:t>воде</w:t>
      </w:r>
      <w:r w:rsidRPr="00C05E8A">
        <w:rPr>
          <w:szCs w:val="24"/>
          <w:lang w:val="sr-Cyrl-CS"/>
        </w:rPr>
        <w:t>.</w:t>
      </w:r>
      <w:r w:rsidRPr="00C05E8A">
        <w:rPr>
          <w:szCs w:val="24"/>
          <w:lang w:val="sr-Latn-CS"/>
        </w:rPr>
        <w:t xml:space="preserve"> </w:t>
      </w:r>
      <w:r w:rsidRPr="00C05E8A">
        <w:rPr>
          <w:szCs w:val="24"/>
          <w:lang w:val="sr-Cyrl-CS"/>
        </w:rPr>
        <w:t>Осим тога, изградња канализационог система у Бијељини са потребним пречистачем би смањила загађеност водотока у Црноморском сливу.</w:t>
      </w:r>
    </w:p>
    <w:p w:rsidR="002833FD" w:rsidRPr="00C05E8A" w:rsidRDefault="002833FD" w:rsidP="00597D8F">
      <w:pPr>
        <w:rPr>
          <w:szCs w:val="24"/>
          <w:lang w:val="sr-Cyrl-CS"/>
        </w:rPr>
      </w:pPr>
    </w:p>
    <w:p w:rsidR="00597D8F" w:rsidRPr="00C05E8A" w:rsidRDefault="00597D8F" w:rsidP="00597D8F">
      <w:pPr>
        <w:rPr>
          <w:szCs w:val="24"/>
          <w:lang w:val="sr-Cyrl-CS"/>
        </w:rPr>
      </w:pPr>
    </w:p>
    <w:p w:rsidR="00597D8F" w:rsidRPr="00D6514F" w:rsidRDefault="0017166E" w:rsidP="00D6514F">
      <w:pPr>
        <w:pStyle w:val="ListParagraph"/>
        <w:numPr>
          <w:ilvl w:val="1"/>
          <w:numId w:val="45"/>
        </w:numPr>
        <w:ind w:left="288"/>
        <w:rPr>
          <w:b/>
          <w:szCs w:val="24"/>
          <w:lang w:val="sr-Cyrl-BA"/>
        </w:rPr>
      </w:pPr>
      <w:r w:rsidRPr="00D6514F">
        <w:rPr>
          <w:b/>
          <w:szCs w:val="24"/>
          <w:lang w:val="sr-Cyrl-BA"/>
        </w:rPr>
        <w:t xml:space="preserve">  </w:t>
      </w:r>
      <w:r w:rsidR="00597D8F" w:rsidRPr="00D6514F">
        <w:rPr>
          <w:b/>
          <w:szCs w:val="24"/>
          <w:lang w:val="sr-Cyrl-BA"/>
        </w:rPr>
        <w:t>Извори финансирања Пројекта</w:t>
      </w:r>
      <w:r w:rsidR="008754B6" w:rsidRPr="00D6514F">
        <w:rPr>
          <w:b/>
          <w:szCs w:val="24"/>
          <w:lang w:val="sr-Cyrl-BA"/>
        </w:rPr>
        <w:t xml:space="preserve"> и  отплата кредита </w:t>
      </w:r>
      <w:r w:rsidR="008754B6" w:rsidRPr="00D6514F">
        <w:rPr>
          <w:b/>
          <w:szCs w:val="24"/>
          <w:lang w:val="sr-Cyrl-CS"/>
        </w:rPr>
        <w:t>Европске банке за обнову и развој</w:t>
      </w:r>
    </w:p>
    <w:p w:rsidR="00597D8F" w:rsidRDefault="00597D8F" w:rsidP="00597D8F">
      <w:pPr>
        <w:pStyle w:val="ListParagraph"/>
        <w:rPr>
          <w:b/>
          <w:szCs w:val="24"/>
          <w:lang w:val="sr-Cyrl-BA"/>
        </w:rPr>
      </w:pPr>
    </w:p>
    <w:p w:rsidR="002833FD" w:rsidRPr="00C05E8A" w:rsidRDefault="002833FD" w:rsidP="00597D8F">
      <w:pPr>
        <w:pStyle w:val="ListParagraph"/>
        <w:rPr>
          <w:b/>
          <w:szCs w:val="24"/>
          <w:lang w:val="sr-Cyrl-BA"/>
        </w:rPr>
      </w:pPr>
    </w:p>
    <w:p w:rsidR="0073318C" w:rsidRPr="00C05E8A" w:rsidRDefault="00597D8F" w:rsidP="0073318C">
      <w:pPr>
        <w:spacing w:after="120"/>
        <w:rPr>
          <w:szCs w:val="24"/>
          <w:lang w:val="sr-Cyrl-CS"/>
        </w:rPr>
      </w:pPr>
      <w:r w:rsidRPr="00C05E8A">
        <w:rPr>
          <w:szCs w:val="24"/>
          <w:lang w:val="sr-Cyrl-CS"/>
        </w:rPr>
        <w:t>Средства за финансирање Пројекта</w:t>
      </w:r>
      <w:r w:rsidRPr="00C05E8A">
        <w:rPr>
          <w:szCs w:val="24"/>
          <w:lang w:val="sr-Latn-CS"/>
        </w:rPr>
        <w:t xml:space="preserve"> су </w:t>
      </w:r>
      <w:r w:rsidRPr="00C05E8A">
        <w:rPr>
          <w:szCs w:val="24"/>
          <w:lang w:val="sr-Cyrl-CS"/>
        </w:rPr>
        <w:t xml:space="preserve">обезбјеђена из буџета </w:t>
      </w:r>
      <w:r w:rsidRPr="00C05E8A">
        <w:rPr>
          <w:szCs w:val="24"/>
          <w:lang w:val="sr-Latn-CS"/>
        </w:rPr>
        <w:t>града Бијељина</w:t>
      </w:r>
      <w:r w:rsidRPr="00C05E8A">
        <w:rPr>
          <w:szCs w:val="24"/>
          <w:lang w:val="sr-Cyrl-CS"/>
        </w:rPr>
        <w:t>, кредита Европске банке за обнову и развој</w:t>
      </w:r>
      <w:r w:rsidRPr="00C05E8A">
        <w:rPr>
          <w:szCs w:val="24"/>
          <w:lang w:val="sr-Latn-CS"/>
        </w:rPr>
        <w:t xml:space="preserve"> (</w:t>
      </w:r>
      <w:r w:rsidR="008754B6" w:rsidRPr="00C05E8A">
        <w:rPr>
          <w:szCs w:val="24"/>
          <w:lang w:val="sr-Cyrl-BA"/>
        </w:rPr>
        <w:t>ЕБРД</w:t>
      </w:r>
      <w:r w:rsidRPr="00C05E8A">
        <w:rPr>
          <w:szCs w:val="24"/>
          <w:lang w:val="sr-Latn-CS"/>
        </w:rPr>
        <w:t>)</w:t>
      </w:r>
      <w:r w:rsidRPr="00C05E8A">
        <w:rPr>
          <w:szCs w:val="24"/>
          <w:lang w:val="sr-Cyrl-CS"/>
        </w:rPr>
        <w:t xml:space="preserve"> и донаторских средстава. </w:t>
      </w:r>
    </w:p>
    <w:p w:rsidR="00597D8F" w:rsidRPr="00C05E8A" w:rsidRDefault="00597D8F" w:rsidP="0073318C">
      <w:pPr>
        <w:spacing w:after="120"/>
        <w:rPr>
          <w:szCs w:val="24"/>
          <w:lang w:val="sr-Latn-CS"/>
        </w:rPr>
      </w:pPr>
      <w:r w:rsidRPr="00C05E8A">
        <w:rPr>
          <w:szCs w:val="24"/>
          <w:lang w:val="sr-Cyrl-CS"/>
        </w:rPr>
        <w:t>Из буџета града Бијељина планирано је да у реализацију пројекта буде уложено око 11.000.000 еура.</w:t>
      </w:r>
    </w:p>
    <w:p w:rsidR="00597D8F" w:rsidRPr="00C05E8A" w:rsidRDefault="0073318C" w:rsidP="0073318C">
      <w:pPr>
        <w:spacing w:after="120"/>
        <w:rPr>
          <w:szCs w:val="24"/>
          <w:lang w:val="sr-Cyrl-BA"/>
        </w:rPr>
      </w:pPr>
      <w:r w:rsidRPr="00C05E8A">
        <w:rPr>
          <w:szCs w:val="24"/>
          <w:lang w:val="sr-Cyrl-BA"/>
        </w:rPr>
        <w:t>Осим средстава која су обезбеђена из буџета Града, ово Друштво је са Европском банком за обнову и развој потписало два уговора о кредитном задужењу и то:</w:t>
      </w:r>
    </w:p>
    <w:p w:rsidR="0073318C" w:rsidRPr="00C05E8A" w:rsidRDefault="0073318C" w:rsidP="00AB5CE3">
      <w:pPr>
        <w:numPr>
          <w:ilvl w:val="0"/>
          <w:numId w:val="6"/>
        </w:numPr>
        <w:spacing w:after="120"/>
        <w:rPr>
          <w:szCs w:val="24"/>
          <w:lang w:val="sr-Latn-CS"/>
        </w:rPr>
      </w:pPr>
      <w:r w:rsidRPr="00C05E8A">
        <w:rPr>
          <w:szCs w:val="24"/>
          <w:lang w:val="sr-Latn-CS"/>
        </w:rPr>
        <w:t>јула 2007</w:t>
      </w:r>
      <w:r w:rsidR="004059D7" w:rsidRPr="00C05E8A">
        <w:rPr>
          <w:szCs w:val="24"/>
          <w:lang w:val="sr-Cyrl-BA"/>
        </w:rPr>
        <w:t>.</w:t>
      </w:r>
      <w:r w:rsidRPr="00C05E8A">
        <w:rPr>
          <w:szCs w:val="24"/>
          <w:lang w:val="sr-Latn-CS"/>
        </w:rPr>
        <w:t xml:space="preserve"> године на износ од 7.000.000 еура и</w:t>
      </w:r>
    </w:p>
    <w:p w:rsidR="0073318C" w:rsidRPr="00C05E8A" w:rsidRDefault="0073318C" w:rsidP="00AB5CE3">
      <w:pPr>
        <w:numPr>
          <w:ilvl w:val="0"/>
          <w:numId w:val="6"/>
        </w:numPr>
        <w:spacing w:after="120"/>
        <w:rPr>
          <w:szCs w:val="24"/>
          <w:lang w:val="sr-Latn-CS"/>
        </w:rPr>
      </w:pPr>
      <w:r w:rsidRPr="00C05E8A">
        <w:rPr>
          <w:szCs w:val="24"/>
          <w:lang w:val="sr-Latn-CS"/>
        </w:rPr>
        <w:t>јула 2010</w:t>
      </w:r>
      <w:r w:rsidR="004059D7" w:rsidRPr="00C05E8A">
        <w:rPr>
          <w:szCs w:val="24"/>
          <w:lang w:val="sr-Cyrl-BA"/>
        </w:rPr>
        <w:t>.</w:t>
      </w:r>
      <w:r w:rsidRPr="00C05E8A">
        <w:rPr>
          <w:szCs w:val="24"/>
          <w:lang w:val="sr-Latn-CS"/>
        </w:rPr>
        <w:t xml:space="preserve"> године на износ од 5.000.000 еура.</w:t>
      </w:r>
    </w:p>
    <w:p w:rsidR="00251DBC" w:rsidRPr="00C05E8A" w:rsidRDefault="00251DBC" w:rsidP="00251DBC">
      <w:pPr>
        <w:spacing w:after="120"/>
        <w:ind w:left="1080"/>
        <w:rPr>
          <w:szCs w:val="24"/>
          <w:lang w:val="sr-Latn-CS"/>
        </w:rPr>
      </w:pPr>
    </w:p>
    <w:p w:rsidR="0073318C" w:rsidRPr="00C05E8A" w:rsidRDefault="0073318C" w:rsidP="0073318C">
      <w:pPr>
        <w:spacing w:after="120"/>
        <w:rPr>
          <w:szCs w:val="24"/>
          <w:lang w:val="sr-Cyrl-BA"/>
        </w:rPr>
      </w:pPr>
      <w:r w:rsidRPr="00C05E8A">
        <w:rPr>
          <w:szCs w:val="24"/>
          <w:lang w:val="sr-Cyrl-BA"/>
        </w:rPr>
        <w:t>Општи услови кредитног задужења су следећи:</w:t>
      </w:r>
    </w:p>
    <w:p w:rsidR="0073318C" w:rsidRPr="00C05E8A" w:rsidRDefault="0073318C" w:rsidP="00AB5CE3">
      <w:pPr>
        <w:numPr>
          <w:ilvl w:val="0"/>
          <w:numId w:val="6"/>
        </w:numPr>
        <w:spacing w:after="120"/>
        <w:rPr>
          <w:szCs w:val="24"/>
          <w:lang w:val="sr-Latn-CS"/>
        </w:rPr>
      </w:pPr>
      <w:r w:rsidRPr="00C05E8A">
        <w:rPr>
          <w:szCs w:val="24"/>
          <w:lang w:val="sr-Latn-CS"/>
        </w:rPr>
        <w:t>г</w:t>
      </w:r>
      <w:r w:rsidRPr="00C05E8A">
        <w:rPr>
          <w:szCs w:val="24"/>
          <w:lang w:val="sr-Cyrl-CS"/>
        </w:rPr>
        <w:t>рејс период 3 године</w:t>
      </w:r>
      <w:r w:rsidRPr="00C05E8A">
        <w:rPr>
          <w:szCs w:val="24"/>
          <w:lang w:val="sr-Latn-CS"/>
        </w:rPr>
        <w:t>,</w:t>
      </w:r>
    </w:p>
    <w:p w:rsidR="0073318C" w:rsidRPr="00C05E8A" w:rsidRDefault="0073318C" w:rsidP="00AB5CE3">
      <w:pPr>
        <w:numPr>
          <w:ilvl w:val="0"/>
          <w:numId w:val="6"/>
        </w:numPr>
        <w:spacing w:after="120"/>
        <w:rPr>
          <w:szCs w:val="24"/>
          <w:lang w:val="sr-Latn-CS"/>
        </w:rPr>
      </w:pPr>
      <w:r w:rsidRPr="00C05E8A">
        <w:rPr>
          <w:szCs w:val="24"/>
          <w:lang w:val="sr-Latn-CS"/>
        </w:rPr>
        <w:t>о</w:t>
      </w:r>
      <w:r w:rsidRPr="00C05E8A">
        <w:rPr>
          <w:szCs w:val="24"/>
          <w:lang w:val="sr-Cyrl-CS"/>
        </w:rPr>
        <w:t xml:space="preserve">тплата зајма </w:t>
      </w:r>
      <w:r w:rsidRPr="00C05E8A">
        <w:rPr>
          <w:szCs w:val="24"/>
          <w:lang w:val="sr-Latn-CS"/>
        </w:rPr>
        <w:t xml:space="preserve">у </w:t>
      </w:r>
      <w:r w:rsidRPr="00C05E8A">
        <w:rPr>
          <w:szCs w:val="24"/>
          <w:lang w:val="sr-Cyrl-CS"/>
        </w:rPr>
        <w:t>24 једнаке полугодишње рате</w:t>
      </w:r>
      <w:r w:rsidRPr="00C05E8A">
        <w:rPr>
          <w:szCs w:val="24"/>
          <w:lang w:val="sr-Latn-CS"/>
        </w:rPr>
        <w:t>,</w:t>
      </w:r>
    </w:p>
    <w:p w:rsidR="0073318C" w:rsidRPr="00C05E8A" w:rsidRDefault="0073318C" w:rsidP="00AB5CE3">
      <w:pPr>
        <w:numPr>
          <w:ilvl w:val="0"/>
          <w:numId w:val="6"/>
        </w:numPr>
        <w:spacing w:after="120"/>
        <w:rPr>
          <w:szCs w:val="24"/>
          <w:lang w:val="sr-Latn-CS"/>
        </w:rPr>
      </w:pPr>
      <w:r w:rsidRPr="00C05E8A">
        <w:rPr>
          <w:szCs w:val="24"/>
          <w:lang w:val="sr-Cyrl-CS"/>
        </w:rPr>
        <w:t>једнократн</w:t>
      </w:r>
      <w:r w:rsidRPr="00C05E8A">
        <w:rPr>
          <w:szCs w:val="24"/>
          <w:lang w:val="sr-Latn-CS"/>
        </w:rPr>
        <w:t>а</w:t>
      </w:r>
      <w:r w:rsidRPr="00C05E8A">
        <w:rPr>
          <w:szCs w:val="24"/>
          <w:lang w:val="sr-Cyrl-CS"/>
        </w:rPr>
        <w:t xml:space="preserve"> провизиј</w:t>
      </w:r>
      <w:r w:rsidRPr="00C05E8A">
        <w:rPr>
          <w:szCs w:val="24"/>
          <w:lang w:val="sr-Latn-CS"/>
        </w:rPr>
        <w:t>а</w:t>
      </w:r>
      <w:r w:rsidRPr="00C05E8A">
        <w:rPr>
          <w:szCs w:val="24"/>
          <w:lang w:val="sr-Cyrl-CS"/>
        </w:rPr>
        <w:t xml:space="preserve"> 1% </w:t>
      </w:r>
      <w:r w:rsidRPr="00C05E8A">
        <w:rPr>
          <w:szCs w:val="24"/>
          <w:lang w:val="sr-Latn-CS"/>
        </w:rPr>
        <w:t>,</w:t>
      </w:r>
    </w:p>
    <w:p w:rsidR="0073318C" w:rsidRPr="00C05E8A" w:rsidRDefault="0073318C" w:rsidP="00AB5CE3">
      <w:pPr>
        <w:numPr>
          <w:ilvl w:val="0"/>
          <w:numId w:val="6"/>
        </w:numPr>
        <w:spacing w:after="120"/>
        <w:rPr>
          <w:szCs w:val="24"/>
          <w:lang w:val="sr-Latn-CS"/>
        </w:rPr>
      </w:pPr>
      <w:r w:rsidRPr="00C05E8A">
        <w:rPr>
          <w:szCs w:val="24"/>
          <w:lang w:val="sr-Latn-CS"/>
        </w:rPr>
        <w:t>в</w:t>
      </w:r>
      <w:r w:rsidRPr="00C05E8A">
        <w:rPr>
          <w:szCs w:val="24"/>
          <w:lang w:val="sr-Cyrl-CS"/>
        </w:rPr>
        <w:t>исина провизије на неискоришћена средстава износи 0,5% годишње</w:t>
      </w:r>
      <w:r w:rsidRPr="00C05E8A">
        <w:rPr>
          <w:szCs w:val="24"/>
          <w:lang w:val="sr-Latn-CS"/>
        </w:rPr>
        <w:t>,</w:t>
      </w:r>
    </w:p>
    <w:p w:rsidR="0073318C" w:rsidRPr="00C05E8A" w:rsidRDefault="0073318C" w:rsidP="00AB5CE3">
      <w:pPr>
        <w:numPr>
          <w:ilvl w:val="0"/>
          <w:numId w:val="6"/>
        </w:numPr>
        <w:spacing w:after="120"/>
        <w:rPr>
          <w:szCs w:val="24"/>
          <w:lang w:val="sr-Latn-CS"/>
        </w:rPr>
      </w:pPr>
      <w:r w:rsidRPr="00C05E8A">
        <w:rPr>
          <w:szCs w:val="24"/>
          <w:lang w:val="sr-Latn-CS"/>
        </w:rPr>
        <w:t>к</w:t>
      </w:r>
      <w:r w:rsidRPr="00C05E8A">
        <w:rPr>
          <w:szCs w:val="24"/>
          <w:lang w:val="sr-Cyrl-CS"/>
        </w:rPr>
        <w:t>амата се обрачунава по промјенљивој стопи (EURIBOR + 1% марже).</w:t>
      </w:r>
    </w:p>
    <w:p w:rsidR="00251DBC" w:rsidRPr="00C05E8A" w:rsidRDefault="00251DBC" w:rsidP="00251DBC">
      <w:pPr>
        <w:spacing w:after="120"/>
        <w:ind w:left="1080"/>
        <w:rPr>
          <w:szCs w:val="24"/>
          <w:lang w:val="sr-Latn-CS"/>
        </w:rPr>
      </w:pPr>
    </w:p>
    <w:p w:rsidR="008B0628" w:rsidRPr="00C05E8A" w:rsidRDefault="0073318C" w:rsidP="00251DBC">
      <w:pPr>
        <w:spacing w:after="120"/>
        <w:rPr>
          <w:szCs w:val="24"/>
          <w:lang w:val="sr-Cyrl-CS"/>
        </w:rPr>
      </w:pPr>
      <w:r w:rsidRPr="00C05E8A">
        <w:rPr>
          <w:szCs w:val="24"/>
          <w:lang w:val="sr-Cyrl-BA"/>
        </w:rPr>
        <w:t xml:space="preserve">Осим кредитних средстава за реализацију Пројекта су обезбјеђена и донаторска средства. </w:t>
      </w:r>
      <w:r w:rsidRPr="00C05E8A">
        <w:rPr>
          <w:szCs w:val="24"/>
          <w:lang w:val="sr-Latn-CS"/>
        </w:rPr>
        <w:t xml:space="preserve">Уговором о гранту који </w:t>
      </w:r>
      <w:r w:rsidRPr="00C05E8A">
        <w:rPr>
          <w:szCs w:val="24"/>
          <w:lang w:val="sr-Cyrl-CS"/>
        </w:rPr>
        <w:t>је потписан 15. фебруара 2011</w:t>
      </w:r>
      <w:r w:rsidR="004059D7" w:rsidRPr="00C05E8A">
        <w:rPr>
          <w:szCs w:val="24"/>
          <w:lang w:val="sr-Cyrl-CS"/>
        </w:rPr>
        <w:t>.</w:t>
      </w:r>
      <w:r w:rsidRPr="00C05E8A">
        <w:rPr>
          <w:szCs w:val="24"/>
          <w:lang w:val="sr-Cyrl-CS"/>
        </w:rPr>
        <w:t xml:space="preserve"> године</w:t>
      </w:r>
      <w:r w:rsidRPr="00C05E8A">
        <w:rPr>
          <w:szCs w:val="24"/>
          <w:lang w:val="sr-Latn-CS"/>
        </w:rPr>
        <w:t>,</w:t>
      </w:r>
      <w:r w:rsidRPr="00C05E8A">
        <w:rPr>
          <w:szCs w:val="24"/>
          <w:lang w:val="sr-Cyrl-CS"/>
        </w:rPr>
        <w:t xml:space="preserve"> обезбје</w:t>
      </w:r>
      <w:r w:rsidRPr="00C05E8A">
        <w:rPr>
          <w:szCs w:val="24"/>
          <w:lang w:val="sr-Latn-CS"/>
        </w:rPr>
        <w:t>ђено</w:t>
      </w:r>
      <w:r w:rsidR="004059D7" w:rsidRPr="00C05E8A">
        <w:rPr>
          <w:szCs w:val="24"/>
          <w:lang w:val="sr-Cyrl-BA"/>
        </w:rPr>
        <w:t xml:space="preserve"> је</w:t>
      </w:r>
      <w:r w:rsidRPr="00C05E8A">
        <w:rPr>
          <w:szCs w:val="24"/>
          <w:lang w:val="sr-Cyrl-CS"/>
        </w:rPr>
        <w:t xml:space="preserve"> 10,5 милиона еура донаторских средстава</w:t>
      </w:r>
      <w:r w:rsidRPr="00C05E8A">
        <w:rPr>
          <w:szCs w:val="24"/>
          <w:lang w:val="sr-Latn-CS"/>
        </w:rPr>
        <w:t xml:space="preserve"> (EU IPA, EU Municipal Window и SIDA)</w:t>
      </w:r>
      <w:r w:rsidRPr="00C05E8A">
        <w:rPr>
          <w:szCs w:val="24"/>
          <w:lang w:val="sr-Cyrl-CS"/>
        </w:rPr>
        <w:t xml:space="preserve"> за наставак изградње канализационе мреже у граду Бијељина</w:t>
      </w:r>
      <w:r w:rsidRPr="00C05E8A">
        <w:rPr>
          <w:szCs w:val="24"/>
          <w:lang w:val="sr-Latn-CS"/>
        </w:rPr>
        <w:t xml:space="preserve"> као и</w:t>
      </w:r>
      <w:r w:rsidRPr="00C05E8A">
        <w:rPr>
          <w:szCs w:val="24"/>
          <w:lang w:val="sr-Cyrl-CS"/>
        </w:rPr>
        <w:t xml:space="preserve"> 8</w:t>
      </w:r>
      <w:r w:rsidRPr="00C05E8A">
        <w:rPr>
          <w:szCs w:val="24"/>
          <w:lang w:val="sr-Latn-CS"/>
        </w:rPr>
        <w:t>66</w:t>
      </w:r>
      <w:r w:rsidRPr="00C05E8A">
        <w:rPr>
          <w:szCs w:val="24"/>
          <w:lang w:val="sr-Cyrl-CS"/>
        </w:rPr>
        <w:t>.000 еура донаторских средстава за консултантске услуге</w:t>
      </w:r>
      <w:r w:rsidRPr="00C05E8A">
        <w:rPr>
          <w:szCs w:val="24"/>
          <w:lang w:val="sr-Latn-CS"/>
        </w:rPr>
        <w:t xml:space="preserve"> (EC DG Enlargment i Sida)</w:t>
      </w:r>
      <w:r w:rsidRPr="00C05E8A">
        <w:rPr>
          <w:szCs w:val="24"/>
          <w:lang w:val="sr-Cyrl-CS"/>
        </w:rPr>
        <w:t xml:space="preserve">. </w:t>
      </w:r>
    </w:p>
    <w:p w:rsidR="008B0628" w:rsidRPr="00C05E8A" w:rsidRDefault="00D522F4" w:rsidP="00251DBC">
      <w:pPr>
        <w:spacing w:after="120"/>
        <w:rPr>
          <w:szCs w:val="24"/>
          <w:lang w:val="sr-Cyrl-CS"/>
        </w:rPr>
      </w:pPr>
      <w:r w:rsidRPr="00C05E8A">
        <w:rPr>
          <w:b/>
          <w:szCs w:val="24"/>
          <w:lang w:val="sr-Cyrl-CS"/>
        </w:rPr>
        <w:t>Када је у питању отплата кредита ЕБРД-а</w:t>
      </w:r>
      <w:r w:rsidRPr="00C05E8A">
        <w:rPr>
          <w:szCs w:val="24"/>
          <w:lang w:val="sr-Cyrl-CS"/>
        </w:rPr>
        <w:t>, до сада је по о</w:t>
      </w:r>
      <w:r w:rsidR="00C52D72" w:rsidRPr="00C05E8A">
        <w:rPr>
          <w:szCs w:val="24"/>
          <w:lang w:val="sr-Cyrl-CS"/>
        </w:rPr>
        <w:t>с</w:t>
      </w:r>
      <w:r w:rsidRPr="00C05E8A">
        <w:rPr>
          <w:szCs w:val="24"/>
          <w:lang w:val="sr-Cyrl-CS"/>
        </w:rPr>
        <w:t>нову прво</w:t>
      </w:r>
      <w:r w:rsidR="00C52D72" w:rsidRPr="00C05E8A">
        <w:rPr>
          <w:szCs w:val="24"/>
          <w:lang w:val="sr-Cyrl-CS"/>
        </w:rPr>
        <w:t xml:space="preserve">г кредитног задужења из 2007. године (7.000.000 еура) плаћено осам рата у укупном износу од 4.561.129,19 КМ за главницу и 1.204.450,55 КМ за камате. Отплата другог кредитног </w:t>
      </w:r>
      <w:r w:rsidR="00C52D72" w:rsidRPr="00C05E8A">
        <w:rPr>
          <w:szCs w:val="24"/>
          <w:lang w:val="sr-Cyrl-CS"/>
        </w:rPr>
        <w:lastRenderedPageBreak/>
        <w:t>задужења из 2010. године (5.000.000 еура) је почела 2014. године и до сад су плаћене двије рате у износу од 703.918,42 КМ за главницу и 271.351,75 КМ за камате.</w:t>
      </w:r>
    </w:p>
    <w:p w:rsidR="008B0628" w:rsidRDefault="008B0628" w:rsidP="0073318C">
      <w:pPr>
        <w:rPr>
          <w:szCs w:val="24"/>
          <w:lang w:val="sr-Cyrl-CS"/>
        </w:rPr>
      </w:pPr>
    </w:p>
    <w:p w:rsidR="0088573A" w:rsidRPr="00C05E8A" w:rsidRDefault="0088573A" w:rsidP="0073318C">
      <w:pPr>
        <w:rPr>
          <w:szCs w:val="24"/>
          <w:lang w:val="sr-Cyrl-CS"/>
        </w:rPr>
      </w:pPr>
    </w:p>
    <w:p w:rsidR="008B0628" w:rsidRPr="00C05E8A" w:rsidRDefault="008B0628" w:rsidP="0073318C">
      <w:pPr>
        <w:rPr>
          <w:szCs w:val="24"/>
          <w:lang w:val="sr-Cyrl-CS"/>
        </w:rPr>
      </w:pPr>
      <w:r w:rsidRPr="00C05E8A">
        <w:rPr>
          <w:szCs w:val="24"/>
          <w:lang w:val="sr-Cyrl-CS"/>
        </w:rPr>
        <w:t>На дан 31.12.2014. године укупн</w:t>
      </w:r>
      <w:r w:rsidR="00C52D72" w:rsidRPr="00C05E8A">
        <w:rPr>
          <w:szCs w:val="24"/>
          <w:lang w:val="sr-Cyrl-CS"/>
        </w:rPr>
        <w:t>е</w:t>
      </w:r>
      <w:r w:rsidRPr="00C05E8A">
        <w:rPr>
          <w:szCs w:val="24"/>
          <w:lang w:val="sr-Cyrl-CS"/>
        </w:rPr>
        <w:t xml:space="preserve"> обавезе по кредитима ЕБРД износе:</w:t>
      </w:r>
    </w:p>
    <w:p w:rsidR="008B0628" w:rsidRPr="00C05E8A" w:rsidRDefault="008B0628" w:rsidP="0073318C">
      <w:pPr>
        <w:rPr>
          <w:szCs w:val="24"/>
          <w:lang w:val="sr-Cyrl-CS"/>
        </w:rPr>
      </w:pPr>
    </w:p>
    <w:p w:rsidR="008B0628" w:rsidRPr="00C05E8A" w:rsidRDefault="008B0628" w:rsidP="00AB5CE3">
      <w:pPr>
        <w:pStyle w:val="ListParagraph"/>
        <w:numPr>
          <w:ilvl w:val="0"/>
          <w:numId w:val="38"/>
        </w:numPr>
        <w:spacing w:after="120"/>
        <w:ind w:left="284" w:hanging="284"/>
        <w:contextualSpacing w:val="0"/>
        <w:rPr>
          <w:szCs w:val="24"/>
          <w:lang w:val="sr-Cyrl-CS"/>
        </w:rPr>
      </w:pPr>
      <w:r w:rsidRPr="00C05E8A">
        <w:rPr>
          <w:szCs w:val="24"/>
          <w:lang w:val="sr-Cyrl-CS"/>
        </w:rPr>
        <w:t>дугорочни финансијски кредит у иностранству</w:t>
      </w:r>
      <w:r w:rsidRPr="00C05E8A">
        <w:rPr>
          <w:szCs w:val="24"/>
          <w:lang w:val="sr-Latn-CS"/>
        </w:rPr>
        <w:t xml:space="preserve"> – кредит 1</w:t>
      </w:r>
      <w:r w:rsidRPr="00C05E8A">
        <w:rPr>
          <w:szCs w:val="24"/>
          <w:lang w:val="sr-Cyrl-CS"/>
        </w:rPr>
        <w:t xml:space="preserve">          </w:t>
      </w:r>
      <w:r w:rsidRPr="00C05E8A">
        <w:rPr>
          <w:szCs w:val="24"/>
          <w:lang w:val="sr-Latn-CS"/>
        </w:rPr>
        <w:t xml:space="preserve"> </w:t>
      </w:r>
      <w:r w:rsidR="00402840" w:rsidRPr="00C05E8A">
        <w:rPr>
          <w:szCs w:val="24"/>
          <w:lang w:val="sr-Cyrl-BA"/>
        </w:rPr>
        <w:t xml:space="preserve">        </w:t>
      </w:r>
      <w:r w:rsidRPr="00C05E8A">
        <w:rPr>
          <w:szCs w:val="24"/>
          <w:lang w:val="sr-Cyrl-BA"/>
        </w:rPr>
        <w:t xml:space="preserve">7.981.976,80 </w:t>
      </w:r>
      <w:r w:rsidRPr="00C05E8A">
        <w:rPr>
          <w:szCs w:val="24"/>
          <w:lang w:val="sr-Cyrl-CS"/>
        </w:rPr>
        <w:t>КМ</w:t>
      </w:r>
    </w:p>
    <w:p w:rsidR="008B0628" w:rsidRPr="00C05E8A" w:rsidRDefault="008B0628" w:rsidP="00AB5CE3">
      <w:pPr>
        <w:pStyle w:val="ListParagraph"/>
        <w:numPr>
          <w:ilvl w:val="0"/>
          <w:numId w:val="38"/>
        </w:numPr>
        <w:spacing w:after="120"/>
        <w:ind w:left="284" w:hanging="284"/>
        <w:contextualSpacing w:val="0"/>
        <w:rPr>
          <w:szCs w:val="24"/>
          <w:lang w:val="sr-Cyrl-CS"/>
        </w:rPr>
      </w:pPr>
      <w:r w:rsidRPr="00C05E8A">
        <w:rPr>
          <w:szCs w:val="24"/>
          <w:lang w:val="sr-Cyrl-CS"/>
        </w:rPr>
        <w:t xml:space="preserve">дугорочни финансијски кредит у иностранству – кредит 2          </w:t>
      </w:r>
      <w:r w:rsidRPr="00C05E8A">
        <w:rPr>
          <w:szCs w:val="24"/>
          <w:lang w:val="sr-Latn-CS"/>
        </w:rPr>
        <w:t xml:space="preserve"> </w:t>
      </w:r>
      <w:r w:rsidR="00402840" w:rsidRPr="00C05E8A">
        <w:rPr>
          <w:szCs w:val="24"/>
          <w:lang w:val="sr-Cyrl-BA"/>
        </w:rPr>
        <w:t xml:space="preserve">        </w:t>
      </w:r>
      <w:r w:rsidR="00617572" w:rsidRPr="00C05E8A">
        <w:rPr>
          <w:szCs w:val="24"/>
          <w:lang w:val="sr-Cyrl-BA"/>
        </w:rPr>
        <w:t>8.</w:t>
      </w:r>
      <w:r w:rsidR="009B32CA">
        <w:rPr>
          <w:szCs w:val="24"/>
          <w:lang w:val="sr-Cyrl-BA"/>
        </w:rPr>
        <w:t>217.317,03</w:t>
      </w:r>
      <w:r w:rsidRPr="00C05E8A">
        <w:rPr>
          <w:szCs w:val="24"/>
          <w:lang w:val="sr-Latn-CS"/>
        </w:rPr>
        <w:t xml:space="preserve"> </w:t>
      </w:r>
      <w:r w:rsidRPr="00C05E8A">
        <w:rPr>
          <w:szCs w:val="24"/>
          <w:lang w:val="sr-Cyrl-CS"/>
        </w:rPr>
        <w:t>КМ</w:t>
      </w:r>
    </w:p>
    <w:p w:rsidR="008B0628" w:rsidRPr="00C05E8A" w:rsidRDefault="008B0628" w:rsidP="008B0628">
      <w:pPr>
        <w:tabs>
          <w:tab w:val="left" w:pos="540"/>
          <w:tab w:val="left" w:pos="720"/>
        </w:tabs>
        <w:spacing w:after="120"/>
        <w:rPr>
          <w:b/>
          <w:szCs w:val="24"/>
          <w:lang w:val="sr-Cyrl-CS"/>
        </w:rPr>
      </w:pPr>
      <w:r w:rsidRPr="00C05E8A">
        <w:rPr>
          <w:b/>
          <w:szCs w:val="24"/>
          <w:lang w:val="sr-Latn-CS"/>
        </w:rPr>
        <w:t xml:space="preserve">            </w:t>
      </w:r>
      <w:r w:rsidRPr="00C05E8A">
        <w:rPr>
          <w:b/>
          <w:szCs w:val="24"/>
          <w:lang w:val="sr-Cyrl-CS"/>
        </w:rPr>
        <w:t xml:space="preserve">Укупно дугорочни кредити:                 </w:t>
      </w:r>
      <w:r w:rsidRPr="00C05E8A">
        <w:rPr>
          <w:b/>
          <w:szCs w:val="24"/>
          <w:lang w:val="sr-Latn-CS"/>
        </w:rPr>
        <w:t xml:space="preserve">                                        </w:t>
      </w:r>
      <w:r w:rsidR="009B32CA">
        <w:rPr>
          <w:b/>
          <w:szCs w:val="24"/>
          <w:highlight w:val="lightGray"/>
          <w:lang w:val="sr-Cyrl-BA"/>
        </w:rPr>
        <w:t>16.199.293,83</w:t>
      </w:r>
      <w:r w:rsidRPr="00C05E8A">
        <w:rPr>
          <w:b/>
          <w:szCs w:val="24"/>
          <w:highlight w:val="lightGray"/>
          <w:lang w:val="sr-Cyrl-CS"/>
        </w:rPr>
        <w:t xml:space="preserve"> КМ</w:t>
      </w:r>
    </w:p>
    <w:p w:rsidR="008B0628" w:rsidRPr="00C05E8A" w:rsidRDefault="008B0628" w:rsidP="008B0628">
      <w:pPr>
        <w:tabs>
          <w:tab w:val="left" w:pos="540"/>
          <w:tab w:val="left" w:pos="720"/>
        </w:tabs>
        <w:spacing w:after="120"/>
        <w:rPr>
          <w:b/>
          <w:szCs w:val="24"/>
          <w:lang w:val="sr-Cyrl-CS"/>
        </w:rPr>
      </w:pPr>
    </w:p>
    <w:p w:rsidR="008B0628" w:rsidRPr="00C05E8A" w:rsidRDefault="008B0628" w:rsidP="00AB5CE3">
      <w:pPr>
        <w:pStyle w:val="ListParagraph"/>
        <w:numPr>
          <w:ilvl w:val="0"/>
          <w:numId w:val="39"/>
        </w:numPr>
        <w:spacing w:after="120"/>
        <w:ind w:left="284" w:hanging="142"/>
        <w:contextualSpacing w:val="0"/>
        <w:rPr>
          <w:szCs w:val="24"/>
          <w:lang w:val="sr-Cyrl-CS"/>
        </w:rPr>
      </w:pPr>
      <w:r w:rsidRPr="00C05E8A">
        <w:rPr>
          <w:szCs w:val="24"/>
        </w:rPr>
        <w:t>дио дугорочних финансијских</w:t>
      </w:r>
      <w:r w:rsidRPr="00C05E8A">
        <w:rPr>
          <w:szCs w:val="24"/>
          <w:lang w:val="sr-Cyrl-CS"/>
        </w:rPr>
        <w:t xml:space="preserve"> обав</w:t>
      </w:r>
      <w:r w:rsidR="00BB57B9" w:rsidRPr="00C05E8A">
        <w:rPr>
          <w:szCs w:val="24"/>
        </w:rPr>
        <w:t>авеза</w:t>
      </w:r>
      <w:r w:rsidRPr="00C05E8A">
        <w:rPr>
          <w:szCs w:val="24"/>
          <w:lang w:val="sr-Cyrl-CS"/>
        </w:rPr>
        <w:t xml:space="preserve"> које доспјевају за плаћање</w:t>
      </w:r>
      <w:r w:rsidRPr="00C05E8A">
        <w:rPr>
          <w:szCs w:val="24"/>
        </w:rPr>
        <w:t xml:space="preserve"> </w:t>
      </w:r>
      <w:r w:rsidRPr="00C05E8A">
        <w:rPr>
          <w:szCs w:val="24"/>
          <w:lang w:val="sr-Cyrl-CS"/>
        </w:rPr>
        <w:t>до годину дана</w:t>
      </w:r>
      <w:r w:rsidR="00BB57B9" w:rsidRPr="00C05E8A">
        <w:rPr>
          <w:szCs w:val="24"/>
          <w:lang w:val="sr-Cyrl-BA"/>
        </w:rPr>
        <w:t xml:space="preserve"> </w:t>
      </w:r>
      <w:r w:rsidRPr="00C05E8A">
        <w:rPr>
          <w:szCs w:val="24"/>
        </w:rPr>
        <w:t xml:space="preserve">у </w:t>
      </w:r>
      <w:r w:rsidRPr="00C05E8A">
        <w:rPr>
          <w:szCs w:val="24"/>
          <w:lang w:val="sr-Cyrl-CS"/>
        </w:rPr>
        <w:t>иностранству</w:t>
      </w:r>
      <w:r w:rsidRPr="00C05E8A">
        <w:rPr>
          <w:szCs w:val="24"/>
        </w:rPr>
        <w:t xml:space="preserve"> – кредит </w:t>
      </w:r>
      <w:r w:rsidRPr="00C05E8A">
        <w:rPr>
          <w:szCs w:val="24"/>
          <w:lang w:val="sr-Cyrl-CS"/>
        </w:rPr>
        <w:t xml:space="preserve">1 </w:t>
      </w:r>
      <w:r w:rsidR="007D63F4">
        <w:rPr>
          <w:szCs w:val="24"/>
          <w:lang w:val="sr-Cyrl-BA"/>
        </w:rPr>
        <w:t>и кредит 2</w:t>
      </w:r>
      <w:r w:rsidRPr="00C05E8A">
        <w:rPr>
          <w:szCs w:val="24"/>
          <w:lang w:val="sr-Cyrl-CS"/>
        </w:rPr>
        <w:t xml:space="preserve">                       </w:t>
      </w:r>
      <w:r w:rsidR="007D63F4">
        <w:rPr>
          <w:szCs w:val="24"/>
          <w:lang w:val="sr-Cyrl-CS"/>
        </w:rPr>
        <w:t xml:space="preserve">                                 </w:t>
      </w:r>
      <w:r w:rsidR="007D63F4" w:rsidRPr="00AC1FEC">
        <w:rPr>
          <w:b/>
          <w:szCs w:val="24"/>
          <w:highlight w:val="lightGray"/>
          <w:lang w:val="sr-Cyrl-CS"/>
        </w:rPr>
        <w:t>1.962.013,98 КМ</w:t>
      </w:r>
      <w:r w:rsidRPr="007D63F4">
        <w:rPr>
          <w:b/>
          <w:szCs w:val="24"/>
          <w:lang w:val="sr-Cyrl-CS"/>
        </w:rPr>
        <w:t xml:space="preserve">                                                             </w:t>
      </w:r>
      <w:r w:rsidRPr="007D63F4">
        <w:rPr>
          <w:b/>
          <w:szCs w:val="24"/>
        </w:rPr>
        <w:t xml:space="preserve">       </w:t>
      </w:r>
      <w:r w:rsidRPr="007D63F4">
        <w:rPr>
          <w:b/>
          <w:szCs w:val="24"/>
          <w:lang w:val="sr-Cyrl-CS"/>
        </w:rPr>
        <w:t xml:space="preserve">                                                                                                                                                   </w:t>
      </w:r>
    </w:p>
    <w:p w:rsidR="002833FD" w:rsidRDefault="002833FD" w:rsidP="0017166E">
      <w:pPr>
        <w:spacing w:after="120"/>
        <w:ind w:left="720"/>
        <w:rPr>
          <w:b/>
          <w:szCs w:val="24"/>
          <w:lang w:val="sr-Cyrl-CS"/>
        </w:rPr>
      </w:pPr>
    </w:p>
    <w:p w:rsidR="0088573A" w:rsidRDefault="0088573A" w:rsidP="0017166E">
      <w:pPr>
        <w:spacing w:after="120"/>
        <w:ind w:left="720"/>
        <w:rPr>
          <w:b/>
          <w:szCs w:val="24"/>
          <w:lang w:val="sr-Cyrl-CS"/>
        </w:rPr>
      </w:pPr>
    </w:p>
    <w:p w:rsidR="002833FD" w:rsidRPr="00C05E8A" w:rsidRDefault="002833FD" w:rsidP="0017166E">
      <w:pPr>
        <w:spacing w:after="120"/>
        <w:ind w:left="720"/>
        <w:rPr>
          <w:b/>
          <w:szCs w:val="24"/>
          <w:lang w:val="sr-Cyrl-CS"/>
        </w:rPr>
      </w:pPr>
    </w:p>
    <w:p w:rsidR="0073318C" w:rsidRPr="00C05E8A" w:rsidRDefault="0017166E" w:rsidP="00D6514F">
      <w:pPr>
        <w:pStyle w:val="ListParagraph"/>
        <w:numPr>
          <w:ilvl w:val="1"/>
          <w:numId w:val="45"/>
        </w:numPr>
        <w:ind w:left="288"/>
        <w:rPr>
          <w:b/>
          <w:szCs w:val="24"/>
          <w:lang w:val="sr-Cyrl-BA"/>
        </w:rPr>
      </w:pPr>
      <w:r>
        <w:rPr>
          <w:b/>
          <w:szCs w:val="24"/>
          <w:lang w:val="sr-Cyrl-BA"/>
        </w:rPr>
        <w:t xml:space="preserve">  </w:t>
      </w:r>
      <w:r w:rsidR="0073318C" w:rsidRPr="00C05E8A">
        <w:rPr>
          <w:b/>
          <w:szCs w:val="24"/>
          <w:lang w:val="sr-Cyrl-BA"/>
        </w:rPr>
        <w:t>Преглед извршених активности на изградњи канализацион</w:t>
      </w:r>
      <w:r w:rsidR="004D7DA8" w:rsidRPr="00C05E8A">
        <w:rPr>
          <w:b/>
          <w:szCs w:val="24"/>
          <w:lang w:val="sr-Cyrl-BA"/>
        </w:rPr>
        <w:t>ог система</w:t>
      </w:r>
    </w:p>
    <w:p w:rsidR="00597D8F" w:rsidRPr="00C05E8A" w:rsidRDefault="00597D8F" w:rsidP="00655FC8">
      <w:pPr>
        <w:rPr>
          <w:szCs w:val="24"/>
          <w:lang w:val="sr-Cyrl-BA"/>
        </w:rPr>
      </w:pPr>
    </w:p>
    <w:p w:rsidR="004D7DA8" w:rsidRPr="00C05E8A" w:rsidRDefault="004D7DA8" w:rsidP="00655FC8">
      <w:pPr>
        <w:rPr>
          <w:szCs w:val="24"/>
          <w:lang w:val="sr-Cyrl-BA"/>
        </w:rPr>
      </w:pPr>
      <w:r w:rsidRPr="00C05E8A">
        <w:rPr>
          <w:szCs w:val="24"/>
          <w:lang w:val="sr-Latn-CS"/>
        </w:rPr>
        <w:t>У периоду 1999</w:t>
      </w:r>
      <w:r w:rsidRPr="00C05E8A">
        <w:rPr>
          <w:szCs w:val="24"/>
          <w:lang w:val="sr-Cyrl-BA"/>
        </w:rPr>
        <w:t xml:space="preserve"> </w:t>
      </w:r>
      <w:r w:rsidRPr="00C05E8A">
        <w:rPr>
          <w:szCs w:val="24"/>
          <w:lang w:val="sr-Latn-CS"/>
        </w:rPr>
        <w:t>–</w:t>
      </w:r>
      <w:r w:rsidRPr="00C05E8A">
        <w:rPr>
          <w:szCs w:val="24"/>
          <w:lang w:val="sr-Cyrl-BA"/>
        </w:rPr>
        <w:t xml:space="preserve"> </w:t>
      </w:r>
      <w:r w:rsidRPr="00C05E8A">
        <w:rPr>
          <w:szCs w:val="24"/>
          <w:lang w:val="sr-Latn-CS"/>
        </w:rPr>
        <w:t>2000</w:t>
      </w:r>
      <w:r w:rsidRPr="00C05E8A">
        <w:rPr>
          <w:szCs w:val="24"/>
          <w:lang w:val="sr-Cyrl-BA"/>
        </w:rPr>
        <w:t>.</w:t>
      </w:r>
      <w:r w:rsidRPr="00C05E8A">
        <w:rPr>
          <w:szCs w:val="24"/>
          <w:lang w:val="sr-Latn-CS"/>
        </w:rPr>
        <w:t xml:space="preserve"> године извршена је изградња дијела фекалног канализационог система на подручју насеља Галац у зони санитарне заштите изворишта Грмић. Том приликом изграђено је 1.400 m фекалног колектора пречника 250-400 mm и двије пумпне станице, </w:t>
      </w:r>
      <w:r w:rsidRPr="00C05E8A">
        <w:rPr>
          <w:szCs w:val="24"/>
          <w:lang w:val="sr-Cyrl-BA"/>
        </w:rPr>
        <w:t xml:space="preserve">а </w:t>
      </w:r>
      <w:r w:rsidRPr="00C05E8A">
        <w:rPr>
          <w:szCs w:val="24"/>
          <w:lang w:val="sr-Latn-CS"/>
        </w:rPr>
        <w:t>прикључено је око 800 становника</w:t>
      </w:r>
    </w:p>
    <w:p w:rsidR="004D7DA8" w:rsidRPr="00C05E8A" w:rsidRDefault="004D7DA8" w:rsidP="004D7DA8">
      <w:pPr>
        <w:rPr>
          <w:szCs w:val="24"/>
          <w:lang w:val="sr-Cyrl-BA"/>
        </w:rPr>
      </w:pPr>
      <w:r w:rsidRPr="00C05E8A">
        <w:rPr>
          <w:szCs w:val="24"/>
          <w:lang w:val="sr-Latn-CS"/>
        </w:rPr>
        <w:t>У току 2001</w:t>
      </w:r>
      <w:r w:rsidRPr="00C05E8A">
        <w:rPr>
          <w:szCs w:val="24"/>
          <w:lang w:val="sr-Cyrl-BA"/>
        </w:rPr>
        <w:t>.</w:t>
      </w:r>
      <w:r w:rsidRPr="00C05E8A">
        <w:rPr>
          <w:szCs w:val="24"/>
          <w:lang w:val="sr-Latn-CS"/>
        </w:rPr>
        <w:t xml:space="preserve"> године изграђена је фекална канализација насеља Ковиљуше којом је на фекални канализациони систем прикључено око 600 домаћинстава. Изграђено је око 3</w:t>
      </w:r>
      <w:r w:rsidRPr="00C05E8A">
        <w:rPr>
          <w:szCs w:val="24"/>
          <w:lang w:val="sr-Cyrl-BA"/>
        </w:rPr>
        <w:t xml:space="preserve">.400 </w:t>
      </w:r>
      <w:r w:rsidRPr="00C05E8A">
        <w:rPr>
          <w:szCs w:val="24"/>
          <w:lang w:val="sr-Latn-CS"/>
        </w:rPr>
        <w:t>m фекалних колектора, пречника 160-300 mm.</w:t>
      </w:r>
    </w:p>
    <w:p w:rsidR="004D7DA8" w:rsidRPr="00C05E8A" w:rsidRDefault="004D7DA8" w:rsidP="004D7DA8">
      <w:pPr>
        <w:rPr>
          <w:szCs w:val="24"/>
          <w:lang w:val="sr-Cyrl-BA"/>
        </w:rPr>
      </w:pPr>
    </w:p>
    <w:p w:rsidR="004D7DA8" w:rsidRPr="00C05E8A" w:rsidRDefault="004D7DA8" w:rsidP="004D7DA8">
      <w:pPr>
        <w:rPr>
          <w:szCs w:val="24"/>
          <w:lang w:val="sr-Cyrl-CS"/>
        </w:rPr>
      </w:pPr>
      <w:r w:rsidRPr="00C05E8A">
        <w:rPr>
          <w:szCs w:val="24"/>
          <w:lang w:val="sr-Cyrl-CS"/>
        </w:rPr>
        <w:t xml:space="preserve">Реализација пројекта </w:t>
      </w:r>
      <w:r w:rsidRPr="00C05E8A">
        <w:rPr>
          <w:szCs w:val="24"/>
          <w:lang w:val="sr-Latn-CS"/>
        </w:rPr>
        <w:t>изградње канализационог система града Бијељина се</w:t>
      </w:r>
      <w:r w:rsidRPr="00C05E8A">
        <w:rPr>
          <w:szCs w:val="24"/>
        </w:rPr>
        <w:t xml:space="preserve"> од 2005. године</w:t>
      </w:r>
      <w:r w:rsidRPr="00C05E8A">
        <w:rPr>
          <w:szCs w:val="24"/>
          <w:lang w:val="sr-Latn-CS"/>
        </w:rPr>
        <w:t xml:space="preserve"> обавља у  </w:t>
      </w:r>
      <w:r w:rsidRPr="00C05E8A">
        <w:rPr>
          <w:szCs w:val="24"/>
          <w:lang w:val="sr-Cyrl-CS"/>
        </w:rPr>
        <w:t>неколико фаза:</w:t>
      </w:r>
    </w:p>
    <w:p w:rsidR="00402840" w:rsidRPr="00C05E8A" w:rsidRDefault="00402840" w:rsidP="004D7DA8">
      <w:pPr>
        <w:rPr>
          <w:szCs w:val="24"/>
          <w:lang w:val="sr-Cyrl-CS"/>
        </w:rPr>
      </w:pPr>
    </w:p>
    <w:p w:rsidR="004D7DA8" w:rsidRPr="00C05E8A" w:rsidRDefault="004D7DA8" w:rsidP="00AB5CE3">
      <w:pPr>
        <w:pStyle w:val="Heading2"/>
        <w:numPr>
          <w:ilvl w:val="0"/>
          <w:numId w:val="6"/>
        </w:numPr>
        <w:ind w:left="284" w:hanging="284"/>
        <w:jc w:val="both"/>
        <w:rPr>
          <w:sz w:val="24"/>
          <w:szCs w:val="24"/>
          <w:lang w:val="sr-Latn-CS"/>
        </w:rPr>
      </w:pPr>
      <w:r w:rsidRPr="00C05E8A">
        <w:rPr>
          <w:sz w:val="24"/>
          <w:szCs w:val="24"/>
          <w:lang w:val="sr-Cyrl-CS"/>
        </w:rPr>
        <w:t>I</w:t>
      </w:r>
      <w:r w:rsidRPr="00C05E8A">
        <w:rPr>
          <w:sz w:val="24"/>
          <w:szCs w:val="24"/>
          <w:lang w:val="sr-Latn-CS"/>
        </w:rPr>
        <w:t xml:space="preserve"> фаза</w:t>
      </w:r>
      <w:r w:rsidRPr="00C05E8A">
        <w:rPr>
          <w:sz w:val="24"/>
          <w:szCs w:val="24"/>
          <w:lang w:val="sr-Cyrl-BA"/>
        </w:rPr>
        <w:t xml:space="preserve"> </w:t>
      </w:r>
      <w:r w:rsidRPr="00C05E8A">
        <w:rPr>
          <w:b w:val="0"/>
          <w:sz w:val="24"/>
          <w:szCs w:val="24"/>
          <w:lang w:val="sr-Cyrl-BA"/>
        </w:rPr>
        <w:t>је обухватила изградњу Главног фекалног колектора од ПС-1 до градског парка. Средства су обезбјеђена из буџета града Бијељина а радови су завршени у фебруару 2008. године.</w:t>
      </w:r>
    </w:p>
    <w:p w:rsidR="004D7DA8" w:rsidRPr="00C05E8A" w:rsidRDefault="004D7DA8" w:rsidP="00AB5CE3">
      <w:pPr>
        <w:pStyle w:val="Heading2"/>
        <w:numPr>
          <w:ilvl w:val="0"/>
          <w:numId w:val="6"/>
        </w:numPr>
        <w:spacing w:after="120"/>
        <w:ind w:left="284" w:hanging="284"/>
        <w:jc w:val="both"/>
        <w:rPr>
          <w:b w:val="0"/>
          <w:sz w:val="24"/>
          <w:szCs w:val="24"/>
          <w:lang w:val="sr-Cyrl-CS"/>
        </w:rPr>
      </w:pPr>
      <w:r w:rsidRPr="00C05E8A">
        <w:rPr>
          <w:sz w:val="24"/>
          <w:szCs w:val="24"/>
          <w:lang w:val="sr-Cyrl-CS"/>
        </w:rPr>
        <w:t xml:space="preserve">II фаза </w:t>
      </w:r>
      <w:r w:rsidRPr="00C05E8A">
        <w:rPr>
          <w:b w:val="0"/>
          <w:sz w:val="24"/>
          <w:szCs w:val="24"/>
          <w:lang w:val="sr-Cyrl-CS"/>
        </w:rPr>
        <w:t>реализације пројекта је обухватила неколико етапа:</w:t>
      </w:r>
    </w:p>
    <w:p w:rsidR="004D7DA8" w:rsidRPr="00C05E8A" w:rsidRDefault="004D7DA8" w:rsidP="00AB5CE3">
      <w:pPr>
        <w:pStyle w:val="ListParagraph"/>
        <w:numPr>
          <w:ilvl w:val="0"/>
          <w:numId w:val="40"/>
        </w:numPr>
        <w:spacing w:after="120"/>
        <w:ind w:left="567" w:hanging="283"/>
        <w:rPr>
          <w:szCs w:val="24"/>
          <w:lang w:val="sr-Cyrl-CS"/>
        </w:rPr>
      </w:pPr>
      <w:r w:rsidRPr="00C05E8A">
        <w:rPr>
          <w:szCs w:val="24"/>
          <w:lang w:val="sr-Latn-BA"/>
        </w:rPr>
        <w:t xml:space="preserve">II </w:t>
      </w:r>
      <w:r w:rsidRPr="00C05E8A">
        <w:rPr>
          <w:szCs w:val="24"/>
          <w:lang w:val="sr-Cyrl-BA"/>
        </w:rPr>
        <w:t>фаза</w:t>
      </w:r>
      <w:r w:rsidRPr="00C05E8A">
        <w:rPr>
          <w:szCs w:val="24"/>
          <w:lang w:val="sr-Latn-BA"/>
        </w:rPr>
        <w:t xml:space="preserve"> I</w:t>
      </w:r>
      <w:r w:rsidRPr="00C05E8A">
        <w:rPr>
          <w:szCs w:val="24"/>
          <w:lang w:val="sr-Cyrl-BA"/>
        </w:rPr>
        <w:t xml:space="preserve"> етапа је обухватила </w:t>
      </w:r>
      <w:r w:rsidR="009C1D02" w:rsidRPr="00C05E8A">
        <w:rPr>
          <w:szCs w:val="24"/>
          <w:lang w:val="sr-Cyrl-BA"/>
        </w:rPr>
        <w:t>Главни секундарни фекални колектор 4 – први дио (</w:t>
      </w:r>
      <w:r w:rsidR="009C1D02" w:rsidRPr="00C05E8A">
        <w:rPr>
          <w:szCs w:val="24"/>
          <w:lang w:val="sr-Latn-CS"/>
        </w:rPr>
        <w:t>улице Светог Саве и Незнаних јунака са припадајућим улицама</w:t>
      </w:r>
      <w:r w:rsidR="009C1D02" w:rsidRPr="00C05E8A">
        <w:rPr>
          <w:szCs w:val="24"/>
          <w:lang w:val="sr-Cyrl-BA"/>
        </w:rPr>
        <w:t>). Средства за изградњу су обезбјеђена из кредита Европске банке за обнову и развој, а радови су завршени у октобру 2008. године;</w:t>
      </w:r>
    </w:p>
    <w:p w:rsidR="009C1D02" w:rsidRPr="00C05E8A" w:rsidRDefault="009C1D02" w:rsidP="00465909">
      <w:pPr>
        <w:pStyle w:val="ListParagraph"/>
        <w:spacing w:after="120"/>
        <w:ind w:left="567" w:hanging="283"/>
        <w:rPr>
          <w:szCs w:val="24"/>
          <w:lang w:val="sr-Cyrl-CS"/>
        </w:rPr>
      </w:pPr>
    </w:p>
    <w:p w:rsidR="00465909" w:rsidRPr="00C05E8A" w:rsidRDefault="009C1D02" w:rsidP="00AB5CE3">
      <w:pPr>
        <w:pStyle w:val="ListParagraph"/>
        <w:numPr>
          <w:ilvl w:val="0"/>
          <w:numId w:val="40"/>
        </w:numPr>
        <w:spacing w:after="120"/>
        <w:ind w:left="567" w:hanging="283"/>
        <w:rPr>
          <w:szCs w:val="24"/>
          <w:lang w:val="sr-Cyrl-CS"/>
        </w:rPr>
      </w:pPr>
      <w:r w:rsidRPr="00C05E8A">
        <w:rPr>
          <w:szCs w:val="24"/>
          <w:lang w:val="sr-Latn-BA"/>
        </w:rPr>
        <w:t xml:space="preserve">II </w:t>
      </w:r>
      <w:r w:rsidRPr="00C05E8A">
        <w:rPr>
          <w:szCs w:val="24"/>
          <w:lang w:val="sr-Cyrl-BA"/>
        </w:rPr>
        <w:t>фаза</w:t>
      </w:r>
      <w:r w:rsidRPr="00C05E8A">
        <w:rPr>
          <w:szCs w:val="24"/>
          <w:lang w:val="sr-Latn-BA"/>
        </w:rPr>
        <w:t xml:space="preserve"> II</w:t>
      </w:r>
      <w:r w:rsidRPr="00C05E8A">
        <w:rPr>
          <w:szCs w:val="24"/>
          <w:lang w:val="sr-Cyrl-BA"/>
        </w:rPr>
        <w:t xml:space="preserve"> етапа је обухватила Главни секундарни фекални колектор 4 – други дио (</w:t>
      </w:r>
      <w:r w:rsidRPr="00C05E8A">
        <w:rPr>
          <w:szCs w:val="24"/>
          <w:lang w:val="sr-Cyrl-CS"/>
        </w:rPr>
        <w:t>изградњу фекалне</w:t>
      </w:r>
      <w:r w:rsidR="00372280">
        <w:rPr>
          <w:szCs w:val="24"/>
          <w:lang w:val="sr-Cyrl-CS"/>
        </w:rPr>
        <w:t xml:space="preserve"> и кишне канализације у улицама</w:t>
      </w:r>
      <w:r w:rsidRPr="00C05E8A">
        <w:rPr>
          <w:szCs w:val="24"/>
          <w:lang w:val="sr-Cyrl-CS"/>
        </w:rPr>
        <w:t xml:space="preserve"> Светог Саве, Професора Бакајлића, Мајора Гавриловића, Стара пруга, Незнаних јунака, Јерменска, Ивана Мажуранића, Филипа Вишњића, Видовданска, Достојевског, Зорана Радмиловића и Данила Киша). Средства су обезбјеђена </w:t>
      </w:r>
      <w:r w:rsidRPr="00C05E8A">
        <w:rPr>
          <w:szCs w:val="24"/>
          <w:lang w:val="sr-Cyrl-BA"/>
        </w:rPr>
        <w:t>из кредита Европске банке за обнову и развој, а радови су завршени у априлу 2009. године;</w:t>
      </w:r>
    </w:p>
    <w:p w:rsidR="00465909" w:rsidRPr="00C05E8A" w:rsidRDefault="00465909" w:rsidP="00465909">
      <w:pPr>
        <w:pStyle w:val="ListParagraph"/>
        <w:rPr>
          <w:szCs w:val="24"/>
          <w:lang w:val="sr-Latn-BA"/>
        </w:rPr>
      </w:pPr>
    </w:p>
    <w:p w:rsidR="00465909" w:rsidRPr="00C05E8A" w:rsidRDefault="009C1D02" w:rsidP="00AB5CE3">
      <w:pPr>
        <w:pStyle w:val="ListParagraph"/>
        <w:numPr>
          <w:ilvl w:val="0"/>
          <w:numId w:val="40"/>
        </w:numPr>
        <w:spacing w:after="120"/>
        <w:ind w:left="567" w:hanging="283"/>
        <w:rPr>
          <w:szCs w:val="24"/>
          <w:lang w:val="sr-Cyrl-CS"/>
        </w:rPr>
      </w:pPr>
      <w:r w:rsidRPr="00C05E8A">
        <w:rPr>
          <w:szCs w:val="24"/>
          <w:lang w:val="sr-Latn-BA"/>
        </w:rPr>
        <w:lastRenderedPageBreak/>
        <w:t xml:space="preserve">II </w:t>
      </w:r>
      <w:r w:rsidRPr="00C05E8A">
        <w:rPr>
          <w:szCs w:val="24"/>
          <w:lang w:val="sr-Cyrl-BA"/>
        </w:rPr>
        <w:t xml:space="preserve">фаза </w:t>
      </w:r>
      <w:r w:rsidRPr="00C05E8A">
        <w:rPr>
          <w:szCs w:val="24"/>
          <w:lang w:val="sr-Latn-BA"/>
        </w:rPr>
        <w:t>III</w:t>
      </w:r>
      <w:r w:rsidRPr="00C05E8A">
        <w:rPr>
          <w:szCs w:val="24"/>
          <w:lang w:val="sr-Cyrl-BA"/>
        </w:rPr>
        <w:t xml:space="preserve"> етапа је обухватила Главне секундарне колекторе 1 и 10 (</w:t>
      </w:r>
      <w:r w:rsidRPr="00C05E8A">
        <w:rPr>
          <w:szCs w:val="24"/>
          <w:lang w:val="sr-Latn-CS"/>
        </w:rPr>
        <w:t xml:space="preserve">Улице </w:t>
      </w:r>
      <w:r w:rsidRPr="00C05E8A">
        <w:rPr>
          <w:szCs w:val="24"/>
          <w:lang w:val="sr-Cyrl-CS"/>
        </w:rPr>
        <w:t>Душана Барањина, Незнаних јунака, Светозара Ћоровића, Цара Уроша, 1. маја, Иве Андрића и ди</w:t>
      </w:r>
      <w:r w:rsidRPr="00C05E8A">
        <w:rPr>
          <w:szCs w:val="24"/>
          <w:lang w:val="sr-Latn-CS"/>
        </w:rPr>
        <w:t>о</w:t>
      </w:r>
      <w:r w:rsidRPr="00C05E8A">
        <w:rPr>
          <w:szCs w:val="24"/>
          <w:lang w:val="sr-Cyrl-CS"/>
        </w:rPr>
        <w:t xml:space="preserve"> улица Сремске и Стефана Дечанског, насеље </w:t>
      </w:r>
      <w:r w:rsidRPr="00C05E8A">
        <w:rPr>
          <w:szCs w:val="24"/>
          <w:lang w:val="sr-Latn-CS"/>
        </w:rPr>
        <w:t>„</w:t>
      </w:r>
      <w:r w:rsidRPr="00C05E8A">
        <w:rPr>
          <w:szCs w:val="24"/>
          <w:lang w:val="sr-Cyrl-CS"/>
        </w:rPr>
        <w:t>Интергај</w:t>
      </w:r>
      <w:r w:rsidRPr="00C05E8A">
        <w:rPr>
          <w:szCs w:val="24"/>
          <w:lang w:val="sr-Latn-CS"/>
        </w:rPr>
        <w:t>“</w:t>
      </w:r>
      <w:r w:rsidRPr="00C05E8A">
        <w:rPr>
          <w:szCs w:val="24"/>
          <w:lang w:val="sr-Cyrl-CS"/>
        </w:rPr>
        <w:t xml:space="preserve"> и ТЦ „</w:t>
      </w:r>
      <w:r w:rsidRPr="00C05E8A">
        <w:rPr>
          <w:szCs w:val="24"/>
          <w:lang w:val="sr-Latn-CS"/>
        </w:rPr>
        <w:t>ТОМ“</w:t>
      </w:r>
      <w:r w:rsidRPr="00C05E8A">
        <w:rPr>
          <w:szCs w:val="24"/>
          <w:lang w:val="sr-Cyrl-BA"/>
        </w:rPr>
        <w:t>). Радови су финансирани из кредита ЕБРД-а а један дио из буџета града Бијељина. Радови су завршени у јулу 2010. године.</w:t>
      </w:r>
    </w:p>
    <w:p w:rsidR="00465909" w:rsidRPr="00C05E8A" w:rsidRDefault="00465909" w:rsidP="00465909">
      <w:pPr>
        <w:pStyle w:val="ListParagraph"/>
        <w:rPr>
          <w:szCs w:val="24"/>
          <w:lang w:val="sr-Latn-BA"/>
        </w:rPr>
      </w:pPr>
    </w:p>
    <w:p w:rsidR="00465909" w:rsidRPr="00C05E8A" w:rsidRDefault="009C1D02" w:rsidP="00AB5CE3">
      <w:pPr>
        <w:pStyle w:val="ListParagraph"/>
        <w:numPr>
          <w:ilvl w:val="0"/>
          <w:numId w:val="40"/>
        </w:numPr>
        <w:spacing w:after="120"/>
        <w:ind w:left="567" w:hanging="283"/>
        <w:rPr>
          <w:szCs w:val="24"/>
          <w:lang w:val="sr-Cyrl-CS"/>
        </w:rPr>
      </w:pPr>
      <w:r w:rsidRPr="00C05E8A">
        <w:rPr>
          <w:szCs w:val="24"/>
          <w:lang w:val="sr-Latn-BA"/>
        </w:rPr>
        <w:t>II</w:t>
      </w:r>
      <w:r w:rsidRPr="00C05E8A">
        <w:rPr>
          <w:szCs w:val="24"/>
          <w:lang w:val="sr-Cyrl-BA"/>
        </w:rPr>
        <w:t xml:space="preserve"> фаза</w:t>
      </w:r>
      <w:r w:rsidRPr="00C05E8A">
        <w:rPr>
          <w:szCs w:val="24"/>
          <w:lang w:val="sr-Latn-BA"/>
        </w:rPr>
        <w:t xml:space="preserve"> IV</w:t>
      </w:r>
      <w:r w:rsidRPr="00C05E8A">
        <w:rPr>
          <w:szCs w:val="24"/>
          <w:lang w:val="sr-Cyrl-BA"/>
        </w:rPr>
        <w:t xml:space="preserve"> етапа је обухватила Главни секундарни фекални колектор 8 (</w:t>
      </w:r>
      <w:r w:rsidRPr="00C05E8A">
        <w:rPr>
          <w:szCs w:val="24"/>
          <w:lang w:val="sr-Latn-CS"/>
        </w:rPr>
        <w:t>Улице Галац, Зртава фашистичког терора, Кнеза Милоша, Карађорђева, Јована Дучића (Патријарха Павла) и Потпоручника Смајића, као више припадајућих улица</w:t>
      </w:r>
      <w:r w:rsidRPr="00C05E8A">
        <w:rPr>
          <w:szCs w:val="24"/>
          <w:lang w:val="sr-Cyrl-BA"/>
        </w:rPr>
        <w:t xml:space="preserve">). Средства за изградњу ГСФК 8 су обезбјеђена из </w:t>
      </w:r>
      <w:r w:rsidR="001760AD" w:rsidRPr="00C05E8A">
        <w:rPr>
          <w:szCs w:val="24"/>
          <w:lang w:val="sr-Latn-CS"/>
        </w:rPr>
        <w:t>EU IPA донациј</w:t>
      </w:r>
      <w:r w:rsidR="001760AD" w:rsidRPr="00C05E8A">
        <w:rPr>
          <w:szCs w:val="24"/>
          <w:lang w:val="sr-Cyrl-BA"/>
        </w:rPr>
        <w:t>е а радови су завршени у априлу 2013. године.</w:t>
      </w:r>
    </w:p>
    <w:p w:rsidR="00465909" w:rsidRPr="00C05E8A" w:rsidRDefault="00465909" w:rsidP="00465909">
      <w:pPr>
        <w:pStyle w:val="ListParagraph"/>
        <w:rPr>
          <w:szCs w:val="24"/>
          <w:lang w:val="sr-Latn-BA"/>
        </w:rPr>
      </w:pPr>
    </w:p>
    <w:p w:rsidR="00C07A83" w:rsidRPr="00C05E8A" w:rsidRDefault="001760AD" w:rsidP="00AB5CE3">
      <w:pPr>
        <w:pStyle w:val="ListParagraph"/>
        <w:numPr>
          <w:ilvl w:val="0"/>
          <w:numId w:val="40"/>
        </w:numPr>
        <w:spacing w:after="120"/>
        <w:ind w:left="567" w:hanging="283"/>
        <w:rPr>
          <w:szCs w:val="24"/>
          <w:lang w:val="sr-Cyrl-CS"/>
        </w:rPr>
      </w:pPr>
      <w:r w:rsidRPr="00C05E8A">
        <w:rPr>
          <w:szCs w:val="24"/>
          <w:lang w:val="sr-Latn-BA"/>
        </w:rPr>
        <w:t xml:space="preserve">II </w:t>
      </w:r>
      <w:r w:rsidR="004C3539" w:rsidRPr="00C05E8A">
        <w:rPr>
          <w:szCs w:val="24"/>
          <w:lang w:val="sr-Cyrl-BA"/>
        </w:rPr>
        <w:t xml:space="preserve">фаза </w:t>
      </w:r>
      <w:r w:rsidRPr="00C05E8A">
        <w:rPr>
          <w:szCs w:val="24"/>
          <w:lang w:val="sr-Latn-BA"/>
        </w:rPr>
        <w:t>V</w:t>
      </w:r>
      <w:r w:rsidR="004C3539" w:rsidRPr="00C05E8A">
        <w:rPr>
          <w:szCs w:val="24"/>
          <w:lang w:val="sr-Cyrl-BA"/>
        </w:rPr>
        <w:t xml:space="preserve"> етапа је обухватила </w:t>
      </w:r>
      <w:r w:rsidR="00C07A83" w:rsidRPr="00C05E8A">
        <w:rPr>
          <w:szCs w:val="24"/>
          <w:lang w:val="sr-Cyrl-BA"/>
        </w:rPr>
        <w:t>Главни секундарни колектор 3 – Мајевичка улица (</w:t>
      </w:r>
      <w:r w:rsidR="00C07A83" w:rsidRPr="00C05E8A">
        <w:rPr>
          <w:szCs w:val="24"/>
          <w:lang w:val="sr-Latn-CS"/>
        </w:rPr>
        <w:t xml:space="preserve">Мајевичка, Меше Селимовића, Браће Гаврић, Кнез Иво од Семберије, Розе др Папо, Тиршова, Војводе Степе, Десанке Максимовиц, Његошева, Кнегиње Милице, Светог Саве, Слободана Јовановића, </w:t>
      </w:r>
      <w:r w:rsidR="00C07A83" w:rsidRPr="00C05E8A">
        <w:rPr>
          <w:szCs w:val="24"/>
          <w:lang w:val="sr-Cyrl-CS"/>
        </w:rPr>
        <w:t>Ж</w:t>
      </w:r>
      <w:r w:rsidR="00C07A83" w:rsidRPr="00C05E8A">
        <w:rPr>
          <w:szCs w:val="24"/>
          <w:lang w:val="sr-Latn-CS"/>
        </w:rPr>
        <w:t>ртава Јадовног, Руђера Бошковића, Цетињска, Арсенија Чернојевића, Димитрија Туцовића, Краља Милутина, Вука Караџића, 2 Априла и Трг Ђенерала Драже</w:t>
      </w:r>
      <w:r w:rsidR="00C07A83" w:rsidRPr="00C05E8A">
        <w:rPr>
          <w:szCs w:val="24"/>
          <w:lang w:val="sr-Cyrl-BA"/>
        </w:rPr>
        <w:t xml:space="preserve">). Средства за финансирање су обезбјеђена из кредита ЕБРД-а и буџета града Бијељина а радови су завршени у августу 2014. </w:t>
      </w:r>
      <w:r w:rsidR="008B5BEF" w:rsidRPr="00C05E8A">
        <w:rPr>
          <w:szCs w:val="24"/>
          <w:lang w:val="sr-Cyrl-BA"/>
        </w:rPr>
        <w:t>г</w:t>
      </w:r>
      <w:r w:rsidR="00C07A83" w:rsidRPr="00C05E8A">
        <w:rPr>
          <w:szCs w:val="24"/>
          <w:lang w:val="sr-Cyrl-BA"/>
        </w:rPr>
        <w:t>одине.</w:t>
      </w:r>
    </w:p>
    <w:p w:rsidR="000C4FF5" w:rsidRPr="00C05E8A" w:rsidRDefault="000C4FF5" w:rsidP="000C4FF5">
      <w:pPr>
        <w:spacing w:after="120"/>
        <w:rPr>
          <w:szCs w:val="24"/>
          <w:lang w:val="sr-Cyrl-CS"/>
        </w:rPr>
      </w:pPr>
    </w:p>
    <w:p w:rsidR="00C07A83" w:rsidRPr="00C05E8A" w:rsidRDefault="00C07A83" w:rsidP="00AB5CE3">
      <w:pPr>
        <w:pStyle w:val="Heading2"/>
        <w:numPr>
          <w:ilvl w:val="0"/>
          <w:numId w:val="6"/>
        </w:numPr>
        <w:spacing w:after="120"/>
        <w:ind w:left="284" w:hanging="284"/>
        <w:jc w:val="both"/>
        <w:rPr>
          <w:b w:val="0"/>
          <w:sz w:val="24"/>
          <w:szCs w:val="24"/>
          <w:lang w:val="sr-Cyrl-CS"/>
        </w:rPr>
      </w:pPr>
      <w:r w:rsidRPr="00C05E8A">
        <w:rPr>
          <w:sz w:val="24"/>
          <w:szCs w:val="24"/>
          <w:lang w:val="sr-Cyrl-CS"/>
        </w:rPr>
        <w:t>II</w:t>
      </w:r>
      <w:r w:rsidRPr="00C05E8A">
        <w:rPr>
          <w:sz w:val="24"/>
          <w:szCs w:val="24"/>
          <w:lang w:val="sr-Latn-BA"/>
        </w:rPr>
        <w:t>I</w:t>
      </w:r>
      <w:r w:rsidRPr="00C05E8A">
        <w:rPr>
          <w:sz w:val="24"/>
          <w:szCs w:val="24"/>
          <w:lang w:val="sr-Cyrl-CS"/>
        </w:rPr>
        <w:t xml:space="preserve"> фаза </w:t>
      </w:r>
      <w:r w:rsidRPr="00C05E8A">
        <w:rPr>
          <w:b w:val="0"/>
          <w:sz w:val="24"/>
          <w:szCs w:val="24"/>
          <w:lang w:val="sr-Cyrl-CS"/>
        </w:rPr>
        <w:t>реализације пројекта је</w:t>
      </w:r>
      <w:r w:rsidRPr="00C05E8A">
        <w:rPr>
          <w:b w:val="0"/>
          <w:sz w:val="24"/>
          <w:szCs w:val="24"/>
          <w:lang w:val="sr-Latn-BA"/>
        </w:rPr>
        <w:t xml:space="preserve"> </w:t>
      </w:r>
      <w:r w:rsidRPr="00C05E8A">
        <w:rPr>
          <w:b w:val="0"/>
          <w:sz w:val="24"/>
          <w:szCs w:val="24"/>
          <w:lang w:val="sr-Cyrl-BA"/>
        </w:rPr>
        <w:t>такође</w:t>
      </w:r>
      <w:r w:rsidRPr="00C05E8A">
        <w:rPr>
          <w:b w:val="0"/>
          <w:sz w:val="24"/>
          <w:szCs w:val="24"/>
          <w:lang w:val="sr-Cyrl-CS"/>
        </w:rPr>
        <w:t xml:space="preserve"> обухватила неколико етапа и то:</w:t>
      </w:r>
    </w:p>
    <w:p w:rsidR="00C07A83" w:rsidRPr="00C05E8A" w:rsidRDefault="00C07A83" w:rsidP="00AB5CE3">
      <w:pPr>
        <w:pStyle w:val="ListParagraph"/>
        <w:numPr>
          <w:ilvl w:val="0"/>
          <w:numId w:val="41"/>
        </w:numPr>
        <w:spacing w:after="120"/>
        <w:ind w:left="567" w:hanging="283"/>
        <w:rPr>
          <w:szCs w:val="24"/>
          <w:lang w:val="sr-Cyrl-CS"/>
        </w:rPr>
      </w:pPr>
      <w:r w:rsidRPr="00C05E8A">
        <w:rPr>
          <w:szCs w:val="24"/>
          <w:lang w:val="sr-Latn-BA"/>
        </w:rPr>
        <w:t xml:space="preserve">III </w:t>
      </w:r>
      <w:r w:rsidRPr="00C05E8A">
        <w:rPr>
          <w:szCs w:val="24"/>
          <w:lang w:val="sr-Cyrl-BA"/>
        </w:rPr>
        <w:t>фаза</w:t>
      </w:r>
      <w:r w:rsidRPr="00C05E8A">
        <w:rPr>
          <w:szCs w:val="24"/>
          <w:lang w:val="sr-Latn-BA"/>
        </w:rPr>
        <w:t xml:space="preserve"> I</w:t>
      </w:r>
      <w:r w:rsidRPr="00C05E8A">
        <w:rPr>
          <w:szCs w:val="24"/>
          <w:lang w:val="sr-Cyrl-BA"/>
        </w:rPr>
        <w:t xml:space="preserve"> етапа је обухватила изградњу Главног фекалног колектора од </w:t>
      </w:r>
      <w:r w:rsidR="008B5BEF" w:rsidRPr="00C05E8A">
        <w:rPr>
          <w:szCs w:val="24"/>
          <w:lang w:val="sr-Cyrl-BA"/>
        </w:rPr>
        <w:t>ПС-1 до ППОВ-а. Средства за финансирање овог дијела пројекта су обезбјеђена из кредита ЕБРД-а и буџета града Бијељина а радови су завршени у септембру 2013. године.</w:t>
      </w:r>
    </w:p>
    <w:p w:rsidR="008B5BEF" w:rsidRPr="00C05E8A" w:rsidRDefault="008B5BEF" w:rsidP="00025C3E">
      <w:pPr>
        <w:pStyle w:val="ListParagraph"/>
        <w:spacing w:after="120"/>
        <w:ind w:left="567" w:hanging="283"/>
        <w:rPr>
          <w:szCs w:val="24"/>
          <w:lang w:val="sr-Cyrl-CS"/>
        </w:rPr>
      </w:pPr>
    </w:p>
    <w:p w:rsidR="008B5BEF" w:rsidRPr="00C05E8A" w:rsidRDefault="008B5BEF" w:rsidP="00AB5CE3">
      <w:pPr>
        <w:pStyle w:val="ListParagraph"/>
        <w:numPr>
          <w:ilvl w:val="0"/>
          <w:numId w:val="41"/>
        </w:numPr>
        <w:spacing w:after="120"/>
        <w:ind w:left="567" w:hanging="283"/>
        <w:rPr>
          <w:szCs w:val="24"/>
          <w:lang w:val="sr-Cyrl-CS"/>
        </w:rPr>
      </w:pPr>
      <w:r w:rsidRPr="00C05E8A">
        <w:rPr>
          <w:szCs w:val="24"/>
          <w:lang w:val="sr-Latn-BA"/>
        </w:rPr>
        <w:t xml:space="preserve">III </w:t>
      </w:r>
      <w:r w:rsidRPr="00C05E8A">
        <w:rPr>
          <w:szCs w:val="24"/>
          <w:lang w:val="sr-Cyrl-BA"/>
        </w:rPr>
        <w:t>фаза</w:t>
      </w:r>
      <w:r w:rsidRPr="00C05E8A">
        <w:rPr>
          <w:szCs w:val="24"/>
          <w:lang w:val="sr-Latn-BA"/>
        </w:rPr>
        <w:t xml:space="preserve"> II</w:t>
      </w:r>
      <w:r w:rsidRPr="00C05E8A">
        <w:rPr>
          <w:szCs w:val="24"/>
          <w:lang w:val="sr-Cyrl-BA"/>
        </w:rPr>
        <w:t xml:space="preserve"> етапа је обухватила радове на пројектовању и изградњи Пречистача отпадних вода (ППОВ). Средства за реализацију ове пројектне компоненте су у потпуности обезбјеђена из донаторских средстава. Радови на изградњи ППОВ-а су још увијек у току а завршетак се према Уговору очекује у априлу 2015. године.</w:t>
      </w:r>
    </w:p>
    <w:p w:rsidR="008B5BEF" w:rsidRPr="00C05E8A" w:rsidRDefault="008B5BEF" w:rsidP="008B5BEF">
      <w:pPr>
        <w:pStyle w:val="ListParagraph"/>
        <w:rPr>
          <w:szCs w:val="24"/>
          <w:lang w:val="sr-Cyrl-CS"/>
        </w:rPr>
      </w:pPr>
    </w:p>
    <w:p w:rsidR="008754B6" w:rsidRPr="00C05E8A" w:rsidRDefault="008B5BEF" w:rsidP="008B5BEF">
      <w:pPr>
        <w:spacing w:after="120"/>
        <w:rPr>
          <w:szCs w:val="24"/>
          <w:lang w:val="sr-Cyrl-BA"/>
        </w:rPr>
      </w:pPr>
      <w:r w:rsidRPr="00C05E8A">
        <w:rPr>
          <w:szCs w:val="24"/>
          <w:lang w:val="sr-Cyrl-CS"/>
        </w:rPr>
        <w:t xml:space="preserve">Осим наведених пројектних компоненти, Пројекат изградње канализационог система града Бијељина подразумјева и пројектну компоненту која се односи на проширење водоводне мреже Сјеверни прстен (ВДМ Сјеверни прстен). Радови на реализацији поменуте пројектне компоненте су завршени у јуну 2013. </w:t>
      </w:r>
      <w:r w:rsidR="008754B6" w:rsidRPr="00C05E8A">
        <w:rPr>
          <w:szCs w:val="24"/>
          <w:lang w:val="sr-Cyrl-CS"/>
        </w:rPr>
        <w:t>г</w:t>
      </w:r>
      <w:r w:rsidRPr="00C05E8A">
        <w:rPr>
          <w:szCs w:val="24"/>
          <w:lang w:val="sr-Cyrl-CS"/>
        </w:rPr>
        <w:t xml:space="preserve">одине а у потпуности су финансирани средствима  </w:t>
      </w:r>
      <w:r w:rsidRPr="00C05E8A">
        <w:rPr>
          <w:szCs w:val="24"/>
          <w:lang w:val="sr-Latn-CS"/>
        </w:rPr>
        <w:t>EU IPA донација</w:t>
      </w:r>
      <w:r w:rsidR="008754B6" w:rsidRPr="00C05E8A">
        <w:rPr>
          <w:szCs w:val="24"/>
          <w:lang w:val="sr-Cyrl-BA"/>
        </w:rPr>
        <w:t xml:space="preserve">. </w:t>
      </w:r>
      <w:r w:rsidR="008754B6" w:rsidRPr="00C05E8A">
        <w:rPr>
          <w:szCs w:val="24"/>
          <w:lang w:val="sr-Latn-CS"/>
        </w:rPr>
        <w:t xml:space="preserve">Подручје тзв. сјеверо-источног прстена </w:t>
      </w:r>
      <w:r w:rsidR="008754B6" w:rsidRPr="00C05E8A">
        <w:rPr>
          <w:szCs w:val="24"/>
          <w:lang w:val="sr-Cyrl-BA"/>
        </w:rPr>
        <w:t>је обухватило следећа села и то:</w:t>
      </w:r>
      <w:r w:rsidR="008754B6" w:rsidRPr="00C05E8A">
        <w:rPr>
          <w:szCs w:val="24"/>
          <w:lang w:val="sr-Latn-CS"/>
        </w:rPr>
        <w:t xml:space="preserve"> Бордац, Велино Село, Остојићево, Батковић, Црњелово, Обарска, Трњаци, Међаши, Балатун и Даздарево</w:t>
      </w:r>
      <w:r w:rsidR="008754B6" w:rsidRPr="00C05E8A">
        <w:rPr>
          <w:szCs w:val="24"/>
          <w:lang w:val="sr-Cyrl-BA"/>
        </w:rPr>
        <w:t>.</w:t>
      </w:r>
    </w:p>
    <w:p w:rsidR="00D23C41" w:rsidRPr="00C05E8A" w:rsidRDefault="00D23C41" w:rsidP="00D23C41">
      <w:pPr>
        <w:tabs>
          <w:tab w:val="left" w:pos="0"/>
        </w:tabs>
        <w:rPr>
          <w:szCs w:val="24"/>
          <w:lang w:val="hr-HR"/>
        </w:rPr>
      </w:pPr>
      <w:r w:rsidRPr="00C05E8A">
        <w:rPr>
          <w:szCs w:val="24"/>
          <w:lang w:val="sr-Cyrl-CS"/>
        </w:rPr>
        <w:t xml:space="preserve">На крају је битно истаћи да се тренутно спроводе активности око обезбјеђења додатних финансијских средтава како би се наставила изградња канализационог система и достигао планирани капацитет пречистача за прву фазу а који износи 40.000 еквивалент становника. </w:t>
      </w:r>
      <w:r w:rsidRPr="00C05E8A">
        <w:rPr>
          <w:szCs w:val="24"/>
        </w:rPr>
        <w:t>У питању су</w:t>
      </w:r>
      <w:r w:rsidRPr="00C05E8A">
        <w:rPr>
          <w:szCs w:val="24"/>
          <w:lang w:val="hr-HR"/>
        </w:rPr>
        <w:t xml:space="preserve"> донаторска средства холандске Владе</w:t>
      </w:r>
      <w:r w:rsidRPr="00C05E8A">
        <w:rPr>
          <w:szCs w:val="24"/>
        </w:rPr>
        <w:t xml:space="preserve">, фонд </w:t>
      </w:r>
      <w:r w:rsidRPr="00C05E8A">
        <w:rPr>
          <w:szCs w:val="24"/>
          <w:lang w:val="hr-HR"/>
        </w:rPr>
        <w:t>„ОРИО“</w:t>
      </w:r>
      <w:r w:rsidRPr="00C05E8A">
        <w:rPr>
          <w:szCs w:val="24"/>
        </w:rPr>
        <w:t xml:space="preserve"> (фонд намијењен за развој инфраструктуре) </w:t>
      </w:r>
      <w:r w:rsidRPr="00C05E8A">
        <w:rPr>
          <w:szCs w:val="24"/>
          <w:lang w:val="hr-HR"/>
        </w:rPr>
        <w:t xml:space="preserve"> у износу од 6,7 милиона еура. Овим средствима ће се изградити мрежа за прикључење додатних 13.000 еквивалентних становника.</w:t>
      </w:r>
    </w:p>
    <w:p w:rsidR="00C07A83" w:rsidRDefault="00C07A83" w:rsidP="00C07A83">
      <w:pPr>
        <w:rPr>
          <w:szCs w:val="24"/>
          <w:lang w:val="sr-Cyrl-CS"/>
        </w:rPr>
      </w:pPr>
    </w:p>
    <w:p w:rsidR="002833FD" w:rsidRPr="00C05E8A" w:rsidRDefault="002833FD" w:rsidP="00C07A83">
      <w:pPr>
        <w:rPr>
          <w:szCs w:val="24"/>
          <w:lang w:val="sr-Cyrl-CS"/>
        </w:rPr>
      </w:pPr>
    </w:p>
    <w:p w:rsidR="00104D4B" w:rsidRPr="00C05E8A" w:rsidRDefault="00104D4B" w:rsidP="00025C3E">
      <w:pPr>
        <w:rPr>
          <w:szCs w:val="24"/>
          <w:lang w:val="sr-Cyrl-CS"/>
        </w:rPr>
      </w:pPr>
    </w:p>
    <w:p w:rsidR="006F45CE" w:rsidRPr="00C05E8A" w:rsidRDefault="00D72879" w:rsidP="00D6514F">
      <w:pPr>
        <w:pStyle w:val="Heading1"/>
        <w:numPr>
          <w:ilvl w:val="0"/>
          <w:numId w:val="45"/>
        </w:numPr>
        <w:tabs>
          <w:tab w:val="left" w:pos="284"/>
        </w:tabs>
        <w:rPr>
          <w:sz w:val="24"/>
          <w:szCs w:val="24"/>
        </w:rPr>
      </w:pPr>
      <w:r w:rsidRPr="00C05E8A">
        <w:rPr>
          <w:sz w:val="24"/>
          <w:szCs w:val="24"/>
        </w:rPr>
        <w:lastRenderedPageBreak/>
        <w:t xml:space="preserve"> </w:t>
      </w:r>
      <w:bookmarkStart w:id="28" w:name="_Toc378945458"/>
      <w:r w:rsidR="005E7A9C" w:rsidRPr="00C05E8A">
        <w:rPr>
          <w:sz w:val="24"/>
          <w:szCs w:val="24"/>
        </w:rPr>
        <w:t>ЗАКЉУЧАК</w:t>
      </w:r>
      <w:bookmarkEnd w:id="28"/>
    </w:p>
    <w:p w:rsidR="00B40538" w:rsidRPr="00C05E8A" w:rsidRDefault="002556A6" w:rsidP="00331495">
      <w:pPr>
        <w:spacing w:after="120"/>
        <w:rPr>
          <w:szCs w:val="24"/>
          <w:lang w:val="sr-Cyrl-CS"/>
        </w:rPr>
      </w:pPr>
      <w:r w:rsidRPr="00C05E8A">
        <w:rPr>
          <w:szCs w:val="24"/>
          <w:lang w:val="sr-Cyrl-CS"/>
        </w:rPr>
        <w:t>Пословање овог Друштва у 2015. години, биће праћено многим пословним, финансијским</w:t>
      </w:r>
      <w:r w:rsidR="00B40538" w:rsidRPr="00C05E8A">
        <w:rPr>
          <w:szCs w:val="24"/>
          <w:lang w:val="sr-Cyrl-CS"/>
        </w:rPr>
        <w:t>, нормативним</w:t>
      </w:r>
      <w:r w:rsidRPr="00C05E8A">
        <w:rPr>
          <w:szCs w:val="24"/>
          <w:lang w:val="sr-Cyrl-CS"/>
        </w:rPr>
        <w:t xml:space="preserve"> и другим изазовима узрокованих како глобалним економским промјенама и кретањима (макро ниво) тако промјенама и кретањима унутар Босне и Херцеговине, Републике Српске и Града Бијељина (микро ниво). </w:t>
      </w:r>
    </w:p>
    <w:p w:rsidR="002556A6" w:rsidRPr="00C05E8A" w:rsidRDefault="002556A6" w:rsidP="00331495">
      <w:pPr>
        <w:spacing w:after="120"/>
        <w:rPr>
          <w:szCs w:val="24"/>
          <w:lang w:val="sr-Cyrl-CS"/>
        </w:rPr>
      </w:pPr>
      <w:r w:rsidRPr="00C05E8A">
        <w:rPr>
          <w:szCs w:val="24"/>
          <w:lang w:val="sr-Cyrl-CS"/>
        </w:rPr>
        <w:t xml:space="preserve">Све те изазове, ово Друштво може у великој мјери, или уклонити (заобићи) или у крајњој линији ублажити његове ефекте и </w:t>
      </w:r>
      <w:r w:rsidR="00B40538" w:rsidRPr="00C05E8A">
        <w:rPr>
          <w:szCs w:val="24"/>
          <w:lang w:val="sr-Cyrl-CS"/>
        </w:rPr>
        <w:t>посљедице</w:t>
      </w:r>
      <w:r w:rsidRPr="00C05E8A">
        <w:rPr>
          <w:szCs w:val="24"/>
          <w:lang w:val="sr-Cyrl-CS"/>
        </w:rPr>
        <w:t xml:space="preserve">, континуираним </w:t>
      </w:r>
      <w:r w:rsidR="00B40538" w:rsidRPr="00C05E8A">
        <w:rPr>
          <w:szCs w:val="24"/>
          <w:lang w:val="sr-Cyrl-CS"/>
        </w:rPr>
        <w:t xml:space="preserve">и цјеловитим </w:t>
      </w:r>
      <w:r w:rsidRPr="00C05E8A">
        <w:rPr>
          <w:szCs w:val="24"/>
          <w:lang w:val="sr-Cyrl-CS"/>
        </w:rPr>
        <w:t xml:space="preserve">ангажовањем органа управљања овог Друштва (Скупштине акционара, Надзорног одбора и Управе Друштва), ПИУ тима и органа контроле (Одбора за ревизију и Интерне ревизије), као и ангажовањем свих запослених у А.Д. „Водовод и канализација“ Бијељина. То прије свега подразумијева </w:t>
      </w:r>
      <w:r w:rsidR="00B40538" w:rsidRPr="00C05E8A">
        <w:rPr>
          <w:szCs w:val="24"/>
          <w:lang w:val="sr-Cyrl-CS"/>
        </w:rPr>
        <w:t xml:space="preserve">системско и квалитативно </w:t>
      </w:r>
      <w:r w:rsidRPr="00C05E8A">
        <w:rPr>
          <w:szCs w:val="24"/>
          <w:lang w:val="sr-Cyrl-CS"/>
        </w:rPr>
        <w:t xml:space="preserve">анализирање свих могућих фактора и ризика који могу утицати на редовно пословање овог Друштва али исто тако </w:t>
      </w:r>
      <w:r w:rsidR="00B40538" w:rsidRPr="00C05E8A">
        <w:rPr>
          <w:szCs w:val="24"/>
          <w:lang w:val="sr-Cyrl-CS"/>
        </w:rPr>
        <w:t xml:space="preserve">и </w:t>
      </w:r>
      <w:r w:rsidRPr="00C05E8A">
        <w:rPr>
          <w:szCs w:val="24"/>
          <w:lang w:val="sr-Cyrl-CS"/>
        </w:rPr>
        <w:t xml:space="preserve">предузимање неопходних мјера и активности како би се степен мотивисаности радника подигао на што виши ниво, јер </w:t>
      </w:r>
      <w:r w:rsidR="009547E2" w:rsidRPr="00C05E8A">
        <w:rPr>
          <w:szCs w:val="24"/>
          <w:lang w:val="sr-Cyrl-CS"/>
        </w:rPr>
        <w:t>на крају</w:t>
      </w:r>
      <w:r w:rsidRPr="00C05E8A">
        <w:rPr>
          <w:szCs w:val="24"/>
          <w:lang w:val="sr-Cyrl-CS"/>
        </w:rPr>
        <w:t xml:space="preserve">, то има за посљедицу већу продуктивност радника те </w:t>
      </w:r>
      <w:r w:rsidR="00B40538" w:rsidRPr="00C05E8A">
        <w:rPr>
          <w:szCs w:val="24"/>
          <w:lang w:val="sr-Cyrl-CS"/>
        </w:rPr>
        <w:t xml:space="preserve">већу оперативну </w:t>
      </w:r>
      <w:r w:rsidRPr="00C05E8A">
        <w:rPr>
          <w:szCs w:val="24"/>
          <w:lang w:val="sr-Cyrl-CS"/>
        </w:rPr>
        <w:t xml:space="preserve">искориштеност људских, </w:t>
      </w:r>
      <w:r w:rsidR="00B40538" w:rsidRPr="00C05E8A">
        <w:rPr>
          <w:szCs w:val="24"/>
          <w:lang w:val="sr-Cyrl-CS"/>
        </w:rPr>
        <w:t>техничких</w:t>
      </w:r>
      <w:r w:rsidRPr="00C05E8A">
        <w:rPr>
          <w:szCs w:val="24"/>
          <w:lang w:val="sr-Cyrl-CS"/>
        </w:rPr>
        <w:t xml:space="preserve"> и других ресурса којима располаже ово Друштво.</w:t>
      </w:r>
    </w:p>
    <w:p w:rsidR="009547E2" w:rsidRPr="00C05E8A" w:rsidRDefault="00B40538" w:rsidP="00331495">
      <w:pPr>
        <w:spacing w:after="120"/>
        <w:rPr>
          <w:szCs w:val="24"/>
          <w:lang w:val="sr-Cyrl-CS"/>
        </w:rPr>
      </w:pPr>
      <w:r w:rsidRPr="00C05E8A">
        <w:rPr>
          <w:szCs w:val="24"/>
          <w:lang w:val="sr-Cyrl-CS"/>
        </w:rPr>
        <w:t xml:space="preserve">У том смислу, План пословања овог Друштва за 2015. </w:t>
      </w:r>
      <w:r w:rsidR="005C6BCC" w:rsidRPr="00C05E8A">
        <w:rPr>
          <w:szCs w:val="24"/>
          <w:lang w:val="sr-Cyrl-CS"/>
        </w:rPr>
        <w:t>г</w:t>
      </w:r>
      <w:r w:rsidRPr="00C05E8A">
        <w:rPr>
          <w:szCs w:val="24"/>
          <w:lang w:val="sr-Cyrl-CS"/>
        </w:rPr>
        <w:t xml:space="preserve">одину, осим што представља непосредну конкретизацију трогодишњег Плана пословања за период </w:t>
      </w:r>
      <w:r w:rsidR="00DC2D4D" w:rsidRPr="00C05E8A">
        <w:rPr>
          <w:szCs w:val="24"/>
          <w:lang w:val="sr-Cyrl-CS"/>
        </w:rPr>
        <w:t xml:space="preserve">2014 - 2016. годину, </w:t>
      </w:r>
      <w:r w:rsidRPr="00C05E8A">
        <w:rPr>
          <w:szCs w:val="24"/>
          <w:lang w:val="sr-Cyrl-CS"/>
        </w:rPr>
        <w:t xml:space="preserve">истовремено има </w:t>
      </w:r>
      <w:r w:rsidR="005C6BCC" w:rsidRPr="00C05E8A">
        <w:rPr>
          <w:szCs w:val="24"/>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BC7A14" w:rsidRPr="00C05E8A" w:rsidRDefault="009547E2" w:rsidP="00331495">
      <w:pPr>
        <w:spacing w:after="120"/>
        <w:rPr>
          <w:szCs w:val="24"/>
          <w:lang w:val="sr-Cyrl-CS"/>
        </w:rPr>
      </w:pPr>
      <w:r w:rsidRPr="00C05E8A">
        <w:rPr>
          <w:szCs w:val="24"/>
          <w:lang w:val="sr-Cyrl-CS"/>
        </w:rPr>
        <w:t>Исто тако, осим непосредног улагања у развојне програме и пројекте те инвестирања како у људске, техничке и друге ресурсе овог Друштва, врло важан сегмент успјешног пословања овог Друштва јесте континуирано контролисање испуњености постављених циљева и планова</w:t>
      </w:r>
      <w:r w:rsidR="00C5577E">
        <w:rPr>
          <w:szCs w:val="24"/>
          <w:lang w:val="sr-Cyrl-CS"/>
        </w:rPr>
        <w:t>,</w:t>
      </w:r>
      <w:r w:rsidRPr="00C05E8A">
        <w:rPr>
          <w:szCs w:val="24"/>
          <w:lang w:val="sr-Cyrl-CS"/>
        </w:rPr>
        <w:t xml:space="preserve"> те предузимање свих неопходн</w:t>
      </w:r>
      <w:r w:rsidR="00BC7A14" w:rsidRPr="00C05E8A">
        <w:rPr>
          <w:szCs w:val="24"/>
          <w:lang w:val="sr-Cyrl-CS"/>
        </w:rPr>
        <w:t>их</w:t>
      </w:r>
      <w:r w:rsidRPr="00C05E8A">
        <w:rPr>
          <w:szCs w:val="24"/>
          <w:lang w:val="sr-Cyrl-CS"/>
        </w:rPr>
        <w:t xml:space="preserve"> мјера и активности на </w:t>
      </w:r>
      <w:r w:rsidR="002F67C5" w:rsidRPr="00C05E8A">
        <w:rPr>
          <w:szCs w:val="24"/>
          <w:lang w:val="sr-Cyrl-CS"/>
        </w:rPr>
        <w:t>очувању радне и процесне дисциплине</w:t>
      </w:r>
      <w:r w:rsidRPr="00C05E8A">
        <w:rPr>
          <w:szCs w:val="24"/>
          <w:lang w:val="sr-Cyrl-CS"/>
        </w:rPr>
        <w:t xml:space="preserve"> </w:t>
      </w:r>
      <w:r w:rsidR="009A5A1E" w:rsidRPr="00C05E8A">
        <w:rPr>
          <w:szCs w:val="24"/>
          <w:lang w:val="sr-Cyrl-CS"/>
        </w:rPr>
        <w:t xml:space="preserve">те </w:t>
      </w:r>
      <w:r w:rsidR="002F67C5" w:rsidRPr="00C05E8A">
        <w:rPr>
          <w:szCs w:val="24"/>
          <w:lang w:val="sr-Cyrl-CS"/>
        </w:rPr>
        <w:t xml:space="preserve">дисциплиновању </w:t>
      </w:r>
      <w:r w:rsidR="00ED7D57" w:rsidRPr="00C05E8A">
        <w:rPr>
          <w:szCs w:val="24"/>
          <w:lang w:val="sr-Cyrl-CS"/>
        </w:rPr>
        <w:t xml:space="preserve">и рационализацији </w:t>
      </w:r>
      <w:r w:rsidR="00BC7A14" w:rsidRPr="00C05E8A">
        <w:rPr>
          <w:szCs w:val="24"/>
          <w:lang w:val="sr-Cyrl-CS"/>
        </w:rPr>
        <w:t>трошкова од чијег смањења зависи како ликвидност тако и послови резултат овог Друштва</w:t>
      </w:r>
      <w:r w:rsidR="001305B0" w:rsidRPr="00C05E8A">
        <w:rPr>
          <w:szCs w:val="24"/>
          <w:lang w:val="sr-Cyrl-CS"/>
        </w:rPr>
        <w:t>. Штавише, п</w:t>
      </w:r>
      <w:r w:rsidR="009550CA" w:rsidRPr="00C05E8A">
        <w:rPr>
          <w:szCs w:val="24"/>
          <w:lang w:val="sr-Cyrl-CS"/>
        </w:rPr>
        <w:t>ос</w:t>
      </w:r>
      <w:r w:rsidR="001305B0" w:rsidRPr="00C05E8A">
        <w:rPr>
          <w:szCs w:val="24"/>
          <w:lang w:val="sr-Cyrl-CS"/>
        </w:rPr>
        <w:t>ловне активности овог Друштва у 2015. години, морају бити ус</w:t>
      </w:r>
      <w:r w:rsidR="009550CA" w:rsidRPr="00C05E8A">
        <w:rPr>
          <w:szCs w:val="24"/>
          <w:lang w:val="sr-Cyrl-CS"/>
        </w:rPr>
        <w:t>аг</w:t>
      </w:r>
      <w:r w:rsidR="00593421" w:rsidRPr="00C05E8A">
        <w:rPr>
          <w:szCs w:val="24"/>
          <w:lang w:val="sr-Cyrl-CS"/>
        </w:rPr>
        <w:t>лашен</w:t>
      </w:r>
      <w:r w:rsidR="009550CA" w:rsidRPr="00C05E8A">
        <w:rPr>
          <w:szCs w:val="24"/>
          <w:lang w:val="sr-Cyrl-CS"/>
        </w:rPr>
        <w:t>е</w:t>
      </w:r>
      <w:r w:rsidR="00593421" w:rsidRPr="00C05E8A">
        <w:rPr>
          <w:szCs w:val="24"/>
          <w:lang w:val="sr-Cyrl-CS"/>
        </w:rPr>
        <w:t xml:space="preserve"> како са позитивним прописима и обичајима доброг и успјешног пословања тако и</w:t>
      </w:r>
      <w:r w:rsidR="001305B0" w:rsidRPr="00C05E8A">
        <w:rPr>
          <w:szCs w:val="24"/>
          <w:lang w:val="sr-Cyrl-CS"/>
        </w:rPr>
        <w:t xml:space="preserve"> комплементарни </w:t>
      </w:r>
      <w:r w:rsidR="00593421" w:rsidRPr="00C05E8A">
        <w:rPr>
          <w:szCs w:val="24"/>
          <w:lang w:val="sr-Cyrl-CS"/>
        </w:rPr>
        <w:t xml:space="preserve">са обавезама </w:t>
      </w:r>
      <w:r w:rsidR="00C5577E">
        <w:rPr>
          <w:szCs w:val="24"/>
          <w:lang w:val="sr-Cyrl-CS"/>
        </w:rPr>
        <w:t>које су преузете</w:t>
      </w:r>
      <w:r w:rsidR="00593421" w:rsidRPr="00C05E8A">
        <w:rPr>
          <w:szCs w:val="24"/>
          <w:lang w:val="sr-Cyrl-CS"/>
        </w:rPr>
        <w:t xml:space="preserve"> кредитним и донаторским аранжман са ЕБРД-ом.</w:t>
      </w:r>
    </w:p>
    <w:p w:rsidR="00B40538" w:rsidRPr="00C05E8A" w:rsidRDefault="00BC7A14" w:rsidP="00331495">
      <w:pPr>
        <w:spacing w:after="120"/>
        <w:rPr>
          <w:szCs w:val="24"/>
          <w:lang w:val="sr-Cyrl-CS"/>
        </w:rPr>
      </w:pPr>
      <w:r w:rsidRPr="00C05E8A">
        <w:rPr>
          <w:szCs w:val="24"/>
          <w:lang w:val="sr-Cyrl-CS"/>
        </w:rPr>
        <w:t xml:space="preserve">Управо из наведених разлога, Одјељење за финансијско </w:t>
      </w:r>
      <w:r w:rsidR="00C5577E">
        <w:rPr>
          <w:szCs w:val="24"/>
          <w:lang w:val="sr-Cyrl-CS"/>
        </w:rPr>
        <w:t>– рачуноводствене послове</w:t>
      </w:r>
      <w:r w:rsidRPr="00C05E8A">
        <w:rPr>
          <w:szCs w:val="24"/>
          <w:lang w:val="sr-Cyrl-CS"/>
        </w:rPr>
        <w:t xml:space="preserve"> предузимаће, у сарадњи са интерним ревизором, директором Одјељења за интерну ревизију и Одбором за ревизију, неопходне законске и подзаконске активности на праћењу имплементације и степена остварења планираних активности и инвестиција из овог Плана пословања чиме ће се на посредан начин вршити квалитативна анализа радног</w:t>
      </w:r>
      <w:r w:rsidR="00C5577E">
        <w:rPr>
          <w:szCs w:val="24"/>
          <w:lang w:val="sr-Cyrl-CS"/>
        </w:rPr>
        <w:t xml:space="preserve"> учинка сваке службе појединачно</w:t>
      </w:r>
      <w:r w:rsidRPr="00C05E8A">
        <w:rPr>
          <w:szCs w:val="24"/>
          <w:lang w:val="sr-Cyrl-CS"/>
        </w:rPr>
        <w:t xml:space="preserve"> те бити основ за предузимање корективних мјера за</w:t>
      </w:r>
      <w:r w:rsidR="00ED7D57" w:rsidRPr="00C05E8A">
        <w:rPr>
          <w:szCs w:val="24"/>
          <w:lang w:val="sr-Cyrl-CS"/>
        </w:rPr>
        <w:t xml:space="preserve"> њихово </w:t>
      </w:r>
      <w:r w:rsidRPr="00C05E8A">
        <w:rPr>
          <w:szCs w:val="24"/>
          <w:lang w:val="sr-Cyrl-CS"/>
        </w:rPr>
        <w:t>побо</w:t>
      </w:r>
      <w:r w:rsidR="00ED7D57" w:rsidRPr="00C05E8A">
        <w:rPr>
          <w:szCs w:val="24"/>
          <w:lang w:val="sr-Cyrl-CS"/>
        </w:rPr>
        <w:t>љшање у функционалном и организационом смислу.</w:t>
      </w:r>
    </w:p>
    <w:p w:rsidR="002556A6" w:rsidRPr="00025D32" w:rsidRDefault="00ED7D57" w:rsidP="00025D32">
      <w:pPr>
        <w:spacing w:after="120"/>
        <w:rPr>
          <w:szCs w:val="24"/>
          <w:lang w:val="sr-Cyrl-BA"/>
        </w:rPr>
      </w:pPr>
      <w:r w:rsidRPr="00C05E8A">
        <w:rPr>
          <w:szCs w:val="24"/>
          <w:lang w:val="sr-Cyrl-CS"/>
        </w:rPr>
        <w:t>Не треба изоставити из ума да је ово Друштво обавезно, пратећи дешавања у њеном окружењу, пре</w:t>
      </w:r>
      <w:r w:rsidR="001305B0" w:rsidRPr="00C05E8A">
        <w:rPr>
          <w:szCs w:val="24"/>
          <w:lang w:val="sr-Cyrl-CS"/>
        </w:rPr>
        <w:t xml:space="preserve">вентивно предузимати </w:t>
      </w:r>
      <w:r w:rsidR="001305B0" w:rsidRPr="00C05E8A">
        <w:rPr>
          <w:szCs w:val="24"/>
          <w:lang w:val="sr-Cyrl-BA"/>
        </w:rPr>
        <w:t>неопходне системске, стратешке и оперативне мјере како би се њено редовно пословање адаптирало на новонастале ситуације те адекватно прилагодило новим условима тржишне утакмице од чега, између осталог, зависи и уредно и благовремено сервисирање кредитних обавеза према ЕБРД-</w:t>
      </w:r>
      <w:r w:rsidR="00593421" w:rsidRPr="00C05E8A">
        <w:rPr>
          <w:szCs w:val="24"/>
          <w:lang w:val="sr-Cyrl-BA"/>
        </w:rPr>
        <w:t>у што представља један од приоритетних циљева овог Друштва у 2015. години</w:t>
      </w:r>
      <w:r w:rsidR="001305B0" w:rsidRPr="00C05E8A">
        <w:rPr>
          <w:szCs w:val="24"/>
          <w:lang w:val="sr-Cyrl-BA"/>
        </w:rPr>
        <w:t xml:space="preserve">. </w:t>
      </w:r>
    </w:p>
    <w:p w:rsidR="00D0665A" w:rsidRPr="00F2020D" w:rsidRDefault="00DD213B" w:rsidP="00D0665A">
      <w:pPr>
        <w:ind w:right="-1080"/>
        <w:rPr>
          <w:szCs w:val="24"/>
          <w:lang w:val="sr-Cyrl-BA"/>
        </w:rPr>
      </w:pPr>
      <w:r w:rsidRPr="00DD213B">
        <w:rPr>
          <w:b/>
          <w:i/>
          <w:noProof/>
          <w:szCs w:val="24"/>
        </w:rPr>
        <w:pict>
          <v:shape id="_x0000_s1030" type="#_x0000_t202" style="position:absolute;left:0;text-align:left;margin-left:260.25pt;margin-top:6.7pt;width:197.65pt;height:74.25pt;z-index:251663360;mso-width-relative:margin;mso-height-relative:margin" strokecolor="white">
            <v:textbox style="mso-next-textbox:#_x0000_s1030">
              <w:txbxContent>
                <w:p w:rsidR="003C7C01" w:rsidRDefault="003C7C01" w:rsidP="00D0665A">
                  <w:pPr>
                    <w:jc w:val="center"/>
                    <w:rPr>
                      <w:lang w:val="sr-Cyrl-BA"/>
                    </w:rPr>
                  </w:pPr>
                  <w:r>
                    <w:rPr>
                      <w:lang w:val="sr-Cyrl-BA"/>
                    </w:rPr>
                    <w:t xml:space="preserve"> ДИРЕКТОР</w:t>
                  </w:r>
                </w:p>
                <w:p w:rsidR="003C7C01" w:rsidRDefault="003C7C01" w:rsidP="00D0665A">
                  <w:pPr>
                    <w:jc w:val="center"/>
                    <w:rPr>
                      <w:lang w:val="sr-Cyrl-BA"/>
                    </w:rPr>
                  </w:pPr>
                </w:p>
                <w:p w:rsidR="003C7C01" w:rsidRDefault="003C7C01" w:rsidP="00D0665A">
                  <w:pPr>
                    <w:jc w:val="center"/>
                    <w:rPr>
                      <w:lang w:val="sr-Cyrl-BA"/>
                    </w:rPr>
                  </w:pPr>
                  <w:r>
                    <w:rPr>
                      <w:lang w:val="sr-Cyrl-BA"/>
                    </w:rPr>
                    <w:t>______________________________</w:t>
                  </w:r>
                </w:p>
                <w:p w:rsidR="003C7C01" w:rsidRPr="00C03191" w:rsidRDefault="003C7C01" w:rsidP="00D0665A">
                  <w:pPr>
                    <w:jc w:val="center"/>
                    <w:rPr>
                      <w:b/>
                      <w:i/>
                      <w:lang w:val="sr-Cyrl-BA"/>
                    </w:rPr>
                  </w:pPr>
                  <w:r w:rsidRPr="00C03191">
                    <w:rPr>
                      <w:b/>
                      <w:i/>
                      <w:lang w:val="sr-Cyrl-BA"/>
                    </w:rPr>
                    <w:t>Предраг</w:t>
                  </w:r>
                  <w:r>
                    <w:rPr>
                      <w:b/>
                      <w:i/>
                      <w:lang w:val="sr-Latn-CS"/>
                    </w:rPr>
                    <w:t xml:space="preserve"> </w:t>
                  </w:r>
                  <w:r>
                    <w:rPr>
                      <w:b/>
                      <w:i/>
                      <w:lang w:val="sr-Cyrl-CS"/>
                    </w:rPr>
                    <w:t>Перковић</w:t>
                  </w:r>
                  <w:r w:rsidRPr="00C03191">
                    <w:rPr>
                      <w:b/>
                      <w:i/>
                      <w:lang w:val="sr-Cyrl-BA"/>
                    </w:rPr>
                    <w:t>, дипл. правник</w:t>
                  </w:r>
                </w:p>
              </w:txbxContent>
            </v:textbox>
          </v:shape>
        </w:pict>
      </w:r>
      <w:r w:rsidR="00D0665A" w:rsidRPr="00C05E8A">
        <w:rPr>
          <w:szCs w:val="24"/>
          <w:lang w:val="sr-Cyrl-CS"/>
        </w:rPr>
        <w:t>Број:</w:t>
      </w:r>
      <w:r w:rsidR="00D8050E">
        <w:rPr>
          <w:szCs w:val="24"/>
          <w:lang w:val="sr-Latn-CS"/>
        </w:rPr>
        <w:t xml:space="preserve"> 477 </w:t>
      </w:r>
      <w:r w:rsidR="00F2020D">
        <w:rPr>
          <w:szCs w:val="24"/>
          <w:lang w:val="sr-Latn-CS"/>
        </w:rPr>
        <w:t>/1</w:t>
      </w:r>
      <w:r w:rsidR="00F2020D">
        <w:rPr>
          <w:szCs w:val="24"/>
          <w:lang w:val="sr-Cyrl-BA"/>
        </w:rPr>
        <w:t>5</w:t>
      </w:r>
    </w:p>
    <w:p w:rsidR="00D96F93" w:rsidRPr="00025D32" w:rsidRDefault="00D0665A" w:rsidP="0046796C">
      <w:pPr>
        <w:ind w:right="-1080"/>
        <w:rPr>
          <w:szCs w:val="24"/>
          <w:lang w:val="sr-Cyrl-BA"/>
        </w:rPr>
      </w:pPr>
      <w:r w:rsidRPr="00C05E8A">
        <w:rPr>
          <w:szCs w:val="24"/>
          <w:lang w:val="sr-Cyrl-CS"/>
        </w:rPr>
        <w:t>Дана,</w:t>
      </w:r>
      <w:r w:rsidR="008C4965" w:rsidRPr="00C05E8A">
        <w:rPr>
          <w:szCs w:val="24"/>
          <w:lang w:val="sr-Latn-CS"/>
        </w:rPr>
        <w:t xml:space="preserve"> </w:t>
      </w:r>
      <w:r w:rsidR="001F1354">
        <w:rPr>
          <w:szCs w:val="24"/>
          <w:lang w:val="sr-Latn-BA"/>
        </w:rPr>
        <w:t xml:space="preserve">23. </w:t>
      </w:r>
      <w:r w:rsidR="004E5E17">
        <w:rPr>
          <w:szCs w:val="24"/>
          <w:lang w:val="sr-Cyrl-BA"/>
        </w:rPr>
        <w:t>фебруара</w:t>
      </w:r>
      <w:r w:rsidR="00A070D3" w:rsidRPr="00C05E8A">
        <w:rPr>
          <w:szCs w:val="24"/>
          <w:lang w:val="sr-Cyrl-CS"/>
        </w:rPr>
        <w:t xml:space="preserve"> </w:t>
      </w:r>
      <w:r w:rsidRPr="00C05E8A">
        <w:rPr>
          <w:szCs w:val="24"/>
          <w:lang w:val="sr-Cyrl-CS"/>
        </w:rPr>
        <w:t>201</w:t>
      </w:r>
      <w:r w:rsidR="00F2020D">
        <w:rPr>
          <w:szCs w:val="24"/>
          <w:lang w:val="sr-Cyrl-BA"/>
        </w:rPr>
        <w:t>5</w:t>
      </w:r>
      <w:r w:rsidRPr="00C05E8A">
        <w:rPr>
          <w:szCs w:val="24"/>
          <w:lang w:val="sr-Cyrl-CS"/>
        </w:rPr>
        <w:t xml:space="preserve">. </w:t>
      </w:r>
      <w:r w:rsidR="00D96F93" w:rsidRPr="00C05E8A">
        <w:rPr>
          <w:szCs w:val="24"/>
          <w:lang w:val="sr-Cyrl-CS"/>
        </w:rPr>
        <w:t>г</w:t>
      </w:r>
      <w:r w:rsidRPr="00C05E8A">
        <w:rPr>
          <w:szCs w:val="24"/>
          <w:lang w:val="sr-Cyrl-CS"/>
        </w:rPr>
        <w:t>одине</w:t>
      </w:r>
    </w:p>
    <w:sectPr w:rsidR="00D96F93" w:rsidRPr="00025D32" w:rsidSect="00C209DD">
      <w:headerReference w:type="default" r:id="rId13"/>
      <w:footerReference w:type="default" r:id="rId14"/>
      <w:pgSz w:w="11907" w:h="16839" w:code="9"/>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B8F" w:rsidRDefault="00593B8F" w:rsidP="00295955">
      <w:r>
        <w:separator/>
      </w:r>
    </w:p>
  </w:endnote>
  <w:endnote w:type="continuationSeparator" w:id="1">
    <w:p w:rsidR="00593B8F" w:rsidRDefault="00593B8F"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C01" w:rsidRDefault="003C7C01">
    <w:pPr>
      <w:pStyle w:val="Footer"/>
      <w:jc w:val="right"/>
    </w:pPr>
    <w:r w:rsidRPr="0046796C">
      <w:t>Страна</w:t>
    </w:r>
    <w:r>
      <w:t xml:space="preserve"> </w:t>
    </w:r>
    <w:sdt>
      <w:sdtPr>
        <w:id w:val="14591928"/>
        <w:docPartObj>
          <w:docPartGallery w:val="Page Numbers (Bottom of Page)"/>
          <w:docPartUnique/>
        </w:docPartObj>
      </w:sdtPr>
      <w:sdtEndPr>
        <w:rPr>
          <w:noProof/>
        </w:rPr>
      </w:sdtEndPr>
      <w:sdtContent>
        <w:fldSimple w:instr=" PAGE   \* MERGEFORMAT ">
          <w:r w:rsidR="0091578C">
            <w:rPr>
              <w:noProof/>
            </w:rPr>
            <w:t>43</w:t>
          </w:r>
        </w:fldSimple>
        <w:r>
          <w:rPr>
            <w:noProof/>
          </w:rPr>
          <w:t xml:space="preserve"> од </w:t>
        </w:r>
        <w:fldSimple w:instr=" NUMPAGES   \* MERGEFORMAT ">
          <w:r w:rsidR="0091578C">
            <w:rPr>
              <w:noProof/>
            </w:rPr>
            <w:t>43</w:t>
          </w:r>
        </w:fldSimple>
      </w:sdtContent>
    </w:sdt>
  </w:p>
  <w:p w:rsidR="003C7C01" w:rsidRDefault="003C7C01"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B8F" w:rsidRDefault="00593B8F" w:rsidP="00295955">
      <w:r>
        <w:separator/>
      </w:r>
    </w:p>
  </w:footnote>
  <w:footnote w:type="continuationSeparator" w:id="1">
    <w:p w:rsidR="00593B8F" w:rsidRDefault="00593B8F"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C01" w:rsidRPr="00017523" w:rsidRDefault="003C7C01" w:rsidP="00F93DA8">
    <w:pPr>
      <w:pStyle w:val="Header"/>
      <w:jc w:val="center"/>
      <w:rPr>
        <w:rFonts w:cs="Times New Roman"/>
        <w:sz w:val="20"/>
        <w:szCs w:val="20"/>
        <w:lang w:val="sr-Latn-CS"/>
      </w:rPr>
    </w:pPr>
    <w:r w:rsidRPr="00017523">
      <w:rPr>
        <w:rFonts w:cs="Times New Roman"/>
        <w:sz w:val="20"/>
        <w:szCs w:val="20"/>
        <w:lang w:val="sr-Cyrl-BA"/>
      </w:rPr>
      <w:t xml:space="preserve">План пословања А.Д. „Водовод и канализација“ Бијељина за 2015. </w:t>
    </w:r>
    <w:r w:rsidRPr="00017523">
      <w:rPr>
        <w:rFonts w:cs="Times New Roman"/>
        <w:sz w:val="20"/>
        <w:szCs w:val="20"/>
        <w:lang w:val="sr-Cyrl-CS"/>
      </w:rPr>
      <w:t>г</w:t>
    </w:r>
    <w:r w:rsidRPr="00017523">
      <w:rPr>
        <w:rFonts w:cs="Times New Roman"/>
        <w:sz w:val="20"/>
        <w:szCs w:val="20"/>
        <w:lang w:val="sr-Cyrl-BA"/>
      </w:rPr>
      <w:t>одину</w:t>
    </w:r>
  </w:p>
  <w:p w:rsidR="003C7C01" w:rsidRPr="00017523" w:rsidRDefault="00DD213B" w:rsidP="00F93DA8">
    <w:pPr>
      <w:pStyle w:val="Header"/>
      <w:jc w:val="center"/>
      <w:rPr>
        <w:rFonts w:cs="Times New Roman"/>
        <w:sz w:val="20"/>
        <w:szCs w:val="20"/>
        <w:lang w:val="sr-Cyrl-CS"/>
      </w:rPr>
    </w:pPr>
    <w:r>
      <w:rPr>
        <w:rFonts w:cs="Times New Roman"/>
        <w:noProof/>
        <w:sz w:val="20"/>
        <w:szCs w:val="20"/>
      </w:rPr>
      <w:pict>
        <v:shapetype id="_x0000_t32" coordsize="21600,21600" o:spt="32" o:oned="t" path="m,l21600,21600e" filled="f">
          <v:path arrowok="t" fillok="f" o:connecttype="none"/>
          <o:lock v:ext="edit" shapetype="t"/>
        </v:shapetype>
        <v:shape id="_x0000_s408577" type="#_x0000_t32" style="position:absolute;left:0;text-align:left;margin-left:-4.1pt;margin-top:3.35pt;width:462pt;height:.75pt;z-index:251658240" o:connectortype="straight"/>
      </w:pict>
    </w:r>
  </w:p>
  <w:p w:rsidR="003C7C01" w:rsidRPr="00017523" w:rsidRDefault="003C7C01" w:rsidP="00F93DA8">
    <w:pPr>
      <w:pStyle w:val="Header"/>
      <w:jc w:val="center"/>
      <w:rPr>
        <w:rFonts w:cs="Times New Roman"/>
        <w:sz w:val="20"/>
        <w:szCs w:val="20"/>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3">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6">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4">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36"/>
  </w:num>
  <w:num w:numId="4">
    <w:abstractNumId w:val="34"/>
  </w:num>
  <w:num w:numId="5">
    <w:abstractNumId w:val="19"/>
  </w:num>
  <w:num w:numId="6">
    <w:abstractNumId w:val="11"/>
  </w:num>
  <w:num w:numId="7">
    <w:abstractNumId w:val="23"/>
  </w:num>
  <w:num w:numId="8">
    <w:abstractNumId w:val="20"/>
  </w:num>
  <w:num w:numId="9">
    <w:abstractNumId w:val="42"/>
  </w:num>
  <w:num w:numId="10">
    <w:abstractNumId w:val="6"/>
  </w:num>
  <w:num w:numId="11">
    <w:abstractNumId w:val="41"/>
  </w:num>
  <w:num w:numId="12">
    <w:abstractNumId w:val="4"/>
  </w:num>
  <w:num w:numId="13">
    <w:abstractNumId w:val="14"/>
  </w:num>
  <w:num w:numId="14">
    <w:abstractNumId w:val="38"/>
  </w:num>
  <w:num w:numId="15">
    <w:abstractNumId w:val="21"/>
  </w:num>
  <w:num w:numId="16">
    <w:abstractNumId w:val="26"/>
  </w:num>
  <w:num w:numId="17">
    <w:abstractNumId w:val="30"/>
  </w:num>
  <w:num w:numId="18">
    <w:abstractNumId w:val="28"/>
  </w:num>
  <w:num w:numId="19">
    <w:abstractNumId w:val="1"/>
  </w:num>
  <w:num w:numId="20">
    <w:abstractNumId w:val="39"/>
  </w:num>
  <w:num w:numId="21">
    <w:abstractNumId w:val="33"/>
  </w:num>
  <w:num w:numId="22">
    <w:abstractNumId w:val="35"/>
  </w:num>
  <w:num w:numId="23">
    <w:abstractNumId w:val="5"/>
  </w:num>
  <w:num w:numId="24">
    <w:abstractNumId w:val="25"/>
  </w:num>
  <w:num w:numId="25">
    <w:abstractNumId w:val="31"/>
  </w:num>
  <w:num w:numId="26">
    <w:abstractNumId w:val="10"/>
  </w:num>
  <w:num w:numId="27">
    <w:abstractNumId w:val="2"/>
  </w:num>
  <w:num w:numId="28">
    <w:abstractNumId w:val="27"/>
  </w:num>
  <w:num w:numId="29">
    <w:abstractNumId w:val="3"/>
  </w:num>
  <w:num w:numId="30">
    <w:abstractNumId w:val="7"/>
  </w:num>
  <w:num w:numId="31">
    <w:abstractNumId w:val="29"/>
  </w:num>
  <w:num w:numId="32">
    <w:abstractNumId w:val="18"/>
  </w:num>
  <w:num w:numId="33">
    <w:abstractNumId w:val="44"/>
  </w:num>
  <w:num w:numId="34">
    <w:abstractNumId w:val="37"/>
  </w:num>
  <w:num w:numId="35">
    <w:abstractNumId w:val="32"/>
  </w:num>
  <w:num w:numId="36">
    <w:abstractNumId w:val="43"/>
  </w:num>
  <w:num w:numId="37">
    <w:abstractNumId w:val="16"/>
  </w:num>
  <w:num w:numId="38">
    <w:abstractNumId w:val="17"/>
  </w:num>
  <w:num w:numId="39">
    <w:abstractNumId w:val="24"/>
  </w:num>
  <w:num w:numId="40">
    <w:abstractNumId w:val="8"/>
  </w:num>
  <w:num w:numId="41">
    <w:abstractNumId w:val="15"/>
  </w:num>
  <w:num w:numId="42">
    <w:abstractNumId w:val="40"/>
  </w:num>
  <w:num w:numId="43">
    <w:abstractNumId w:val="0"/>
  </w:num>
  <w:num w:numId="44">
    <w:abstractNumId w:val="13"/>
  </w:num>
  <w:num w:numId="45">
    <w:abstractNumId w:val="2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hdrShapeDefaults>
    <o:shapedefaults v:ext="edit" spidmax="483330"/>
    <o:shapelayout v:ext="edit">
      <o:idmap v:ext="edit" data="399"/>
      <o:rules v:ext="edit">
        <o:r id="V:Rule2" type="connector" idref="#_x0000_s408577"/>
      </o:rules>
    </o:shapelayout>
  </w:hdrShapeDefaults>
  <w:footnotePr>
    <w:footnote w:id="0"/>
    <w:footnote w:id="1"/>
  </w:footnotePr>
  <w:endnotePr>
    <w:endnote w:id="0"/>
    <w:endnote w:id="1"/>
  </w:endnotePr>
  <w:compat/>
  <w:rsids>
    <w:rsidRoot w:val="00B61A7C"/>
    <w:rsid w:val="000029E0"/>
    <w:rsid w:val="0000363A"/>
    <w:rsid w:val="00004F9B"/>
    <w:rsid w:val="0000570D"/>
    <w:rsid w:val="00005E0D"/>
    <w:rsid w:val="000070BF"/>
    <w:rsid w:val="00011C99"/>
    <w:rsid w:val="000131BA"/>
    <w:rsid w:val="00014D48"/>
    <w:rsid w:val="00015489"/>
    <w:rsid w:val="00017523"/>
    <w:rsid w:val="00021571"/>
    <w:rsid w:val="00021581"/>
    <w:rsid w:val="00021AED"/>
    <w:rsid w:val="00021F25"/>
    <w:rsid w:val="00022005"/>
    <w:rsid w:val="00024A30"/>
    <w:rsid w:val="00025C3E"/>
    <w:rsid w:val="00025D32"/>
    <w:rsid w:val="0002600F"/>
    <w:rsid w:val="0002629C"/>
    <w:rsid w:val="00026BBB"/>
    <w:rsid w:val="00032D94"/>
    <w:rsid w:val="00033F2F"/>
    <w:rsid w:val="000342BB"/>
    <w:rsid w:val="000400E7"/>
    <w:rsid w:val="00040D4D"/>
    <w:rsid w:val="000428FF"/>
    <w:rsid w:val="00045519"/>
    <w:rsid w:val="00047463"/>
    <w:rsid w:val="00052019"/>
    <w:rsid w:val="00053C31"/>
    <w:rsid w:val="000570F0"/>
    <w:rsid w:val="00057C15"/>
    <w:rsid w:val="00060B53"/>
    <w:rsid w:val="00060C19"/>
    <w:rsid w:val="0006258E"/>
    <w:rsid w:val="000664AF"/>
    <w:rsid w:val="00067DC9"/>
    <w:rsid w:val="00070209"/>
    <w:rsid w:val="000745BB"/>
    <w:rsid w:val="00075310"/>
    <w:rsid w:val="00076E24"/>
    <w:rsid w:val="000779E3"/>
    <w:rsid w:val="000806C0"/>
    <w:rsid w:val="000821BA"/>
    <w:rsid w:val="00083E29"/>
    <w:rsid w:val="000846BF"/>
    <w:rsid w:val="00084AF1"/>
    <w:rsid w:val="00085B30"/>
    <w:rsid w:val="00085F1F"/>
    <w:rsid w:val="0008728E"/>
    <w:rsid w:val="00087E4D"/>
    <w:rsid w:val="00090E21"/>
    <w:rsid w:val="00092ADD"/>
    <w:rsid w:val="00093077"/>
    <w:rsid w:val="000936D5"/>
    <w:rsid w:val="00093E97"/>
    <w:rsid w:val="00096E9F"/>
    <w:rsid w:val="00097F0A"/>
    <w:rsid w:val="00097F4C"/>
    <w:rsid w:val="000A2135"/>
    <w:rsid w:val="000A2DF7"/>
    <w:rsid w:val="000A39E6"/>
    <w:rsid w:val="000A41A4"/>
    <w:rsid w:val="000A5D55"/>
    <w:rsid w:val="000A690A"/>
    <w:rsid w:val="000B01E2"/>
    <w:rsid w:val="000B17AF"/>
    <w:rsid w:val="000B1B7F"/>
    <w:rsid w:val="000B1CCF"/>
    <w:rsid w:val="000B2F37"/>
    <w:rsid w:val="000B33B9"/>
    <w:rsid w:val="000B35D1"/>
    <w:rsid w:val="000B4F92"/>
    <w:rsid w:val="000B4FE8"/>
    <w:rsid w:val="000B5E08"/>
    <w:rsid w:val="000B6597"/>
    <w:rsid w:val="000C03D4"/>
    <w:rsid w:val="000C0509"/>
    <w:rsid w:val="000C2965"/>
    <w:rsid w:val="000C3598"/>
    <w:rsid w:val="000C4FF5"/>
    <w:rsid w:val="000C6D3B"/>
    <w:rsid w:val="000C7AEC"/>
    <w:rsid w:val="000D0DE1"/>
    <w:rsid w:val="000D10E0"/>
    <w:rsid w:val="000D3CFF"/>
    <w:rsid w:val="000D43FD"/>
    <w:rsid w:val="000D5403"/>
    <w:rsid w:val="000D616A"/>
    <w:rsid w:val="000D72DF"/>
    <w:rsid w:val="000E0750"/>
    <w:rsid w:val="000E7201"/>
    <w:rsid w:val="000F0613"/>
    <w:rsid w:val="000F3691"/>
    <w:rsid w:val="000F3E0D"/>
    <w:rsid w:val="000F492E"/>
    <w:rsid w:val="000F4B6D"/>
    <w:rsid w:val="000F6000"/>
    <w:rsid w:val="000F6AE5"/>
    <w:rsid w:val="001028F2"/>
    <w:rsid w:val="00102B20"/>
    <w:rsid w:val="001034C4"/>
    <w:rsid w:val="00104D4B"/>
    <w:rsid w:val="001053CA"/>
    <w:rsid w:val="00106782"/>
    <w:rsid w:val="00106FA3"/>
    <w:rsid w:val="00107154"/>
    <w:rsid w:val="00107E23"/>
    <w:rsid w:val="00110925"/>
    <w:rsid w:val="00111A82"/>
    <w:rsid w:val="00113565"/>
    <w:rsid w:val="00115954"/>
    <w:rsid w:val="00120118"/>
    <w:rsid w:val="001208A3"/>
    <w:rsid w:val="0012095B"/>
    <w:rsid w:val="00120CBC"/>
    <w:rsid w:val="0012120A"/>
    <w:rsid w:val="00121961"/>
    <w:rsid w:val="00121F08"/>
    <w:rsid w:val="00123F8D"/>
    <w:rsid w:val="001250D0"/>
    <w:rsid w:val="001270C1"/>
    <w:rsid w:val="001305B0"/>
    <w:rsid w:val="001309D4"/>
    <w:rsid w:val="0013119B"/>
    <w:rsid w:val="0013168C"/>
    <w:rsid w:val="00131C2B"/>
    <w:rsid w:val="001323B0"/>
    <w:rsid w:val="00132D27"/>
    <w:rsid w:val="001337B0"/>
    <w:rsid w:val="00133EF2"/>
    <w:rsid w:val="00140B8C"/>
    <w:rsid w:val="001414DE"/>
    <w:rsid w:val="00141E7C"/>
    <w:rsid w:val="00142A6E"/>
    <w:rsid w:val="001431FF"/>
    <w:rsid w:val="00143A50"/>
    <w:rsid w:val="00143EA2"/>
    <w:rsid w:val="0014422F"/>
    <w:rsid w:val="0014649F"/>
    <w:rsid w:val="001508C9"/>
    <w:rsid w:val="001515AD"/>
    <w:rsid w:val="00151FAD"/>
    <w:rsid w:val="001546D0"/>
    <w:rsid w:val="001557E2"/>
    <w:rsid w:val="00156C86"/>
    <w:rsid w:val="00160DCE"/>
    <w:rsid w:val="00162903"/>
    <w:rsid w:val="001654D5"/>
    <w:rsid w:val="00165B16"/>
    <w:rsid w:val="00167D9E"/>
    <w:rsid w:val="001702FA"/>
    <w:rsid w:val="0017078A"/>
    <w:rsid w:val="00170B70"/>
    <w:rsid w:val="0017166E"/>
    <w:rsid w:val="00171781"/>
    <w:rsid w:val="00171869"/>
    <w:rsid w:val="00174777"/>
    <w:rsid w:val="00175688"/>
    <w:rsid w:val="00175B3E"/>
    <w:rsid w:val="001760AD"/>
    <w:rsid w:val="00177072"/>
    <w:rsid w:val="0018048F"/>
    <w:rsid w:val="00183415"/>
    <w:rsid w:val="00183678"/>
    <w:rsid w:val="00185A3D"/>
    <w:rsid w:val="00186DB2"/>
    <w:rsid w:val="00186DBA"/>
    <w:rsid w:val="001870E1"/>
    <w:rsid w:val="0018765E"/>
    <w:rsid w:val="00187D83"/>
    <w:rsid w:val="001907C1"/>
    <w:rsid w:val="00193195"/>
    <w:rsid w:val="00194BF5"/>
    <w:rsid w:val="00195ECB"/>
    <w:rsid w:val="001A3341"/>
    <w:rsid w:val="001A344E"/>
    <w:rsid w:val="001A459D"/>
    <w:rsid w:val="001A5313"/>
    <w:rsid w:val="001A5A0C"/>
    <w:rsid w:val="001A6786"/>
    <w:rsid w:val="001A7BA3"/>
    <w:rsid w:val="001B195A"/>
    <w:rsid w:val="001B2304"/>
    <w:rsid w:val="001B44E6"/>
    <w:rsid w:val="001B5C45"/>
    <w:rsid w:val="001B667F"/>
    <w:rsid w:val="001B7D8A"/>
    <w:rsid w:val="001C1337"/>
    <w:rsid w:val="001C15E1"/>
    <w:rsid w:val="001C1B3F"/>
    <w:rsid w:val="001C3B1B"/>
    <w:rsid w:val="001C59CD"/>
    <w:rsid w:val="001C7009"/>
    <w:rsid w:val="001C7E01"/>
    <w:rsid w:val="001D381E"/>
    <w:rsid w:val="001D62D8"/>
    <w:rsid w:val="001E20F8"/>
    <w:rsid w:val="001E34FF"/>
    <w:rsid w:val="001E4193"/>
    <w:rsid w:val="001E540B"/>
    <w:rsid w:val="001E65ED"/>
    <w:rsid w:val="001E6B84"/>
    <w:rsid w:val="001F1354"/>
    <w:rsid w:val="001F252A"/>
    <w:rsid w:val="001F2E49"/>
    <w:rsid w:val="001F63DE"/>
    <w:rsid w:val="00200727"/>
    <w:rsid w:val="00200B27"/>
    <w:rsid w:val="00201124"/>
    <w:rsid w:val="002013CA"/>
    <w:rsid w:val="00203FB1"/>
    <w:rsid w:val="00205626"/>
    <w:rsid w:val="00205896"/>
    <w:rsid w:val="00211DF3"/>
    <w:rsid w:val="00213998"/>
    <w:rsid w:val="00216330"/>
    <w:rsid w:val="00217707"/>
    <w:rsid w:val="002177DD"/>
    <w:rsid w:val="0022036D"/>
    <w:rsid w:val="00221B2E"/>
    <w:rsid w:val="002225FE"/>
    <w:rsid w:val="002247D5"/>
    <w:rsid w:val="00226FB0"/>
    <w:rsid w:val="00230168"/>
    <w:rsid w:val="002312D4"/>
    <w:rsid w:val="00231E01"/>
    <w:rsid w:val="00233D18"/>
    <w:rsid w:val="0023772F"/>
    <w:rsid w:val="00241305"/>
    <w:rsid w:val="002428CA"/>
    <w:rsid w:val="00242A68"/>
    <w:rsid w:val="0024586B"/>
    <w:rsid w:val="00246A71"/>
    <w:rsid w:val="00247812"/>
    <w:rsid w:val="00251DBC"/>
    <w:rsid w:val="00252C06"/>
    <w:rsid w:val="002539E6"/>
    <w:rsid w:val="00253AFC"/>
    <w:rsid w:val="00254A63"/>
    <w:rsid w:val="002556A6"/>
    <w:rsid w:val="00255B07"/>
    <w:rsid w:val="0025607F"/>
    <w:rsid w:val="0025658A"/>
    <w:rsid w:val="00257E54"/>
    <w:rsid w:val="00262BCC"/>
    <w:rsid w:val="002630D5"/>
    <w:rsid w:val="00264C1B"/>
    <w:rsid w:val="002664A9"/>
    <w:rsid w:val="00270B4A"/>
    <w:rsid w:val="00272CBB"/>
    <w:rsid w:val="002730BA"/>
    <w:rsid w:val="00273EF6"/>
    <w:rsid w:val="00277ACE"/>
    <w:rsid w:val="002800CE"/>
    <w:rsid w:val="00281247"/>
    <w:rsid w:val="002833FD"/>
    <w:rsid w:val="00284FF9"/>
    <w:rsid w:val="00286FB4"/>
    <w:rsid w:val="002911B1"/>
    <w:rsid w:val="002913CF"/>
    <w:rsid w:val="00292246"/>
    <w:rsid w:val="00293ACB"/>
    <w:rsid w:val="00295955"/>
    <w:rsid w:val="00295FC0"/>
    <w:rsid w:val="002A2884"/>
    <w:rsid w:val="002A2FF3"/>
    <w:rsid w:val="002A4029"/>
    <w:rsid w:val="002A454A"/>
    <w:rsid w:val="002A7700"/>
    <w:rsid w:val="002B2E9E"/>
    <w:rsid w:val="002B3B36"/>
    <w:rsid w:val="002B74BF"/>
    <w:rsid w:val="002C01A1"/>
    <w:rsid w:val="002C02CF"/>
    <w:rsid w:val="002C15B2"/>
    <w:rsid w:val="002C45A3"/>
    <w:rsid w:val="002C45D6"/>
    <w:rsid w:val="002C7A78"/>
    <w:rsid w:val="002D0E87"/>
    <w:rsid w:val="002D26BB"/>
    <w:rsid w:val="002D3695"/>
    <w:rsid w:val="002D5067"/>
    <w:rsid w:val="002D7F40"/>
    <w:rsid w:val="002E0621"/>
    <w:rsid w:val="002E1526"/>
    <w:rsid w:val="002E4B5A"/>
    <w:rsid w:val="002E5747"/>
    <w:rsid w:val="002F1ECD"/>
    <w:rsid w:val="002F5131"/>
    <w:rsid w:val="002F67C5"/>
    <w:rsid w:val="002F6E69"/>
    <w:rsid w:val="002F77E5"/>
    <w:rsid w:val="003021AC"/>
    <w:rsid w:val="00302B58"/>
    <w:rsid w:val="00305D07"/>
    <w:rsid w:val="00306605"/>
    <w:rsid w:val="00307191"/>
    <w:rsid w:val="00310189"/>
    <w:rsid w:val="00312A6E"/>
    <w:rsid w:val="0031315B"/>
    <w:rsid w:val="003132F9"/>
    <w:rsid w:val="00314583"/>
    <w:rsid w:val="00314C1E"/>
    <w:rsid w:val="003216E6"/>
    <w:rsid w:val="00323E87"/>
    <w:rsid w:val="003304A4"/>
    <w:rsid w:val="00330ADE"/>
    <w:rsid w:val="00331225"/>
    <w:rsid w:val="00331495"/>
    <w:rsid w:val="00331CCA"/>
    <w:rsid w:val="00334462"/>
    <w:rsid w:val="00335323"/>
    <w:rsid w:val="00335CE9"/>
    <w:rsid w:val="00341BBE"/>
    <w:rsid w:val="00343307"/>
    <w:rsid w:val="0034406C"/>
    <w:rsid w:val="003446EB"/>
    <w:rsid w:val="0034756C"/>
    <w:rsid w:val="003507DA"/>
    <w:rsid w:val="0035158A"/>
    <w:rsid w:val="00352610"/>
    <w:rsid w:val="00352E93"/>
    <w:rsid w:val="00353E4C"/>
    <w:rsid w:val="0035586C"/>
    <w:rsid w:val="00355F83"/>
    <w:rsid w:val="003607BF"/>
    <w:rsid w:val="00361F89"/>
    <w:rsid w:val="003637FF"/>
    <w:rsid w:val="00365DF5"/>
    <w:rsid w:val="00367B48"/>
    <w:rsid w:val="00367ED9"/>
    <w:rsid w:val="003719A2"/>
    <w:rsid w:val="00372280"/>
    <w:rsid w:val="003730E7"/>
    <w:rsid w:val="00374374"/>
    <w:rsid w:val="0037569C"/>
    <w:rsid w:val="003813F0"/>
    <w:rsid w:val="00381C90"/>
    <w:rsid w:val="00382C3B"/>
    <w:rsid w:val="0039058F"/>
    <w:rsid w:val="00390A15"/>
    <w:rsid w:val="00390AEB"/>
    <w:rsid w:val="0039195B"/>
    <w:rsid w:val="00393C54"/>
    <w:rsid w:val="00394876"/>
    <w:rsid w:val="0039582E"/>
    <w:rsid w:val="003A0A5C"/>
    <w:rsid w:val="003A0DEA"/>
    <w:rsid w:val="003A133D"/>
    <w:rsid w:val="003A21F7"/>
    <w:rsid w:val="003A2D26"/>
    <w:rsid w:val="003A3770"/>
    <w:rsid w:val="003B0242"/>
    <w:rsid w:val="003B1ECE"/>
    <w:rsid w:val="003B1FB4"/>
    <w:rsid w:val="003B2006"/>
    <w:rsid w:val="003B2180"/>
    <w:rsid w:val="003B30DD"/>
    <w:rsid w:val="003B3C2B"/>
    <w:rsid w:val="003B7291"/>
    <w:rsid w:val="003B7EA4"/>
    <w:rsid w:val="003C0E69"/>
    <w:rsid w:val="003C2465"/>
    <w:rsid w:val="003C2F6D"/>
    <w:rsid w:val="003C618C"/>
    <w:rsid w:val="003C6E52"/>
    <w:rsid w:val="003C7C01"/>
    <w:rsid w:val="003D3116"/>
    <w:rsid w:val="003D6E84"/>
    <w:rsid w:val="003D6E94"/>
    <w:rsid w:val="003D6FC7"/>
    <w:rsid w:val="003E058F"/>
    <w:rsid w:val="003E3DF3"/>
    <w:rsid w:val="003E4112"/>
    <w:rsid w:val="003E4901"/>
    <w:rsid w:val="003E60D1"/>
    <w:rsid w:val="003E7887"/>
    <w:rsid w:val="003E7F19"/>
    <w:rsid w:val="003F1262"/>
    <w:rsid w:val="004017EA"/>
    <w:rsid w:val="00402840"/>
    <w:rsid w:val="0040327B"/>
    <w:rsid w:val="00403813"/>
    <w:rsid w:val="00404258"/>
    <w:rsid w:val="00404F5D"/>
    <w:rsid w:val="0040505D"/>
    <w:rsid w:val="004059D7"/>
    <w:rsid w:val="00406CB4"/>
    <w:rsid w:val="004072F8"/>
    <w:rsid w:val="00407A40"/>
    <w:rsid w:val="00410BA7"/>
    <w:rsid w:val="004134FA"/>
    <w:rsid w:val="004163A2"/>
    <w:rsid w:val="004219D3"/>
    <w:rsid w:val="00421C0D"/>
    <w:rsid w:val="00421D61"/>
    <w:rsid w:val="00421F40"/>
    <w:rsid w:val="00422ADF"/>
    <w:rsid w:val="0042335E"/>
    <w:rsid w:val="00423FF2"/>
    <w:rsid w:val="004253EA"/>
    <w:rsid w:val="00430273"/>
    <w:rsid w:val="004343F6"/>
    <w:rsid w:val="0043470A"/>
    <w:rsid w:val="00435014"/>
    <w:rsid w:val="0043726E"/>
    <w:rsid w:val="004434AE"/>
    <w:rsid w:val="004438CE"/>
    <w:rsid w:val="00444CA1"/>
    <w:rsid w:val="00444D90"/>
    <w:rsid w:val="0044722E"/>
    <w:rsid w:val="004475F4"/>
    <w:rsid w:val="00453F9E"/>
    <w:rsid w:val="004559F6"/>
    <w:rsid w:val="004607E4"/>
    <w:rsid w:val="00461B31"/>
    <w:rsid w:val="00461FEF"/>
    <w:rsid w:val="0046305C"/>
    <w:rsid w:val="004632FC"/>
    <w:rsid w:val="00464ABE"/>
    <w:rsid w:val="0046535D"/>
    <w:rsid w:val="0046559A"/>
    <w:rsid w:val="00465909"/>
    <w:rsid w:val="0046796C"/>
    <w:rsid w:val="00470119"/>
    <w:rsid w:val="00471648"/>
    <w:rsid w:val="00472D89"/>
    <w:rsid w:val="004745C1"/>
    <w:rsid w:val="0047492E"/>
    <w:rsid w:val="00474B75"/>
    <w:rsid w:val="00475433"/>
    <w:rsid w:val="00476712"/>
    <w:rsid w:val="00481E05"/>
    <w:rsid w:val="0048244C"/>
    <w:rsid w:val="004861C9"/>
    <w:rsid w:val="0048620A"/>
    <w:rsid w:val="00486241"/>
    <w:rsid w:val="004872AE"/>
    <w:rsid w:val="0048771F"/>
    <w:rsid w:val="00491BC1"/>
    <w:rsid w:val="00492A46"/>
    <w:rsid w:val="004959AC"/>
    <w:rsid w:val="00496505"/>
    <w:rsid w:val="004965F6"/>
    <w:rsid w:val="00497DE8"/>
    <w:rsid w:val="004A0F99"/>
    <w:rsid w:val="004A1410"/>
    <w:rsid w:val="004A1B03"/>
    <w:rsid w:val="004A233E"/>
    <w:rsid w:val="004A2C10"/>
    <w:rsid w:val="004A2D44"/>
    <w:rsid w:val="004A47DA"/>
    <w:rsid w:val="004A4999"/>
    <w:rsid w:val="004A6C9C"/>
    <w:rsid w:val="004A6D61"/>
    <w:rsid w:val="004A78E4"/>
    <w:rsid w:val="004B2504"/>
    <w:rsid w:val="004B32F9"/>
    <w:rsid w:val="004C057B"/>
    <w:rsid w:val="004C06BF"/>
    <w:rsid w:val="004C188C"/>
    <w:rsid w:val="004C1DA4"/>
    <w:rsid w:val="004C2BC2"/>
    <w:rsid w:val="004C2CF0"/>
    <w:rsid w:val="004C3539"/>
    <w:rsid w:val="004C3841"/>
    <w:rsid w:val="004C3C3D"/>
    <w:rsid w:val="004C5D29"/>
    <w:rsid w:val="004C7455"/>
    <w:rsid w:val="004D0D1F"/>
    <w:rsid w:val="004D0F8A"/>
    <w:rsid w:val="004D1476"/>
    <w:rsid w:val="004D2519"/>
    <w:rsid w:val="004D3859"/>
    <w:rsid w:val="004D3CD7"/>
    <w:rsid w:val="004D6B42"/>
    <w:rsid w:val="004D7800"/>
    <w:rsid w:val="004D78B0"/>
    <w:rsid w:val="004D7DA8"/>
    <w:rsid w:val="004E1DB8"/>
    <w:rsid w:val="004E5E17"/>
    <w:rsid w:val="004E7BA3"/>
    <w:rsid w:val="004E7BD8"/>
    <w:rsid w:val="004F12FE"/>
    <w:rsid w:val="004F1B56"/>
    <w:rsid w:val="004F1CBE"/>
    <w:rsid w:val="004F221D"/>
    <w:rsid w:val="004F2C1E"/>
    <w:rsid w:val="004F35DD"/>
    <w:rsid w:val="004F399B"/>
    <w:rsid w:val="004F399C"/>
    <w:rsid w:val="004F4B44"/>
    <w:rsid w:val="004F5081"/>
    <w:rsid w:val="004F54F4"/>
    <w:rsid w:val="004F6184"/>
    <w:rsid w:val="004F69E0"/>
    <w:rsid w:val="004F6DCB"/>
    <w:rsid w:val="00501EAA"/>
    <w:rsid w:val="00506AE2"/>
    <w:rsid w:val="00507FE2"/>
    <w:rsid w:val="0051370B"/>
    <w:rsid w:val="00513E5F"/>
    <w:rsid w:val="005172FE"/>
    <w:rsid w:val="00520D25"/>
    <w:rsid w:val="00521330"/>
    <w:rsid w:val="005218D5"/>
    <w:rsid w:val="0052370C"/>
    <w:rsid w:val="00527535"/>
    <w:rsid w:val="00527B02"/>
    <w:rsid w:val="00532C1C"/>
    <w:rsid w:val="00534064"/>
    <w:rsid w:val="00535EE9"/>
    <w:rsid w:val="00541AAD"/>
    <w:rsid w:val="0054223F"/>
    <w:rsid w:val="00545B6B"/>
    <w:rsid w:val="00545C32"/>
    <w:rsid w:val="0055040E"/>
    <w:rsid w:val="00551531"/>
    <w:rsid w:val="00551C52"/>
    <w:rsid w:val="00553745"/>
    <w:rsid w:val="00556F94"/>
    <w:rsid w:val="00561432"/>
    <w:rsid w:val="00561C32"/>
    <w:rsid w:val="00565949"/>
    <w:rsid w:val="00565C7D"/>
    <w:rsid w:val="0056677D"/>
    <w:rsid w:val="0056711A"/>
    <w:rsid w:val="0057160C"/>
    <w:rsid w:val="00572FAF"/>
    <w:rsid w:val="00573F15"/>
    <w:rsid w:val="00574C44"/>
    <w:rsid w:val="00575D21"/>
    <w:rsid w:val="00576B4C"/>
    <w:rsid w:val="005802D5"/>
    <w:rsid w:val="00583823"/>
    <w:rsid w:val="00583F5C"/>
    <w:rsid w:val="00586CE1"/>
    <w:rsid w:val="00590D20"/>
    <w:rsid w:val="00591A3E"/>
    <w:rsid w:val="0059237F"/>
    <w:rsid w:val="00593421"/>
    <w:rsid w:val="00593B8F"/>
    <w:rsid w:val="00593EC1"/>
    <w:rsid w:val="0059482C"/>
    <w:rsid w:val="00596065"/>
    <w:rsid w:val="00596E21"/>
    <w:rsid w:val="00597D8F"/>
    <w:rsid w:val="00597DB0"/>
    <w:rsid w:val="005A3C7A"/>
    <w:rsid w:val="005A4C85"/>
    <w:rsid w:val="005A658F"/>
    <w:rsid w:val="005B0430"/>
    <w:rsid w:val="005B35D5"/>
    <w:rsid w:val="005B5166"/>
    <w:rsid w:val="005B6084"/>
    <w:rsid w:val="005B61C5"/>
    <w:rsid w:val="005B7DE6"/>
    <w:rsid w:val="005C0BD8"/>
    <w:rsid w:val="005C15C2"/>
    <w:rsid w:val="005C1E47"/>
    <w:rsid w:val="005C2832"/>
    <w:rsid w:val="005C3706"/>
    <w:rsid w:val="005C4F51"/>
    <w:rsid w:val="005C6BCC"/>
    <w:rsid w:val="005C6DCF"/>
    <w:rsid w:val="005C7991"/>
    <w:rsid w:val="005D0D0B"/>
    <w:rsid w:val="005D24C5"/>
    <w:rsid w:val="005D3116"/>
    <w:rsid w:val="005D6817"/>
    <w:rsid w:val="005D6D93"/>
    <w:rsid w:val="005E0A09"/>
    <w:rsid w:val="005E2804"/>
    <w:rsid w:val="005E40DC"/>
    <w:rsid w:val="005E5061"/>
    <w:rsid w:val="005E546E"/>
    <w:rsid w:val="005E6E51"/>
    <w:rsid w:val="005E73FE"/>
    <w:rsid w:val="005E7A9C"/>
    <w:rsid w:val="005F3B02"/>
    <w:rsid w:val="005F47B7"/>
    <w:rsid w:val="005F4E26"/>
    <w:rsid w:val="005F6350"/>
    <w:rsid w:val="00601EC0"/>
    <w:rsid w:val="006041AA"/>
    <w:rsid w:val="00605E30"/>
    <w:rsid w:val="00607527"/>
    <w:rsid w:val="006108B9"/>
    <w:rsid w:val="00611E87"/>
    <w:rsid w:val="0061212A"/>
    <w:rsid w:val="00613410"/>
    <w:rsid w:val="006162C9"/>
    <w:rsid w:val="00617572"/>
    <w:rsid w:val="00620448"/>
    <w:rsid w:val="006234D9"/>
    <w:rsid w:val="00624789"/>
    <w:rsid w:val="0062557F"/>
    <w:rsid w:val="00627F29"/>
    <w:rsid w:val="00632694"/>
    <w:rsid w:val="00632CE7"/>
    <w:rsid w:val="00635EDC"/>
    <w:rsid w:val="0063682A"/>
    <w:rsid w:val="00640119"/>
    <w:rsid w:val="0064141E"/>
    <w:rsid w:val="00641C6E"/>
    <w:rsid w:val="00641D85"/>
    <w:rsid w:val="006430C3"/>
    <w:rsid w:val="006432B9"/>
    <w:rsid w:val="00645414"/>
    <w:rsid w:val="00646449"/>
    <w:rsid w:val="00646D96"/>
    <w:rsid w:val="006505CE"/>
    <w:rsid w:val="00652C8B"/>
    <w:rsid w:val="00652E83"/>
    <w:rsid w:val="00654552"/>
    <w:rsid w:val="00654FF2"/>
    <w:rsid w:val="00655FC8"/>
    <w:rsid w:val="00657595"/>
    <w:rsid w:val="0066152A"/>
    <w:rsid w:val="00663563"/>
    <w:rsid w:val="00664226"/>
    <w:rsid w:val="00664D5C"/>
    <w:rsid w:val="00672CEE"/>
    <w:rsid w:val="00673644"/>
    <w:rsid w:val="00674882"/>
    <w:rsid w:val="00674AC2"/>
    <w:rsid w:val="006768CE"/>
    <w:rsid w:val="00676E5D"/>
    <w:rsid w:val="006771E7"/>
    <w:rsid w:val="006776CC"/>
    <w:rsid w:val="006801A5"/>
    <w:rsid w:val="00680583"/>
    <w:rsid w:val="00680EEA"/>
    <w:rsid w:val="0068125E"/>
    <w:rsid w:val="0068741C"/>
    <w:rsid w:val="00687BD8"/>
    <w:rsid w:val="00690259"/>
    <w:rsid w:val="006908E6"/>
    <w:rsid w:val="006933EA"/>
    <w:rsid w:val="00695466"/>
    <w:rsid w:val="006956A3"/>
    <w:rsid w:val="0069628A"/>
    <w:rsid w:val="00696841"/>
    <w:rsid w:val="006969A7"/>
    <w:rsid w:val="006969EF"/>
    <w:rsid w:val="00696BED"/>
    <w:rsid w:val="0069737D"/>
    <w:rsid w:val="006A090E"/>
    <w:rsid w:val="006A126A"/>
    <w:rsid w:val="006A510B"/>
    <w:rsid w:val="006A5D72"/>
    <w:rsid w:val="006A6362"/>
    <w:rsid w:val="006A6DAD"/>
    <w:rsid w:val="006B1138"/>
    <w:rsid w:val="006B1828"/>
    <w:rsid w:val="006B2335"/>
    <w:rsid w:val="006B2DFF"/>
    <w:rsid w:val="006B3832"/>
    <w:rsid w:val="006C0D35"/>
    <w:rsid w:val="006C42DE"/>
    <w:rsid w:val="006C445E"/>
    <w:rsid w:val="006C4BAB"/>
    <w:rsid w:val="006C63AB"/>
    <w:rsid w:val="006C6F5D"/>
    <w:rsid w:val="006D00A7"/>
    <w:rsid w:val="006D0BF8"/>
    <w:rsid w:val="006D3F5F"/>
    <w:rsid w:val="006D4955"/>
    <w:rsid w:val="006D5151"/>
    <w:rsid w:val="006D7C2E"/>
    <w:rsid w:val="006D7D20"/>
    <w:rsid w:val="006E0BE7"/>
    <w:rsid w:val="006E31FB"/>
    <w:rsid w:val="006E4725"/>
    <w:rsid w:val="006E4B6C"/>
    <w:rsid w:val="006E5326"/>
    <w:rsid w:val="006E5E22"/>
    <w:rsid w:val="006F082A"/>
    <w:rsid w:val="006F23DE"/>
    <w:rsid w:val="006F3899"/>
    <w:rsid w:val="006F3980"/>
    <w:rsid w:val="006F3E33"/>
    <w:rsid w:val="006F45CE"/>
    <w:rsid w:val="006F4BBE"/>
    <w:rsid w:val="006F5D78"/>
    <w:rsid w:val="007012E6"/>
    <w:rsid w:val="00703272"/>
    <w:rsid w:val="00704569"/>
    <w:rsid w:val="00705878"/>
    <w:rsid w:val="007058B4"/>
    <w:rsid w:val="00705C87"/>
    <w:rsid w:val="00706471"/>
    <w:rsid w:val="00710A01"/>
    <w:rsid w:val="007118B7"/>
    <w:rsid w:val="00711FE9"/>
    <w:rsid w:val="00712AD7"/>
    <w:rsid w:val="00713383"/>
    <w:rsid w:val="00720F09"/>
    <w:rsid w:val="00721765"/>
    <w:rsid w:val="00721F75"/>
    <w:rsid w:val="00722964"/>
    <w:rsid w:val="00724A9D"/>
    <w:rsid w:val="007302DA"/>
    <w:rsid w:val="00730BFB"/>
    <w:rsid w:val="007326F4"/>
    <w:rsid w:val="0073318C"/>
    <w:rsid w:val="00733715"/>
    <w:rsid w:val="00734F94"/>
    <w:rsid w:val="00735866"/>
    <w:rsid w:val="007419A7"/>
    <w:rsid w:val="00745E61"/>
    <w:rsid w:val="00746B41"/>
    <w:rsid w:val="007512AA"/>
    <w:rsid w:val="007539BE"/>
    <w:rsid w:val="007543D6"/>
    <w:rsid w:val="0075626D"/>
    <w:rsid w:val="00762FFC"/>
    <w:rsid w:val="00765267"/>
    <w:rsid w:val="007670C1"/>
    <w:rsid w:val="007715E7"/>
    <w:rsid w:val="00772622"/>
    <w:rsid w:val="00773535"/>
    <w:rsid w:val="00775D03"/>
    <w:rsid w:val="00776EC6"/>
    <w:rsid w:val="00781127"/>
    <w:rsid w:val="00783026"/>
    <w:rsid w:val="00785A3D"/>
    <w:rsid w:val="00785EE6"/>
    <w:rsid w:val="00786090"/>
    <w:rsid w:val="00786562"/>
    <w:rsid w:val="007865DC"/>
    <w:rsid w:val="0078683A"/>
    <w:rsid w:val="00790921"/>
    <w:rsid w:val="00790B9F"/>
    <w:rsid w:val="0079142F"/>
    <w:rsid w:val="0079408E"/>
    <w:rsid w:val="00794CCF"/>
    <w:rsid w:val="0079538A"/>
    <w:rsid w:val="0079593C"/>
    <w:rsid w:val="00795E41"/>
    <w:rsid w:val="00796617"/>
    <w:rsid w:val="00796840"/>
    <w:rsid w:val="007A09AC"/>
    <w:rsid w:val="007A472F"/>
    <w:rsid w:val="007A5BE6"/>
    <w:rsid w:val="007B05E6"/>
    <w:rsid w:val="007B1A06"/>
    <w:rsid w:val="007B24CF"/>
    <w:rsid w:val="007B31E7"/>
    <w:rsid w:val="007B4D17"/>
    <w:rsid w:val="007C07A1"/>
    <w:rsid w:val="007C1827"/>
    <w:rsid w:val="007C19BA"/>
    <w:rsid w:val="007C2BB1"/>
    <w:rsid w:val="007C2EAB"/>
    <w:rsid w:val="007C64F1"/>
    <w:rsid w:val="007C6A1F"/>
    <w:rsid w:val="007C7B3F"/>
    <w:rsid w:val="007D4269"/>
    <w:rsid w:val="007D4B3D"/>
    <w:rsid w:val="007D63F4"/>
    <w:rsid w:val="007D66CB"/>
    <w:rsid w:val="007D686E"/>
    <w:rsid w:val="007E1843"/>
    <w:rsid w:val="007E1F3C"/>
    <w:rsid w:val="007E2F1E"/>
    <w:rsid w:val="007E350D"/>
    <w:rsid w:val="007E7E72"/>
    <w:rsid w:val="007F447C"/>
    <w:rsid w:val="0080038F"/>
    <w:rsid w:val="00800638"/>
    <w:rsid w:val="00801F6E"/>
    <w:rsid w:val="00802348"/>
    <w:rsid w:val="00802CE3"/>
    <w:rsid w:val="00803E0D"/>
    <w:rsid w:val="0080461E"/>
    <w:rsid w:val="00805A54"/>
    <w:rsid w:val="00805F1A"/>
    <w:rsid w:val="00806E32"/>
    <w:rsid w:val="00806EAF"/>
    <w:rsid w:val="008124CA"/>
    <w:rsid w:val="008162DC"/>
    <w:rsid w:val="00821ACE"/>
    <w:rsid w:val="00826F8A"/>
    <w:rsid w:val="00827476"/>
    <w:rsid w:val="00830EBE"/>
    <w:rsid w:val="008312C5"/>
    <w:rsid w:val="008324F4"/>
    <w:rsid w:val="00835C9E"/>
    <w:rsid w:val="008361E5"/>
    <w:rsid w:val="00836212"/>
    <w:rsid w:val="008362E0"/>
    <w:rsid w:val="00842223"/>
    <w:rsid w:val="00842A18"/>
    <w:rsid w:val="0084300B"/>
    <w:rsid w:val="00844D9F"/>
    <w:rsid w:val="008451AD"/>
    <w:rsid w:val="0084538A"/>
    <w:rsid w:val="00845902"/>
    <w:rsid w:val="0085000E"/>
    <w:rsid w:val="00850514"/>
    <w:rsid w:val="00851122"/>
    <w:rsid w:val="00851A8A"/>
    <w:rsid w:val="00851DDA"/>
    <w:rsid w:val="008520AA"/>
    <w:rsid w:val="00852D56"/>
    <w:rsid w:val="008577B6"/>
    <w:rsid w:val="00860467"/>
    <w:rsid w:val="008617D6"/>
    <w:rsid w:val="00862465"/>
    <w:rsid w:val="00864A08"/>
    <w:rsid w:val="00866176"/>
    <w:rsid w:val="008718EE"/>
    <w:rsid w:val="00871D34"/>
    <w:rsid w:val="0087253E"/>
    <w:rsid w:val="00874D9B"/>
    <w:rsid w:val="008754B6"/>
    <w:rsid w:val="008777C1"/>
    <w:rsid w:val="00880762"/>
    <w:rsid w:val="00880DF6"/>
    <w:rsid w:val="00882E9B"/>
    <w:rsid w:val="00883D81"/>
    <w:rsid w:val="00884599"/>
    <w:rsid w:val="0088573A"/>
    <w:rsid w:val="00885F2D"/>
    <w:rsid w:val="00886A4E"/>
    <w:rsid w:val="00886DCC"/>
    <w:rsid w:val="008900F9"/>
    <w:rsid w:val="008912DF"/>
    <w:rsid w:val="008928EE"/>
    <w:rsid w:val="0089322A"/>
    <w:rsid w:val="008933EC"/>
    <w:rsid w:val="008A0F62"/>
    <w:rsid w:val="008A37ED"/>
    <w:rsid w:val="008A56E5"/>
    <w:rsid w:val="008A7C72"/>
    <w:rsid w:val="008B0628"/>
    <w:rsid w:val="008B0FCA"/>
    <w:rsid w:val="008B1D7D"/>
    <w:rsid w:val="008B4E3F"/>
    <w:rsid w:val="008B5BEF"/>
    <w:rsid w:val="008B5D70"/>
    <w:rsid w:val="008C05E5"/>
    <w:rsid w:val="008C1A8B"/>
    <w:rsid w:val="008C4965"/>
    <w:rsid w:val="008C7BB7"/>
    <w:rsid w:val="008D0372"/>
    <w:rsid w:val="008D0C1B"/>
    <w:rsid w:val="008D3294"/>
    <w:rsid w:val="008D3B13"/>
    <w:rsid w:val="008D403F"/>
    <w:rsid w:val="008D421A"/>
    <w:rsid w:val="008E2275"/>
    <w:rsid w:val="008E4917"/>
    <w:rsid w:val="008E4DF2"/>
    <w:rsid w:val="008E50C1"/>
    <w:rsid w:val="008E5116"/>
    <w:rsid w:val="008E552F"/>
    <w:rsid w:val="008E567A"/>
    <w:rsid w:val="008E5F12"/>
    <w:rsid w:val="00900B56"/>
    <w:rsid w:val="0090168F"/>
    <w:rsid w:val="00903222"/>
    <w:rsid w:val="00903CC1"/>
    <w:rsid w:val="009063A5"/>
    <w:rsid w:val="00907FF4"/>
    <w:rsid w:val="00911BC4"/>
    <w:rsid w:val="00914094"/>
    <w:rsid w:val="0091578C"/>
    <w:rsid w:val="009201A1"/>
    <w:rsid w:val="00922E87"/>
    <w:rsid w:val="00925892"/>
    <w:rsid w:val="009258CA"/>
    <w:rsid w:val="0093534E"/>
    <w:rsid w:val="00942725"/>
    <w:rsid w:val="00942C69"/>
    <w:rsid w:val="009435C1"/>
    <w:rsid w:val="00944D7D"/>
    <w:rsid w:val="009507A0"/>
    <w:rsid w:val="00950F1B"/>
    <w:rsid w:val="009540E9"/>
    <w:rsid w:val="0095479C"/>
    <w:rsid w:val="009547E2"/>
    <w:rsid w:val="00954EB3"/>
    <w:rsid w:val="009550CA"/>
    <w:rsid w:val="0095730D"/>
    <w:rsid w:val="0096035F"/>
    <w:rsid w:val="00961481"/>
    <w:rsid w:val="009661D4"/>
    <w:rsid w:val="009662D9"/>
    <w:rsid w:val="0096724E"/>
    <w:rsid w:val="009712C5"/>
    <w:rsid w:val="0097341C"/>
    <w:rsid w:val="00973894"/>
    <w:rsid w:val="0097747B"/>
    <w:rsid w:val="00977962"/>
    <w:rsid w:val="009802F9"/>
    <w:rsid w:val="00986D4D"/>
    <w:rsid w:val="00990274"/>
    <w:rsid w:val="00990763"/>
    <w:rsid w:val="009919B9"/>
    <w:rsid w:val="00993C08"/>
    <w:rsid w:val="009A1850"/>
    <w:rsid w:val="009A21B5"/>
    <w:rsid w:val="009A31AF"/>
    <w:rsid w:val="009A45B7"/>
    <w:rsid w:val="009A5A1E"/>
    <w:rsid w:val="009A6538"/>
    <w:rsid w:val="009A7368"/>
    <w:rsid w:val="009B20E4"/>
    <w:rsid w:val="009B32CA"/>
    <w:rsid w:val="009B3858"/>
    <w:rsid w:val="009B3D62"/>
    <w:rsid w:val="009B4481"/>
    <w:rsid w:val="009B6147"/>
    <w:rsid w:val="009B7214"/>
    <w:rsid w:val="009B7800"/>
    <w:rsid w:val="009B7BEA"/>
    <w:rsid w:val="009B7C05"/>
    <w:rsid w:val="009C0659"/>
    <w:rsid w:val="009C09D6"/>
    <w:rsid w:val="009C17D9"/>
    <w:rsid w:val="009C1D02"/>
    <w:rsid w:val="009C3281"/>
    <w:rsid w:val="009C3967"/>
    <w:rsid w:val="009C5063"/>
    <w:rsid w:val="009C5397"/>
    <w:rsid w:val="009C6936"/>
    <w:rsid w:val="009C7D8B"/>
    <w:rsid w:val="009C7E66"/>
    <w:rsid w:val="009D08E9"/>
    <w:rsid w:val="009D2012"/>
    <w:rsid w:val="009D41F9"/>
    <w:rsid w:val="009D6F81"/>
    <w:rsid w:val="009D6FF9"/>
    <w:rsid w:val="009D7D9E"/>
    <w:rsid w:val="009E0AB7"/>
    <w:rsid w:val="009E1097"/>
    <w:rsid w:val="009E2950"/>
    <w:rsid w:val="009E35ED"/>
    <w:rsid w:val="009E38E3"/>
    <w:rsid w:val="009E3CA6"/>
    <w:rsid w:val="009E588D"/>
    <w:rsid w:val="009E6F4E"/>
    <w:rsid w:val="009E7396"/>
    <w:rsid w:val="009E7A4E"/>
    <w:rsid w:val="009F1940"/>
    <w:rsid w:val="009F324A"/>
    <w:rsid w:val="009F380D"/>
    <w:rsid w:val="009F3BEF"/>
    <w:rsid w:val="009F5513"/>
    <w:rsid w:val="009F5891"/>
    <w:rsid w:val="009F58E7"/>
    <w:rsid w:val="009F5A34"/>
    <w:rsid w:val="009F6446"/>
    <w:rsid w:val="00A00977"/>
    <w:rsid w:val="00A00DD0"/>
    <w:rsid w:val="00A01086"/>
    <w:rsid w:val="00A01D83"/>
    <w:rsid w:val="00A02151"/>
    <w:rsid w:val="00A04F6A"/>
    <w:rsid w:val="00A05861"/>
    <w:rsid w:val="00A06061"/>
    <w:rsid w:val="00A0686E"/>
    <w:rsid w:val="00A070D3"/>
    <w:rsid w:val="00A07CE8"/>
    <w:rsid w:val="00A15D1F"/>
    <w:rsid w:val="00A1682E"/>
    <w:rsid w:val="00A17931"/>
    <w:rsid w:val="00A20ADF"/>
    <w:rsid w:val="00A23984"/>
    <w:rsid w:val="00A26003"/>
    <w:rsid w:val="00A266E1"/>
    <w:rsid w:val="00A270F5"/>
    <w:rsid w:val="00A276D0"/>
    <w:rsid w:val="00A32A65"/>
    <w:rsid w:val="00A34A74"/>
    <w:rsid w:val="00A350BD"/>
    <w:rsid w:val="00A350D1"/>
    <w:rsid w:val="00A37F37"/>
    <w:rsid w:val="00A41935"/>
    <w:rsid w:val="00A446E6"/>
    <w:rsid w:val="00A47036"/>
    <w:rsid w:val="00A47C36"/>
    <w:rsid w:val="00A5030D"/>
    <w:rsid w:val="00A525CF"/>
    <w:rsid w:val="00A532D2"/>
    <w:rsid w:val="00A53CD3"/>
    <w:rsid w:val="00A567E5"/>
    <w:rsid w:val="00A56886"/>
    <w:rsid w:val="00A60E21"/>
    <w:rsid w:val="00A61B2A"/>
    <w:rsid w:val="00A6482E"/>
    <w:rsid w:val="00A655E8"/>
    <w:rsid w:val="00A665C8"/>
    <w:rsid w:val="00A66B18"/>
    <w:rsid w:val="00A67FA1"/>
    <w:rsid w:val="00A7101B"/>
    <w:rsid w:val="00A74CEC"/>
    <w:rsid w:val="00A753B6"/>
    <w:rsid w:val="00A8155E"/>
    <w:rsid w:val="00A8465F"/>
    <w:rsid w:val="00A86A97"/>
    <w:rsid w:val="00A87C82"/>
    <w:rsid w:val="00A93608"/>
    <w:rsid w:val="00A93DDA"/>
    <w:rsid w:val="00A9475B"/>
    <w:rsid w:val="00A94961"/>
    <w:rsid w:val="00AA08F6"/>
    <w:rsid w:val="00AA1B66"/>
    <w:rsid w:val="00AA531F"/>
    <w:rsid w:val="00AA5C33"/>
    <w:rsid w:val="00AA5CEF"/>
    <w:rsid w:val="00AA7D29"/>
    <w:rsid w:val="00AB0372"/>
    <w:rsid w:val="00AB04D3"/>
    <w:rsid w:val="00AB0AEF"/>
    <w:rsid w:val="00AB1B51"/>
    <w:rsid w:val="00AB5089"/>
    <w:rsid w:val="00AB5129"/>
    <w:rsid w:val="00AB5CE3"/>
    <w:rsid w:val="00AB6382"/>
    <w:rsid w:val="00AB6A8B"/>
    <w:rsid w:val="00AB7254"/>
    <w:rsid w:val="00AB76F8"/>
    <w:rsid w:val="00AC0F28"/>
    <w:rsid w:val="00AC14CF"/>
    <w:rsid w:val="00AC1FEC"/>
    <w:rsid w:val="00AD126B"/>
    <w:rsid w:val="00AD3578"/>
    <w:rsid w:val="00AE0BC5"/>
    <w:rsid w:val="00AE1D7F"/>
    <w:rsid w:val="00AE2743"/>
    <w:rsid w:val="00AE2F4E"/>
    <w:rsid w:val="00AE44E0"/>
    <w:rsid w:val="00AE67DB"/>
    <w:rsid w:val="00AE681C"/>
    <w:rsid w:val="00AE6AAF"/>
    <w:rsid w:val="00AE6EF2"/>
    <w:rsid w:val="00AE782F"/>
    <w:rsid w:val="00AE7D66"/>
    <w:rsid w:val="00AF06F4"/>
    <w:rsid w:val="00AF1F0C"/>
    <w:rsid w:val="00AF43B0"/>
    <w:rsid w:val="00AF476C"/>
    <w:rsid w:val="00AF595D"/>
    <w:rsid w:val="00AF5F76"/>
    <w:rsid w:val="00AF6841"/>
    <w:rsid w:val="00AF69C9"/>
    <w:rsid w:val="00AF6E85"/>
    <w:rsid w:val="00AF796D"/>
    <w:rsid w:val="00B00FF3"/>
    <w:rsid w:val="00B01372"/>
    <w:rsid w:val="00B01751"/>
    <w:rsid w:val="00B13D65"/>
    <w:rsid w:val="00B15941"/>
    <w:rsid w:val="00B15954"/>
    <w:rsid w:val="00B21431"/>
    <w:rsid w:val="00B23926"/>
    <w:rsid w:val="00B2759A"/>
    <w:rsid w:val="00B3153A"/>
    <w:rsid w:val="00B32AE5"/>
    <w:rsid w:val="00B40538"/>
    <w:rsid w:val="00B4135A"/>
    <w:rsid w:val="00B440FA"/>
    <w:rsid w:val="00B449B4"/>
    <w:rsid w:val="00B45B60"/>
    <w:rsid w:val="00B467A3"/>
    <w:rsid w:val="00B477CB"/>
    <w:rsid w:val="00B50221"/>
    <w:rsid w:val="00B52C8E"/>
    <w:rsid w:val="00B53D6E"/>
    <w:rsid w:val="00B54F26"/>
    <w:rsid w:val="00B55A28"/>
    <w:rsid w:val="00B56C41"/>
    <w:rsid w:val="00B56FAB"/>
    <w:rsid w:val="00B6043A"/>
    <w:rsid w:val="00B60BE8"/>
    <w:rsid w:val="00B61A7C"/>
    <w:rsid w:val="00B625CB"/>
    <w:rsid w:val="00B63E1C"/>
    <w:rsid w:val="00B64DD9"/>
    <w:rsid w:val="00B66FE1"/>
    <w:rsid w:val="00B670E3"/>
    <w:rsid w:val="00B678D4"/>
    <w:rsid w:val="00B7068F"/>
    <w:rsid w:val="00B70E41"/>
    <w:rsid w:val="00B710F4"/>
    <w:rsid w:val="00B740BD"/>
    <w:rsid w:val="00B74510"/>
    <w:rsid w:val="00B7471A"/>
    <w:rsid w:val="00B74E86"/>
    <w:rsid w:val="00B84173"/>
    <w:rsid w:val="00B85FC3"/>
    <w:rsid w:val="00B9238C"/>
    <w:rsid w:val="00B965BB"/>
    <w:rsid w:val="00B96C26"/>
    <w:rsid w:val="00B97D86"/>
    <w:rsid w:val="00BA5FC5"/>
    <w:rsid w:val="00BA678E"/>
    <w:rsid w:val="00BB23E4"/>
    <w:rsid w:val="00BB258B"/>
    <w:rsid w:val="00BB57B9"/>
    <w:rsid w:val="00BB60BC"/>
    <w:rsid w:val="00BC0E2E"/>
    <w:rsid w:val="00BC16B7"/>
    <w:rsid w:val="00BC2E43"/>
    <w:rsid w:val="00BC39DD"/>
    <w:rsid w:val="00BC59A0"/>
    <w:rsid w:val="00BC5C42"/>
    <w:rsid w:val="00BC7A14"/>
    <w:rsid w:val="00BD0F93"/>
    <w:rsid w:val="00BD2529"/>
    <w:rsid w:val="00BD2E39"/>
    <w:rsid w:val="00BD36F5"/>
    <w:rsid w:val="00BD6A58"/>
    <w:rsid w:val="00BD6D47"/>
    <w:rsid w:val="00BD7C96"/>
    <w:rsid w:val="00BE3756"/>
    <w:rsid w:val="00BE3DA4"/>
    <w:rsid w:val="00BE4774"/>
    <w:rsid w:val="00BE5560"/>
    <w:rsid w:val="00BE5E75"/>
    <w:rsid w:val="00BE608F"/>
    <w:rsid w:val="00BF2A90"/>
    <w:rsid w:val="00BF4314"/>
    <w:rsid w:val="00BF5550"/>
    <w:rsid w:val="00C00F73"/>
    <w:rsid w:val="00C017A9"/>
    <w:rsid w:val="00C01E28"/>
    <w:rsid w:val="00C022F0"/>
    <w:rsid w:val="00C05413"/>
    <w:rsid w:val="00C05E8A"/>
    <w:rsid w:val="00C07A83"/>
    <w:rsid w:val="00C10D7C"/>
    <w:rsid w:val="00C11115"/>
    <w:rsid w:val="00C11910"/>
    <w:rsid w:val="00C147A5"/>
    <w:rsid w:val="00C15DCF"/>
    <w:rsid w:val="00C16712"/>
    <w:rsid w:val="00C17032"/>
    <w:rsid w:val="00C17372"/>
    <w:rsid w:val="00C209DD"/>
    <w:rsid w:val="00C223B8"/>
    <w:rsid w:val="00C22722"/>
    <w:rsid w:val="00C2358F"/>
    <w:rsid w:val="00C256D1"/>
    <w:rsid w:val="00C27EC1"/>
    <w:rsid w:val="00C3006B"/>
    <w:rsid w:val="00C31500"/>
    <w:rsid w:val="00C3178B"/>
    <w:rsid w:val="00C32A4E"/>
    <w:rsid w:val="00C34899"/>
    <w:rsid w:val="00C34952"/>
    <w:rsid w:val="00C349A7"/>
    <w:rsid w:val="00C3504C"/>
    <w:rsid w:val="00C37F52"/>
    <w:rsid w:val="00C407E6"/>
    <w:rsid w:val="00C42152"/>
    <w:rsid w:val="00C42E19"/>
    <w:rsid w:val="00C44C87"/>
    <w:rsid w:val="00C4579E"/>
    <w:rsid w:val="00C52D72"/>
    <w:rsid w:val="00C548C7"/>
    <w:rsid w:val="00C54CAE"/>
    <w:rsid w:val="00C5577E"/>
    <w:rsid w:val="00C55BD2"/>
    <w:rsid w:val="00C56089"/>
    <w:rsid w:val="00C56479"/>
    <w:rsid w:val="00C56DBA"/>
    <w:rsid w:val="00C60A8B"/>
    <w:rsid w:val="00C63F38"/>
    <w:rsid w:val="00C66C9B"/>
    <w:rsid w:val="00C66EF7"/>
    <w:rsid w:val="00C7254A"/>
    <w:rsid w:val="00C72AE9"/>
    <w:rsid w:val="00C80E5A"/>
    <w:rsid w:val="00C80EEA"/>
    <w:rsid w:val="00C80FBE"/>
    <w:rsid w:val="00C81267"/>
    <w:rsid w:val="00C84022"/>
    <w:rsid w:val="00C841EF"/>
    <w:rsid w:val="00C862A8"/>
    <w:rsid w:val="00C8648A"/>
    <w:rsid w:val="00C86C9F"/>
    <w:rsid w:val="00C87539"/>
    <w:rsid w:val="00C911C7"/>
    <w:rsid w:val="00C94047"/>
    <w:rsid w:val="00C94241"/>
    <w:rsid w:val="00C94A59"/>
    <w:rsid w:val="00C95584"/>
    <w:rsid w:val="00C9684E"/>
    <w:rsid w:val="00CA207B"/>
    <w:rsid w:val="00CA22F8"/>
    <w:rsid w:val="00CA2BE7"/>
    <w:rsid w:val="00CA3450"/>
    <w:rsid w:val="00CA3D46"/>
    <w:rsid w:val="00CA5CF7"/>
    <w:rsid w:val="00CA6C16"/>
    <w:rsid w:val="00CB0507"/>
    <w:rsid w:val="00CB2E26"/>
    <w:rsid w:val="00CB3A43"/>
    <w:rsid w:val="00CB71E0"/>
    <w:rsid w:val="00CB7604"/>
    <w:rsid w:val="00CB7AC3"/>
    <w:rsid w:val="00CC07BA"/>
    <w:rsid w:val="00CC1F05"/>
    <w:rsid w:val="00CC2000"/>
    <w:rsid w:val="00CC22AE"/>
    <w:rsid w:val="00CC23B3"/>
    <w:rsid w:val="00CC257B"/>
    <w:rsid w:val="00CC2E69"/>
    <w:rsid w:val="00CC3055"/>
    <w:rsid w:val="00CC5DB1"/>
    <w:rsid w:val="00CC753F"/>
    <w:rsid w:val="00CD01EA"/>
    <w:rsid w:val="00CD38DB"/>
    <w:rsid w:val="00CD3A50"/>
    <w:rsid w:val="00CD5038"/>
    <w:rsid w:val="00CD5476"/>
    <w:rsid w:val="00CD7E87"/>
    <w:rsid w:val="00CE094C"/>
    <w:rsid w:val="00CE1560"/>
    <w:rsid w:val="00CE1F31"/>
    <w:rsid w:val="00CE29DC"/>
    <w:rsid w:val="00CE3B6A"/>
    <w:rsid w:val="00CE3EA4"/>
    <w:rsid w:val="00CE4254"/>
    <w:rsid w:val="00CE6221"/>
    <w:rsid w:val="00CE667A"/>
    <w:rsid w:val="00CE73A7"/>
    <w:rsid w:val="00CE769B"/>
    <w:rsid w:val="00CF0C04"/>
    <w:rsid w:val="00CF0CA1"/>
    <w:rsid w:val="00CF26C1"/>
    <w:rsid w:val="00CF36BC"/>
    <w:rsid w:val="00CF5C3C"/>
    <w:rsid w:val="00CF68B8"/>
    <w:rsid w:val="00D01E4F"/>
    <w:rsid w:val="00D028FB"/>
    <w:rsid w:val="00D02C3A"/>
    <w:rsid w:val="00D0665A"/>
    <w:rsid w:val="00D07697"/>
    <w:rsid w:val="00D07C67"/>
    <w:rsid w:val="00D10D2E"/>
    <w:rsid w:val="00D11D21"/>
    <w:rsid w:val="00D11DD8"/>
    <w:rsid w:val="00D12264"/>
    <w:rsid w:val="00D12721"/>
    <w:rsid w:val="00D2023B"/>
    <w:rsid w:val="00D205CA"/>
    <w:rsid w:val="00D21A35"/>
    <w:rsid w:val="00D23C41"/>
    <w:rsid w:val="00D23E70"/>
    <w:rsid w:val="00D240B1"/>
    <w:rsid w:val="00D25223"/>
    <w:rsid w:val="00D25D04"/>
    <w:rsid w:val="00D25FE6"/>
    <w:rsid w:val="00D261E9"/>
    <w:rsid w:val="00D26CEC"/>
    <w:rsid w:val="00D32A4B"/>
    <w:rsid w:val="00D3338F"/>
    <w:rsid w:val="00D33DE3"/>
    <w:rsid w:val="00D34627"/>
    <w:rsid w:val="00D36C71"/>
    <w:rsid w:val="00D402D4"/>
    <w:rsid w:val="00D40C19"/>
    <w:rsid w:val="00D41D3A"/>
    <w:rsid w:val="00D439F3"/>
    <w:rsid w:val="00D43D6A"/>
    <w:rsid w:val="00D44C0A"/>
    <w:rsid w:val="00D46AA4"/>
    <w:rsid w:val="00D47B8F"/>
    <w:rsid w:val="00D5042F"/>
    <w:rsid w:val="00D50898"/>
    <w:rsid w:val="00D50E33"/>
    <w:rsid w:val="00D522F4"/>
    <w:rsid w:val="00D52ED0"/>
    <w:rsid w:val="00D53394"/>
    <w:rsid w:val="00D53BD6"/>
    <w:rsid w:val="00D57370"/>
    <w:rsid w:val="00D60B87"/>
    <w:rsid w:val="00D61806"/>
    <w:rsid w:val="00D62C25"/>
    <w:rsid w:val="00D6514F"/>
    <w:rsid w:val="00D66427"/>
    <w:rsid w:val="00D70B91"/>
    <w:rsid w:val="00D7152C"/>
    <w:rsid w:val="00D719E3"/>
    <w:rsid w:val="00D72879"/>
    <w:rsid w:val="00D7360D"/>
    <w:rsid w:val="00D73F54"/>
    <w:rsid w:val="00D7649A"/>
    <w:rsid w:val="00D76C3B"/>
    <w:rsid w:val="00D8050E"/>
    <w:rsid w:val="00D821D5"/>
    <w:rsid w:val="00D828F3"/>
    <w:rsid w:val="00D904A3"/>
    <w:rsid w:val="00D91E10"/>
    <w:rsid w:val="00D91F82"/>
    <w:rsid w:val="00D94B18"/>
    <w:rsid w:val="00D96F93"/>
    <w:rsid w:val="00D971AF"/>
    <w:rsid w:val="00DA0256"/>
    <w:rsid w:val="00DA0F39"/>
    <w:rsid w:val="00DA1344"/>
    <w:rsid w:val="00DA2D1F"/>
    <w:rsid w:val="00DA3464"/>
    <w:rsid w:val="00DA4227"/>
    <w:rsid w:val="00DA46CF"/>
    <w:rsid w:val="00DA6856"/>
    <w:rsid w:val="00DA731F"/>
    <w:rsid w:val="00DA786E"/>
    <w:rsid w:val="00DB311B"/>
    <w:rsid w:val="00DB3154"/>
    <w:rsid w:val="00DB38F0"/>
    <w:rsid w:val="00DB3E45"/>
    <w:rsid w:val="00DB692B"/>
    <w:rsid w:val="00DC0239"/>
    <w:rsid w:val="00DC2D4D"/>
    <w:rsid w:val="00DC520B"/>
    <w:rsid w:val="00DC5579"/>
    <w:rsid w:val="00DC68C1"/>
    <w:rsid w:val="00DC7DE0"/>
    <w:rsid w:val="00DD1AE5"/>
    <w:rsid w:val="00DD213B"/>
    <w:rsid w:val="00DD32F1"/>
    <w:rsid w:val="00DD439E"/>
    <w:rsid w:val="00DD4DA1"/>
    <w:rsid w:val="00DD4FEF"/>
    <w:rsid w:val="00DD7D50"/>
    <w:rsid w:val="00DE156E"/>
    <w:rsid w:val="00DE25DF"/>
    <w:rsid w:val="00DE2E6C"/>
    <w:rsid w:val="00DF076A"/>
    <w:rsid w:val="00DF107C"/>
    <w:rsid w:val="00DF387D"/>
    <w:rsid w:val="00DF646D"/>
    <w:rsid w:val="00E02B49"/>
    <w:rsid w:val="00E03042"/>
    <w:rsid w:val="00E047B4"/>
    <w:rsid w:val="00E05D53"/>
    <w:rsid w:val="00E079EA"/>
    <w:rsid w:val="00E11153"/>
    <w:rsid w:val="00E11FF9"/>
    <w:rsid w:val="00E12347"/>
    <w:rsid w:val="00E153CE"/>
    <w:rsid w:val="00E176A7"/>
    <w:rsid w:val="00E2004A"/>
    <w:rsid w:val="00E21606"/>
    <w:rsid w:val="00E21A6A"/>
    <w:rsid w:val="00E220BD"/>
    <w:rsid w:val="00E22FAB"/>
    <w:rsid w:val="00E23284"/>
    <w:rsid w:val="00E23B80"/>
    <w:rsid w:val="00E26563"/>
    <w:rsid w:val="00E26A38"/>
    <w:rsid w:val="00E26F3C"/>
    <w:rsid w:val="00E32A30"/>
    <w:rsid w:val="00E3304A"/>
    <w:rsid w:val="00E33B45"/>
    <w:rsid w:val="00E34A21"/>
    <w:rsid w:val="00E367FB"/>
    <w:rsid w:val="00E413BF"/>
    <w:rsid w:val="00E41E2A"/>
    <w:rsid w:val="00E46B3A"/>
    <w:rsid w:val="00E5064E"/>
    <w:rsid w:val="00E52AB3"/>
    <w:rsid w:val="00E53435"/>
    <w:rsid w:val="00E53612"/>
    <w:rsid w:val="00E54279"/>
    <w:rsid w:val="00E6191D"/>
    <w:rsid w:val="00E624BE"/>
    <w:rsid w:val="00E6331C"/>
    <w:rsid w:val="00E644BB"/>
    <w:rsid w:val="00E64843"/>
    <w:rsid w:val="00E6543F"/>
    <w:rsid w:val="00E66512"/>
    <w:rsid w:val="00E712CD"/>
    <w:rsid w:val="00E74193"/>
    <w:rsid w:val="00E7484B"/>
    <w:rsid w:val="00E824BC"/>
    <w:rsid w:val="00E8307D"/>
    <w:rsid w:val="00E83AD9"/>
    <w:rsid w:val="00E83DF7"/>
    <w:rsid w:val="00E8563C"/>
    <w:rsid w:val="00E873A8"/>
    <w:rsid w:val="00E87A1D"/>
    <w:rsid w:val="00E900E8"/>
    <w:rsid w:val="00E9167C"/>
    <w:rsid w:val="00E921A1"/>
    <w:rsid w:val="00E93E6B"/>
    <w:rsid w:val="00E95DC9"/>
    <w:rsid w:val="00E9732E"/>
    <w:rsid w:val="00EA012F"/>
    <w:rsid w:val="00EA0295"/>
    <w:rsid w:val="00EA2B3E"/>
    <w:rsid w:val="00EA478D"/>
    <w:rsid w:val="00EA47E1"/>
    <w:rsid w:val="00EA4DB6"/>
    <w:rsid w:val="00EA5590"/>
    <w:rsid w:val="00EB005C"/>
    <w:rsid w:val="00EB0591"/>
    <w:rsid w:val="00EB4D5C"/>
    <w:rsid w:val="00EC0AF1"/>
    <w:rsid w:val="00EC1A08"/>
    <w:rsid w:val="00EC2B62"/>
    <w:rsid w:val="00EC45A2"/>
    <w:rsid w:val="00EC4671"/>
    <w:rsid w:val="00EC68C9"/>
    <w:rsid w:val="00EC7788"/>
    <w:rsid w:val="00ED1AA4"/>
    <w:rsid w:val="00ED430D"/>
    <w:rsid w:val="00ED47CF"/>
    <w:rsid w:val="00ED56ED"/>
    <w:rsid w:val="00ED60AE"/>
    <w:rsid w:val="00ED7D57"/>
    <w:rsid w:val="00EE2E3A"/>
    <w:rsid w:val="00EE3ABF"/>
    <w:rsid w:val="00EE46C4"/>
    <w:rsid w:val="00EE495B"/>
    <w:rsid w:val="00EE5511"/>
    <w:rsid w:val="00EE6386"/>
    <w:rsid w:val="00EF027D"/>
    <w:rsid w:val="00EF06AD"/>
    <w:rsid w:val="00EF145D"/>
    <w:rsid w:val="00EF2682"/>
    <w:rsid w:val="00EF54A7"/>
    <w:rsid w:val="00EF5A92"/>
    <w:rsid w:val="00EF6158"/>
    <w:rsid w:val="00EF6BBD"/>
    <w:rsid w:val="00EF701A"/>
    <w:rsid w:val="00F0051D"/>
    <w:rsid w:val="00F008DF"/>
    <w:rsid w:val="00F019A8"/>
    <w:rsid w:val="00F02C49"/>
    <w:rsid w:val="00F032DF"/>
    <w:rsid w:val="00F0412B"/>
    <w:rsid w:val="00F041E9"/>
    <w:rsid w:val="00F04CEF"/>
    <w:rsid w:val="00F050A5"/>
    <w:rsid w:val="00F1041B"/>
    <w:rsid w:val="00F11B0E"/>
    <w:rsid w:val="00F12364"/>
    <w:rsid w:val="00F152E4"/>
    <w:rsid w:val="00F164F6"/>
    <w:rsid w:val="00F16F3B"/>
    <w:rsid w:val="00F17C07"/>
    <w:rsid w:val="00F2020D"/>
    <w:rsid w:val="00F20B8A"/>
    <w:rsid w:val="00F20DE8"/>
    <w:rsid w:val="00F2162A"/>
    <w:rsid w:val="00F229F6"/>
    <w:rsid w:val="00F23679"/>
    <w:rsid w:val="00F2439F"/>
    <w:rsid w:val="00F24C25"/>
    <w:rsid w:val="00F26FA7"/>
    <w:rsid w:val="00F31B43"/>
    <w:rsid w:val="00F31C04"/>
    <w:rsid w:val="00F332EE"/>
    <w:rsid w:val="00F33DE6"/>
    <w:rsid w:val="00F341D9"/>
    <w:rsid w:val="00F40A75"/>
    <w:rsid w:val="00F4409C"/>
    <w:rsid w:val="00F45202"/>
    <w:rsid w:val="00F45E04"/>
    <w:rsid w:val="00F50469"/>
    <w:rsid w:val="00F50C0C"/>
    <w:rsid w:val="00F518F3"/>
    <w:rsid w:val="00F52742"/>
    <w:rsid w:val="00F530D6"/>
    <w:rsid w:val="00F536A0"/>
    <w:rsid w:val="00F537CE"/>
    <w:rsid w:val="00F572CC"/>
    <w:rsid w:val="00F60F34"/>
    <w:rsid w:val="00F610F1"/>
    <w:rsid w:val="00F63011"/>
    <w:rsid w:val="00F64C3F"/>
    <w:rsid w:val="00F66291"/>
    <w:rsid w:val="00F70C1F"/>
    <w:rsid w:val="00F71674"/>
    <w:rsid w:val="00F718F7"/>
    <w:rsid w:val="00F72997"/>
    <w:rsid w:val="00F729E7"/>
    <w:rsid w:val="00F72E3F"/>
    <w:rsid w:val="00F733B8"/>
    <w:rsid w:val="00F733F7"/>
    <w:rsid w:val="00F779E6"/>
    <w:rsid w:val="00F92400"/>
    <w:rsid w:val="00F92B0E"/>
    <w:rsid w:val="00F93DA8"/>
    <w:rsid w:val="00F95AC9"/>
    <w:rsid w:val="00FA41E1"/>
    <w:rsid w:val="00FA5255"/>
    <w:rsid w:val="00FA575D"/>
    <w:rsid w:val="00FB0E3B"/>
    <w:rsid w:val="00FB416B"/>
    <w:rsid w:val="00FB5FF5"/>
    <w:rsid w:val="00FB7634"/>
    <w:rsid w:val="00FB7AAB"/>
    <w:rsid w:val="00FC010B"/>
    <w:rsid w:val="00FC0449"/>
    <w:rsid w:val="00FC5742"/>
    <w:rsid w:val="00FC62E9"/>
    <w:rsid w:val="00FC78F5"/>
    <w:rsid w:val="00FD10AA"/>
    <w:rsid w:val="00FD5CBE"/>
    <w:rsid w:val="00FE54EB"/>
    <w:rsid w:val="00FE7000"/>
    <w:rsid w:val="00FE7185"/>
    <w:rsid w:val="00FF272F"/>
    <w:rsid w:val="00FF2797"/>
    <w:rsid w:val="00FF374D"/>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3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D719E3"/>
    <w:pPr>
      <w:tabs>
        <w:tab w:val="left" w:pos="450"/>
        <w:tab w:val="right" w:leader="dot" w:pos="9063"/>
      </w:tabs>
      <w:spacing w:after="100"/>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natasa_j\Desktop\&#1075;&#1088;&#1072;&#1092;&#1080;&#1082;&#1086;&#1085;&#1080;.xlsx" TargetMode="External"/><Relationship Id="rId1" Type="http://schemas.openxmlformats.org/officeDocument/2006/relationships/image" Target="../media/image3.jpeg"/></Relationships>
</file>

<file path=word/charts/_rels/chart2.xml.rels><?xml version="1.0" encoding="UTF-8" standalone="yes"?>
<Relationships xmlns="http://schemas.openxmlformats.org/package/2006/relationships"><Relationship Id="rId2" Type="http://schemas.openxmlformats.org/officeDocument/2006/relationships/oleObject" Target="file:///C:\Users\natasa_j\Desktop\&#1075;&#1088;&#1072;&#1092;&#1080;&#1082;&#1086;&#1085;&#1080;.xlsx" TargetMode="External"/><Relationship Id="rId1" Type="http://schemas.openxmlformats.org/officeDocument/2006/relationships/image" Target="../media/image3.jpeg"/></Relationships>
</file>

<file path=word/charts/_rels/chart3.xml.rels><?xml version="1.0" encoding="UTF-8" standalone="yes"?>
<Relationships xmlns="http://schemas.openxmlformats.org/package/2006/relationships"><Relationship Id="rId2" Type="http://schemas.openxmlformats.org/officeDocument/2006/relationships/oleObject" Target="file:///C:\Users\natasa_j\Desktop\&#1075;&#1088;&#1072;&#1092;&#1080;&#1082;&#1086;&#1085;&#1080;.xlsx" TargetMode="External"/><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baseline="0"/>
              <a:t>Учешће прихода у структури укупно планираних прихода за 2015. годину</a:t>
            </a:r>
          </a:p>
        </c:rich>
      </c:tx>
    </c:title>
    <c:view3D>
      <c:rotX val="30"/>
      <c:perspective val="30"/>
    </c:view3D>
    <c:plotArea>
      <c:layout/>
      <c:pie3DChart>
        <c:varyColors val="1"/>
        <c:ser>
          <c:idx val="0"/>
          <c:order val="0"/>
          <c:explosion val="25"/>
          <c:dLbls>
            <c:showPercent val="1"/>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350000</c:v>
                </c:pt>
                <c:pt idx="1">
                  <c:v>5150000</c:v>
                </c:pt>
                <c:pt idx="2">
                  <c:v>1200000</c:v>
                </c:pt>
                <c:pt idx="3">
                  <c:v>1464000</c:v>
                </c:pt>
                <c:pt idx="4">
                  <c:v>80000</c:v>
                </c:pt>
                <c:pt idx="5">
                  <c:v>140000</c:v>
                </c:pt>
              </c:numCache>
            </c:numRef>
          </c:val>
        </c:ser>
        <c:dLbls>
          <c:showPercent val="1"/>
        </c:dLbls>
      </c:pie3DChart>
    </c:plotArea>
    <c:legend>
      <c:legendPos val="r"/>
    </c:legend>
    <c:plotVisOnly val="1"/>
  </c:chart>
  <c:spPr>
    <a:blipFill>
      <a:blip xmlns:r="http://schemas.openxmlformats.org/officeDocument/2006/relationships" r:embed="rId1"/>
      <a:tile tx="0" ty="0" sx="100000" sy="100000" flip="none" algn="tl"/>
    </a:blipFill>
    <a:ln>
      <a:solidFill>
        <a:schemeClr val="tx1"/>
      </a:solidFill>
    </a:ln>
    <a:effectLst>
      <a:outerShdw blurRad="50800" dist="50800" dir="5400000" algn="ctr" rotWithShape="0">
        <a:schemeClr val="bg1"/>
      </a:outerShdw>
    </a:effectLst>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endParaRPr lang="en-US" sz="1200"/>
          </a:p>
        </c:rich>
      </c:tx>
    </c:title>
    <c:view3D>
      <c:rotX val="30"/>
      <c:perspective val="30"/>
    </c:view3D>
    <c:plotArea>
      <c:layout/>
      <c:pie3DChart>
        <c:varyColors val="1"/>
        <c:ser>
          <c:idx val="0"/>
          <c:order val="0"/>
          <c:explosion val="25"/>
          <c:dLbls>
            <c:showPercent val="1"/>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1258000</c:v>
                </c:pt>
                <c:pt idx="1">
                  <c:v>4203000</c:v>
                </c:pt>
                <c:pt idx="2">
                  <c:v>426400</c:v>
                </c:pt>
                <c:pt idx="3">
                  <c:v>1535000</c:v>
                </c:pt>
                <c:pt idx="4">
                  <c:v>238150</c:v>
                </c:pt>
                <c:pt idx="5">
                  <c:v>200000</c:v>
                </c:pt>
                <c:pt idx="6">
                  <c:v>330000</c:v>
                </c:pt>
              </c:numCache>
            </c:numRef>
          </c:val>
        </c:ser>
        <c:dLbls>
          <c:showPercent val="1"/>
        </c:dLbls>
      </c:pie3DChart>
    </c:plotArea>
    <c:legend>
      <c:legendPos val="r"/>
    </c:legend>
    <c:plotVisOnly val="1"/>
  </c:chart>
  <c:spPr>
    <a:blipFill>
      <a:blip xmlns:r="http://schemas.openxmlformats.org/officeDocument/2006/relationships" r:embed="rId1"/>
      <a:tile tx="0" ty="0" sx="100000" sy="100000" flip="none" algn="tl"/>
    </a:blip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Планирани финансијски резултат за 2015. годину</a:t>
            </a:r>
            <a:endParaRPr lang="en-US" sz="1200"/>
          </a:p>
        </c:rich>
      </c:tx>
    </c:title>
    <c:view3D>
      <c:rAngAx val="1"/>
    </c:view3D>
    <c:plotArea>
      <c:layout/>
      <c:bar3DChart>
        <c:barDir val="col"/>
        <c:grouping val="stacked"/>
        <c:ser>
          <c:idx val="0"/>
          <c:order val="0"/>
          <c:cat>
            <c:strRef>
              <c:f>Sheet4!$A$1:$A$3</c:f>
              <c:strCache>
                <c:ptCount val="3"/>
                <c:pt idx="0">
                  <c:v>Укупни приходи</c:v>
                </c:pt>
                <c:pt idx="1">
                  <c:v>Укупни расходи</c:v>
                </c:pt>
                <c:pt idx="2">
                  <c:v>Бруто добит</c:v>
                </c:pt>
              </c:strCache>
            </c:strRef>
          </c:cat>
          <c:val>
            <c:numRef>
              <c:f>Sheet4!$B$1:$B$3</c:f>
              <c:numCache>
                <c:formatCode>#,##0</c:formatCode>
                <c:ptCount val="3"/>
                <c:pt idx="0">
                  <c:v>8384000</c:v>
                </c:pt>
                <c:pt idx="1">
                  <c:v>8190550</c:v>
                </c:pt>
                <c:pt idx="2">
                  <c:v>193450</c:v>
                </c:pt>
              </c:numCache>
            </c:numRef>
          </c:val>
        </c:ser>
        <c:gapWidth val="95"/>
        <c:gapDepth val="95"/>
        <c:shape val="box"/>
        <c:axId val="74502144"/>
        <c:axId val="74503680"/>
        <c:axId val="0"/>
      </c:bar3DChart>
      <c:catAx>
        <c:axId val="74502144"/>
        <c:scaling>
          <c:orientation val="minMax"/>
        </c:scaling>
        <c:axPos val="b"/>
        <c:majorTickMark val="none"/>
        <c:tickLblPos val="nextTo"/>
        <c:crossAx val="74503680"/>
        <c:crosses val="autoZero"/>
        <c:auto val="1"/>
        <c:lblAlgn val="ctr"/>
        <c:lblOffset val="100"/>
      </c:catAx>
      <c:valAx>
        <c:axId val="74503680"/>
        <c:scaling>
          <c:orientation val="minMax"/>
        </c:scaling>
        <c:axPos val="l"/>
        <c:majorGridlines/>
        <c:numFmt formatCode="#,##0" sourceLinked="1"/>
        <c:majorTickMark val="none"/>
        <c:tickLblPos val="nextTo"/>
        <c:crossAx val="74502144"/>
        <c:crosses val="autoZero"/>
        <c:crossBetween val="between"/>
      </c:valAx>
      <c:dTable>
        <c:showHorzBorder val="1"/>
        <c:showVertBorder val="1"/>
        <c:showOutline val="1"/>
        <c:showKeys val="1"/>
      </c:dTable>
    </c:plotArea>
    <c:plotVisOnly val="1"/>
  </c:chart>
  <c:spPr>
    <a:blipFill>
      <a:blip xmlns:r="http://schemas.openxmlformats.org/officeDocument/2006/relationships" r:embed="rId1"/>
      <a:tile tx="0" ty="0" sx="100000" sy="100000" flip="none" algn="tl"/>
    </a:blipFill>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72E98-C19B-454E-B51F-8A38BEE20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1</Pages>
  <Words>13944</Words>
  <Characters>79483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Natasa Jovic</cp:lastModifiedBy>
  <cp:revision>144</cp:revision>
  <cp:lastPrinted>2015-02-25T06:41:00Z</cp:lastPrinted>
  <dcterms:created xsi:type="dcterms:W3CDTF">2014-12-17T08:34:00Z</dcterms:created>
  <dcterms:modified xsi:type="dcterms:W3CDTF">2015-02-25T06:44:00Z</dcterms:modified>
</cp:coreProperties>
</file>