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83" w:rsidRPr="001E6C83" w:rsidRDefault="001E6C83" w:rsidP="00F069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1E6C83">
        <w:rPr>
          <w:rFonts w:ascii="Times New Roman" w:hAnsi="Times New Roman" w:cs="Times New Roman"/>
          <w:b/>
          <w:sz w:val="28"/>
          <w:szCs w:val="28"/>
          <w:lang w:val="sr-Cyrl-BA"/>
        </w:rPr>
        <w:t>ИНФОРМАЦИЈА</w:t>
      </w:r>
    </w:p>
    <w:p w:rsidR="001E6C83" w:rsidRDefault="001E6C83" w:rsidP="00F069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Pr="001E6C83" w:rsidRDefault="00073215" w:rsidP="00F069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1E6C83">
        <w:rPr>
          <w:rFonts w:ascii="Times New Roman" w:hAnsi="Times New Roman" w:cs="Times New Roman"/>
          <w:b/>
          <w:sz w:val="24"/>
          <w:szCs w:val="24"/>
          <w:lang w:val="sr-Cyrl-BA"/>
        </w:rPr>
        <w:t>О РАДУ МЈЕСНИХ ЗАЈЕДНИЦА И О СТАЊУ И КОРИШЋЕЊУ ОБЈЕКАТА МЈЕСНИХ ЗАЈЕДНИЦА НА ПОДРУЧЈУ ГРАДА БИЈЕЉИНА</w:t>
      </w:r>
    </w:p>
    <w:p w:rsidR="00073215" w:rsidRDefault="00073215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Default="00073215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675C6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Default="00073215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Према програму рада Скупштине Града Бијељина </w:t>
      </w:r>
    </w:p>
    <w:p w:rsidR="001E6C83" w:rsidRDefault="00073215" w:rsidP="001E6C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1237D9">
        <w:rPr>
          <w:rFonts w:ascii="Times New Roman" w:hAnsi="Times New Roman" w:cs="Times New Roman"/>
          <w:sz w:val="24"/>
          <w:szCs w:val="24"/>
          <w:lang w:val="sr-Cyrl-BA"/>
        </w:rPr>
        <w:t xml:space="preserve"> 2016. годину </w:t>
      </w:r>
      <w:r w:rsidR="00D6639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предвиђена је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675C6">
        <w:rPr>
          <w:rFonts w:ascii="Times New Roman" w:hAnsi="Times New Roman" w:cs="Times New Roman"/>
          <w:sz w:val="24"/>
          <w:szCs w:val="24"/>
          <w:lang w:val="sr-Cyrl-BA"/>
        </w:rPr>
        <w:t xml:space="preserve">информација  </w:t>
      </w:r>
    </w:p>
    <w:p w:rsidR="008675C6" w:rsidRDefault="008675C6" w:rsidP="001E6C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 раду</w:t>
      </w:r>
      <w:r w:rsidR="00D66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397">
        <w:rPr>
          <w:rFonts w:ascii="Times New Roman" w:hAnsi="Times New Roman" w:cs="Times New Roman"/>
          <w:sz w:val="24"/>
          <w:szCs w:val="24"/>
        </w:rPr>
        <w:t>мјесних</w:t>
      </w:r>
      <w:proofErr w:type="spellEnd"/>
      <w:r w:rsidR="00D66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397">
        <w:rPr>
          <w:rFonts w:ascii="Times New Roman" w:hAnsi="Times New Roman" w:cs="Times New Roman"/>
          <w:sz w:val="24"/>
          <w:szCs w:val="24"/>
        </w:rPr>
        <w:t>заједница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о стању и коришћењу објеката </w:t>
      </w:r>
    </w:p>
    <w:p w:rsidR="00073215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мјесних заједница на подручју Града Бијељина</w:t>
      </w:r>
      <w:r w:rsidR="0007321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8675C6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675C6" w:rsidRDefault="008675C6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E6C83" w:rsidRDefault="008675C6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>Информација о раду мјесних заједница и о стању и кори</w:t>
      </w:r>
      <w:r w:rsidR="00B85531">
        <w:rPr>
          <w:rFonts w:ascii="Times New Roman" w:hAnsi="Times New Roman" w:cs="Times New Roman"/>
          <w:sz w:val="24"/>
          <w:szCs w:val="24"/>
          <w:lang w:val="sr-Cyrl-BA"/>
        </w:rPr>
        <w:t>шћењу објеката мјесних заједница на подручју Града Бијељина, обухватиће све оне активности и послове из дјелокруга надлежности мјесних заједница на подручју Града Бије</w:t>
      </w:r>
      <w:r w:rsidR="001237D9">
        <w:rPr>
          <w:rFonts w:ascii="Times New Roman" w:hAnsi="Times New Roman" w:cs="Times New Roman"/>
          <w:sz w:val="24"/>
          <w:szCs w:val="24"/>
          <w:lang w:val="sr-Cyrl-BA"/>
        </w:rPr>
        <w:t>љина, који су реализовани</w:t>
      </w:r>
      <w:r w:rsidR="0038416C">
        <w:rPr>
          <w:rFonts w:ascii="Times New Roman" w:hAnsi="Times New Roman" w:cs="Times New Roman"/>
          <w:sz w:val="24"/>
          <w:szCs w:val="24"/>
          <w:lang w:val="sr-Cyrl-BA"/>
        </w:rPr>
        <w:t xml:space="preserve"> у 201</w:t>
      </w:r>
      <w:r w:rsidR="001237D9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B85531">
        <w:rPr>
          <w:rFonts w:ascii="Times New Roman" w:hAnsi="Times New Roman" w:cs="Times New Roman"/>
          <w:sz w:val="24"/>
          <w:szCs w:val="24"/>
          <w:lang w:val="sr-Cyrl-BA"/>
        </w:rPr>
        <w:t>. години. На подр</w:t>
      </w:r>
      <w:r w:rsidR="001237D9">
        <w:rPr>
          <w:rFonts w:ascii="Times New Roman" w:hAnsi="Times New Roman" w:cs="Times New Roman"/>
          <w:sz w:val="24"/>
          <w:szCs w:val="24"/>
          <w:lang w:val="sr-Cyrl-BA"/>
        </w:rPr>
        <w:t>учју Града Бијељина егзистира 70</w:t>
      </w:r>
      <w:r w:rsidR="00B85531">
        <w:rPr>
          <w:rFonts w:ascii="Times New Roman" w:hAnsi="Times New Roman" w:cs="Times New Roman"/>
          <w:sz w:val="24"/>
          <w:szCs w:val="24"/>
          <w:lang w:val="sr-Cyrl-BA"/>
        </w:rPr>
        <w:t xml:space="preserve"> мјесних заједница о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>д којих је на 13. подручју насељеног мјеста</w:t>
      </w:r>
      <w:r w:rsidR="00B85531">
        <w:rPr>
          <w:rFonts w:ascii="Times New Roman" w:hAnsi="Times New Roman" w:cs="Times New Roman"/>
          <w:sz w:val="24"/>
          <w:szCs w:val="24"/>
          <w:lang w:val="sr-Cyrl-BA"/>
        </w:rPr>
        <w:t xml:space="preserve"> Бијељина, п</w:t>
      </w:r>
      <w:r w:rsidR="001237D9">
        <w:rPr>
          <w:rFonts w:ascii="Times New Roman" w:hAnsi="Times New Roman" w:cs="Times New Roman"/>
          <w:sz w:val="24"/>
          <w:szCs w:val="24"/>
          <w:lang w:val="sr-Cyrl-BA"/>
        </w:rPr>
        <w:t>реостале мјесне заједнице њих 57</w:t>
      </w:r>
      <w:r w:rsidR="00B85531">
        <w:rPr>
          <w:rFonts w:ascii="Times New Roman" w:hAnsi="Times New Roman" w:cs="Times New Roman"/>
          <w:sz w:val="24"/>
          <w:szCs w:val="24"/>
          <w:lang w:val="sr-Cyrl-BA"/>
        </w:rPr>
        <w:t xml:space="preserve"> су на руралном подручју Града Бијељина. Сеоске мјесне заједнице највећу пажњу и активности испољавају на изградњи и одржавању комуналне инфраструктуре. Када је у питању комунална инфраструктура мјесне заједнице, свака према својим потребама и стању на терену жели да ријеши питање путне мреже, водоводне мреже, ниско-напонске мреже, јавне расвјете, школских и спортских објеката, објеката које користе мјесне заједнице, проширења мјесних гробаља , као и других питања од заначаја и интереса за грађане у мјесним заједницама. </w:t>
      </w:r>
    </w:p>
    <w:p w:rsidR="00B85531" w:rsidRDefault="00B85531" w:rsidP="001E6C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Потешкоће </w:t>
      </w:r>
      <w:r w:rsidR="00406E41">
        <w:rPr>
          <w:rFonts w:ascii="Times New Roman" w:hAnsi="Times New Roman" w:cs="Times New Roman"/>
          <w:sz w:val="24"/>
          <w:szCs w:val="24"/>
          <w:lang w:val="sr-Cyrl-BA"/>
        </w:rPr>
        <w:t xml:space="preserve">у сеоским мјесним заједницама, када су у питању некатегорисани путеви, односе се на њихво одржавање, заштиту од узурпације, затрпавања путних јарака или њиховог неодржавања, </w:t>
      </w:r>
      <w:r w:rsidR="004D32F7">
        <w:rPr>
          <w:rFonts w:ascii="Times New Roman" w:hAnsi="Times New Roman" w:cs="Times New Roman"/>
          <w:sz w:val="24"/>
          <w:szCs w:val="24"/>
          <w:lang w:val="sr-Cyrl-BA"/>
        </w:rPr>
        <w:t xml:space="preserve">појава зарастања </w:t>
      </w:r>
      <w:r w:rsidR="00406E41">
        <w:rPr>
          <w:rFonts w:ascii="Times New Roman" w:hAnsi="Times New Roman" w:cs="Times New Roman"/>
          <w:sz w:val="24"/>
          <w:szCs w:val="24"/>
          <w:lang w:val="sr-Cyrl-BA"/>
        </w:rPr>
        <w:t>растиња</w:t>
      </w:r>
      <w:r w:rsidR="004D32F7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06E41">
        <w:rPr>
          <w:rFonts w:ascii="Times New Roman" w:hAnsi="Times New Roman" w:cs="Times New Roman"/>
          <w:sz w:val="24"/>
          <w:szCs w:val="24"/>
          <w:lang w:val="sr-Cyrl-BA"/>
        </w:rPr>
        <w:t xml:space="preserve"> и живице уз некатегорисане путеве, које је у профилу пута, те доприноси да су путеви непрегледни и тиме </w:t>
      </w:r>
      <w:r w:rsidR="00A82596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406E41">
        <w:rPr>
          <w:rFonts w:ascii="Times New Roman" w:hAnsi="Times New Roman" w:cs="Times New Roman"/>
          <w:sz w:val="24"/>
          <w:szCs w:val="24"/>
          <w:lang w:val="sr-Cyrl-BA"/>
        </w:rPr>
        <w:t>е угрожена и сама безбједност учесника у саобраћају. За одржавање некатегорисаних путева потребно је предвидјети већи износ средстава у буџету Града Бијељина. У сарадњи са мјесним заједницама урадити програм одржавања</w:t>
      </w:r>
      <w:r w:rsidR="004D32F7">
        <w:rPr>
          <w:rFonts w:ascii="Times New Roman" w:hAnsi="Times New Roman" w:cs="Times New Roman"/>
          <w:sz w:val="24"/>
          <w:szCs w:val="24"/>
          <w:lang w:val="sr-Cyrl-BA"/>
        </w:rPr>
        <w:t xml:space="preserve"> некатегорисаних путева</w:t>
      </w:r>
      <w:r w:rsidR="00406E41">
        <w:rPr>
          <w:rFonts w:ascii="Times New Roman" w:hAnsi="Times New Roman" w:cs="Times New Roman"/>
          <w:sz w:val="24"/>
          <w:szCs w:val="24"/>
          <w:lang w:val="sr-Cyrl-BA"/>
        </w:rPr>
        <w:t>, минималних потребних количина шљунка</w:t>
      </w:r>
      <w:r w:rsidR="004D32F7">
        <w:rPr>
          <w:rFonts w:ascii="Times New Roman" w:hAnsi="Times New Roman" w:cs="Times New Roman"/>
          <w:sz w:val="24"/>
          <w:szCs w:val="24"/>
          <w:lang w:val="sr-Cyrl-BA"/>
        </w:rPr>
        <w:t xml:space="preserve"> за њихово одржавање</w:t>
      </w:r>
      <w:r w:rsidR="004D32F7">
        <w:rPr>
          <w:rFonts w:ascii="Times New Roman" w:hAnsi="Times New Roman" w:cs="Times New Roman"/>
          <w:sz w:val="24"/>
          <w:szCs w:val="24"/>
        </w:rPr>
        <w:t>,</w:t>
      </w:r>
      <w:r w:rsidR="004D32F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FB440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FB440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B4405">
        <w:rPr>
          <w:rFonts w:ascii="Times New Roman" w:hAnsi="Times New Roman" w:cs="Times New Roman"/>
          <w:sz w:val="24"/>
          <w:szCs w:val="24"/>
        </w:rPr>
        <w:t>одредити</w:t>
      </w:r>
      <w:proofErr w:type="spellEnd"/>
      <w:r w:rsidR="00FB44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>
        <w:rPr>
          <w:rFonts w:ascii="Times New Roman" w:hAnsi="Times New Roman" w:cs="Times New Roman"/>
          <w:sz w:val="24"/>
          <w:szCs w:val="24"/>
        </w:rPr>
        <w:t>приоритетне</w:t>
      </w:r>
      <w:proofErr w:type="spellEnd"/>
      <w:r w:rsidR="00D66397">
        <w:rPr>
          <w:rFonts w:ascii="Times New Roman" w:hAnsi="Times New Roman" w:cs="Times New Roman"/>
          <w:sz w:val="24"/>
          <w:szCs w:val="24"/>
          <w:lang w:val="sr-Cyrl-BA"/>
        </w:rPr>
        <w:t xml:space="preserve"> некатегорисане </w:t>
      </w:r>
      <w:r w:rsidR="00A82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>
        <w:rPr>
          <w:rFonts w:ascii="Times New Roman" w:hAnsi="Times New Roman" w:cs="Times New Roman"/>
          <w:sz w:val="24"/>
          <w:szCs w:val="24"/>
        </w:rPr>
        <w:t>путне</w:t>
      </w:r>
      <w:proofErr w:type="spellEnd"/>
      <w:r w:rsidR="00A82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>
        <w:rPr>
          <w:rFonts w:ascii="Times New Roman" w:hAnsi="Times New Roman" w:cs="Times New Roman"/>
          <w:sz w:val="24"/>
          <w:szCs w:val="24"/>
        </w:rPr>
        <w:t>правце</w:t>
      </w:r>
      <w:proofErr w:type="spellEnd"/>
      <w:r w:rsidR="00A82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A82596">
        <w:rPr>
          <w:rFonts w:ascii="Times New Roman" w:hAnsi="Times New Roman" w:cs="Times New Roman"/>
          <w:sz w:val="24"/>
          <w:szCs w:val="24"/>
        </w:rPr>
        <w:t xml:space="preserve"> </w:t>
      </w:r>
      <w:r w:rsidR="00A82596">
        <w:rPr>
          <w:rFonts w:ascii="Times New Roman" w:hAnsi="Times New Roman" w:cs="Times New Roman"/>
          <w:sz w:val="24"/>
          <w:szCs w:val="24"/>
          <w:lang w:val="sr-Cyrl-BA"/>
        </w:rPr>
        <w:t>су</w:t>
      </w:r>
      <w:r w:rsidR="00FB4405">
        <w:rPr>
          <w:rFonts w:ascii="Times New Roman" w:hAnsi="Times New Roman" w:cs="Times New Roman"/>
          <w:sz w:val="24"/>
          <w:szCs w:val="24"/>
        </w:rPr>
        <w:t xml:space="preserve"> о</w:t>
      </w:r>
      <w:r w:rsidR="00FB4405">
        <w:rPr>
          <w:rFonts w:ascii="Times New Roman" w:hAnsi="Times New Roman" w:cs="Times New Roman"/>
          <w:sz w:val="24"/>
          <w:szCs w:val="24"/>
          <w:lang w:val="sr-Cyrl-BA"/>
        </w:rPr>
        <w:t>д значаја за мјесне заједнице. Потребно је да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 xml:space="preserve"> се</w:t>
      </w:r>
      <w:r w:rsidR="00FB4405">
        <w:rPr>
          <w:rFonts w:ascii="Times New Roman" w:hAnsi="Times New Roman" w:cs="Times New Roman"/>
          <w:sz w:val="24"/>
          <w:szCs w:val="24"/>
          <w:lang w:val="sr-Cyrl-BA"/>
        </w:rPr>
        <w:t xml:space="preserve"> уочене појаве ефикасно и благовремено рјешавају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 xml:space="preserve"> од стране</w:t>
      </w:r>
      <w:r w:rsidR="00FB4405">
        <w:rPr>
          <w:rFonts w:ascii="Times New Roman" w:hAnsi="Times New Roman" w:cs="Times New Roman"/>
          <w:sz w:val="24"/>
          <w:szCs w:val="24"/>
          <w:lang w:val="sr-Cyrl-BA"/>
        </w:rPr>
        <w:t xml:space="preserve"> надлежни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>х органа</w:t>
      </w:r>
      <w:r w:rsidR="009A2DE5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A3B55">
        <w:rPr>
          <w:rFonts w:ascii="Times New Roman" w:hAnsi="Times New Roman" w:cs="Times New Roman"/>
          <w:sz w:val="24"/>
          <w:szCs w:val="24"/>
        </w:rPr>
        <w:t xml:space="preserve"> </w:t>
      </w:r>
      <w:r w:rsidR="009A2DE5">
        <w:rPr>
          <w:rFonts w:ascii="Times New Roman" w:hAnsi="Times New Roman" w:cs="Times New Roman"/>
          <w:sz w:val="24"/>
          <w:szCs w:val="24"/>
          <w:lang w:val="sr-Cyrl-BA"/>
        </w:rPr>
        <w:t>посебно питање узурпације путева,</w:t>
      </w:r>
      <w:r w:rsidR="00FB4405">
        <w:rPr>
          <w:rFonts w:ascii="Times New Roman" w:hAnsi="Times New Roman" w:cs="Times New Roman"/>
          <w:sz w:val="24"/>
          <w:szCs w:val="24"/>
          <w:lang w:val="sr-Cyrl-BA"/>
        </w:rPr>
        <w:t xml:space="preserve"> чиме би се јавна добра заштитила а тиме би практично и</w:t>
      </w:r>
      <w:r w:rsidR="009A2DE5">
        <w:rPr>
          <w:rFonts w:ascii="Times New Roman" w:hAnsi="Times New Roman" w:cs="Times New Roman"/>
          <w:sz w:val="24"/>
          <w:szCs w:val="24"/>
          <w:lang w:val="sr-Cyrl-BA"/>
        </w:rPr>
        <w:t xml:space="preserve"> њихово</w:t>
      </w:r>
      <w:r w:rsidR="00FB4405">
        <w:rPr>
          <w:rFonts w:ascii="Times New Roman" w:hAnsi="Times New Roman" w:cs="Times New Roman"/>
          <w:sz w:val="24"/>
          <w:szCs w:val="24"/>
          <w:lang w:val="sr-Cyrl-BA"/>
        </w:rPr>
        <w:t xml:space="preserve"> одржавање изискивало мање новчаних средстава.</w:t>
      </w:r>
    </w:p>
    <w:p w:rsidR="009C607D" w:rsidRDefault="00FB4405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>Наставити са праксом суфинансирања пошљунчавања некатегорисаних путева уз учешће грађана, у складу са могућностима буџета Града Бијељина.</w:t>
      </w:r>
      <w:r w:rsidR="009C607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Када су у питању сеоске мјесне заједнице, треба истаћи питање </w:t>
      </w:r>
      <w:r w:rsidR="009C607D">
        <w:rPr>
          <w:rFonts w:ascii="Times New Roman" w:hAnsi="Times New Roman" w:cs="Times New Roman"/>
          <w:sz w:val="24"/>
          <w:szCs w:val="24"/>
          <w:lang w:val="sr-Cyrl-BA"/>
        </w:rPr>
        <w:t>управљање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мјесним гробљима</w:t>
      </w:r>
      <w:r w:rsidR="00270892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9C607D">
        <w:rPr>
          <w:rFonts w:ascii="Times New Roman" w:hAnsi="Times New Roman" w:cs="Times New Roman"/>
          <w:sz w:val="24"/>
          <w:szCs w:val="24"/>
          <w:lang w:val="sr-Cyrl-BA"/>
        </w:rPr>
        <w:t xml:space="preserve"> Скупшт</w:t>
      </w:r>
      <w:r w:rsidR="006934E7">
        <w:rPr>
          <w:rFonts w:ascii="Times New Roman" w:hAnsi="Times New Roman" w:cs="Times New Roman"/>
          <w:sz w:val="24"/>
          <w:szCs w:val="24"/>
          <w:lang w:val="sr-Cyrl-BA"/>
        </w:rPr>
        <w:t>ина Града Бијељина донијела је О</w:t>
      </w:r>
      <w:r w:rsidR="009C607D">
        <w:rPr>
          <w:rFonts w:ascii="Times New Roman" w:hAnsi="Times New Roman" w:cs="Times New Roman"/>
          <w:sz w:val="24"/>
          <w:szCs w:val="24"/>
          <w:lang w:val="sr-Cyrl-BA"/>
        </w:rPr>
        <w:t>длуку о оснивању ЈКП „Градско гробље“ које би управљало  гробљима, те је очекивати да ће се стање значајно поб</w:t>
      </w:r>
      <w:r w:rsidR="002D5492">
        <w:rPr>
          <w:rFonts w:ascii="Times New Roman" w:hAnsi="Times New Roman" w:cs="Times New Roman"/>
          <w:sz w:val="24"/>
          <w:szCs w:val="24"/>
          <w:lang w:val="sr-Cyrl-BA"/>
        </w:rPr>
        <w:t>ољшати јер је постојеће</w:t>
      </w:r>
      <w:r w:rsidR="002D5492">
        <w:rPr>
          <w:rFonts w:ascii="Times New Roman" w:hAnsi="Times New Roman" w:cs="Times New Roman"/>
          <w:sz w:val="24"/>
          <w:szCs w:val="24"/>
        </w:rPr>
        <w:t xml:space="preserve"> </w:t>
      </w:r>
      <w:r w:rsidR="002D5492">
        <w:rPr>
          <w:rFonts w:ascii="Times New Roman" w:hAnsi="Times New Roman" w:cs="Times New Roman"/>
          <w:sz w:val="24"/>
          <w:szCs w:val="24"/>
          <w:lang w:val="sr-Cyrl-BA"/>
        </w:rPr>
        <w:t>веома</w:t>
      </w:r>
      <w:r w:rsidR="009C607D">
        <w:rPr>
          <w:rFonts w:ascii="Times New Roman" w:hAnsi="Times New Roman" w:cs="Times New Roman"/>
          <w:sz w:val="24"/>
          <w:szCs w:val="24"/>
          <w:lang w:val="sr-Cyrl-BA"/>
        </w:rPr>
        <w:t xml:space="preserve"> лоше. Поједине мјесне заједнице имају потребу рјешавања проширења постојећих мјесних гробаља, такви случајеви су</w:t>
      </w:r>
      <w:r w:rsidR="004D32F7">
        <w:rPr>
          <w:rFonts w:ascii="Times New Roman" w:hAnsi="Times New Roman" w:cs="Times New Roman"/>
          <w:sz w:val="24"/>
          <w:szCs w:val="24"/>
          <w:lang w:val="sr-Cyrl-BA"/>
        </w:rPr>
        <w:t xml:space="preserve"> у мјесним заједницама: Обријеж, с</w:t>
      </w:r>
      <w:r w:rsidR="009C607D">
        <w:rPr>
          <w:rFonts w:ascii="Times New Roman" w:hAnsi="Times New Roman" w:cs="Times New Roman"/>
          <w:sz w:val="24"/>
          <w:szCs w:val="24"/>
          <w:lang w:val="sr-Cyrl-BA"/>
        </w:rPr>
        <w:t>ахрањују се умрла лица из Јоховца и Обријежи, Драгаљевац Средњи, Поп</w:t>
      </w:r>
      <w:r w:rsidR="004D32F7">
        <w:rPr>
          <w:rFonts w:ascii="Times New Roman" w:hAnsi="Times New Roman" w:cs="Times New Roman"/>
          <w:sz w:val="24"/>
          <w:szCs w:val="24"/>
          <w:lang w:val="sr-Cyrl-BA"/>
        </w:rPr>
        <w:t>ови, насељено мјесто Тријешница и Глоговац.</w:t>
      </w:r>
    </w:p>
    <w:p w:rsidR="001E6C83" w:rsidRDefault="00270892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 </w:t>
      </w:r>
      <w:r w:rsidR="006934E7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E62F24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4A7A21">
        <w:rPr>
          <w:rFonts w:ascii="Times New Roman" w:hAnsi="Times New Roman" w:cs="Times New Roman"/>
          <w:sz w:val="24"/>
          <w:szCs w:val="24"/>
          <w:lang w:val="sr-Cyrl-BA"/>
        </w:rPr>
        <w:t>а подручју</w:t>
      </w:r>
      <w:r w:rsidR="00E62F24">
        <w:rPr>
          <w:rFonts w:ascii="Times New Roman" w:hAnsi="Times New Roman" w:cs="Times New Roman"/>
          <w:sz w:val="24"/>
          <w:szCs w:val="24"/>
          <w:lang w:val="sr-Cyrl-BA"/>
        </w:rPr>
        <w:t xml:space="preserve"> сеоских мјесних заједница присутна је појава стварања дивљих депонија комуналног отпада, што повремено изазива потребу њиховог санирања</w:t>
      </w:r>
      <w:r w:rsidR="00C0193B">
        <w:rPr>
          <w:rFonts w:ascii="Times New Roman" w:hAnsi="Times New Roman" w:cs="Times New Roman"/>
          <w:sz w:val="24"/>
          <w:szCs w:val="24"/>
          <w:lang w:val="sr-Cyrl-BA"/>
        </w:rPr>
        <w:t>, као и спречавање настанка</w:t>
      </w:r>
      <w:r w:rsidR="00F82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>
        <w:rPr>
          <w:rFonts w:ascii="Times New Roman" w:hAnsi="Times New Roman" w:cs="Times New Roman"/>
          <w:sz w:val="24"/>
          <w:szCs w:val="24"/>
        </w:rPr>
        <w:t>нових</w:t>
      </w:r>
      <w:proofErr w:type="spellEnd"/>
      <w:r w:rsidR="00F82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82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>
        <w:rPr>
          <w:rFonts w:ascii="Times New Roman" w:hAnsi="Times New Roman" w:cs="Times New Roman"/>
          <w:sz w:val="24"/>
          <w:szCs w:val="24"/>
        </w:rPr>
        <w:t>различитим</w:t>
      </w:r>
      <w:proofErr w:type="spellEnd"/>
      <w:r w:rsidR="00F82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>
        <w:rPr>
          <w:rFonts w:ascii="Times New Roman" w:hAnsi="Times New Roman" w:cs="Times New Roman"/>
          <w:sz w:val="24"/>
          <w:szCs w:val="24"/>
        </w:rPr>
        <w:t>локалитетима</w:t>
      </w:r>
      <w:proofErr w:type="spellEnd"/>
      <w:r w:rsidR="00F82A6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F82A6F">
        <w:rPr>
          <w:rFonts w:ascii="Times New Roman" w:hAnsi="Times New Roman" w:cs="Times New Roman"/>
          <w:sz w:val="24"/>
          <w:szCs w:val="24"/>
        </w:rPr>
        <w:t>Уочљиво</w:t>
      </w:r>
      <w:proofErr w:type="spellEnd"/>
      <w:r w:rsidR="00F82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F82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F82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F82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>
        <w:rPr>
          <w:rFonts w:ascii="Times New Roman" w:hAnsi="Times New Roman" w:cs="Times New Roman"/>
          <w:sz w:val="24"/>
          <w:szCs w:val="24"/>
        </w:rPr>
        <w:t>најчешћи</w:t>
      </w:r>
      <w:proofErr w:type="spellEnd"/>
      <w:r w:rsidR="00F82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>
        <w:rPr>
          <w:rFonts w:ascii="Times New Roman" w:hAnsi="Times New Roman" w:cs="Times New Roman"/>
          <w:sz w:val="24"/>
          <w:szCs w:val="24"/>
        </w:rPr>
        <w:t>локалитети</w:t>
      </w:r>
      <w:proofErr w:type="spellEnd"/>
      <w:r w:rsidR="00A8259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F82A6F">
        <w:rPr>
          <w:rFonts w:ascii="Times New Roman" w:hAnsi="Times New Roman" w:cs="Times New Roman"/>
          <w:sz w:val="24"/>
          <w:szCs w:val="24"/>
        </w:rPr>
        <w:t>дивљих</w:t>
      </w:r>
      <w:proofErr w:type="spellEnd"/>
      <w:r w:rsidR="00F82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>
        <w:rPr>
          <w:rFonts w:ascii="Times New Roman" w:hAnsi="Times New Roman" w:cs="Times New Roman"/>
          <w:sz w:val="24"/>
          <w:szCs w:val="24"/>
        </w:rPr>
        <w:t>депонија</w:t>
      </w:r>
      <w:proofErr w:type="spellEnd"/>
      <w:r w:rsidR="00F82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>
        <w:rPr>
          <w:rFonts w:ascii="Times New Roman" w:hAnsi="Times New Roman" w:cs="Times New Roman"/>
          <w:sz w:val="24"/>
          <w:szCs w:val="24"/>
        </w:rPr>
        <w:t>везан</w:t>
      </w:r>
      <w:r w:rsidR="009A2DE5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A2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2DE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A2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2DE5">
        <w:rPr>
          <w:rFonts w:ascii="Times New Roman" w:hAnsi="Times New Roman" w:cs="Times New Roman"/>
          <w:sz w:val="24"/>
          <w:szCs w:val="24"/>
        </w:rPr>
        <w:t>нап</w:t>
      </w:r>
      <w:proofErr w:type="spellEnd"/>
      <w:r w:rsidR="009A2DE5">
        <w:rPr>
          <w:rFonts w:ascii="Times New Roman" w:hAnsi="Times New Roman" w:cs="Times New Roman"/>
          <w:sz w:val="24"/>
          <w:szCs w:val="24"/>
          <w:lang w:val="sr-Cyrl-BA"/>
        </w:rPr>
        <w:t>у</w:t>
      </w:r>
      <w:proofErr w:type="spellStart"/>
      <w:r w:rsidR="00E45FD0">
        <w:rPr>
          <w:rFonts w:ascii="Times New Roman" w:hAnsi="Times New Roman" w:cs="Times New Roman"/>
          <w:sz w:val="24"/>
          <w:szCs w:val="24"/>
        </w:rPr>
        <w:t>штене</w:t>
      </w:r>
      <w:proofErr w:type="spellEnd"/>
      <w:r w:rsidR="00E45F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FD0">
        <w:rPr>
          <w:rFonts w:ascii="Times New Roman" w:hAnsi="Times New Roman" w:cs="Times New Roman"/>
          <w:sz w:val="24"/>
          <w:szCs w:val="24"/>
        </w:rPr>
        <w:t>шљункаре</w:t>
      </w:r>
      <w:proofErr w:type="spellEnd"/>
      <w:r w:rsidR="00E45F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5FD0">
        <w:rPr>
          <w:rFonts w:ascii="Times New Roman" w:hAnsi="Times New Roman" w:cs="Times New Roman"/>
          <w:sz w:val="24"/>
          <w:szCs w:val="24"/>
        </w:rPr>
        <w:t>водото</w:t>
      </w:r>
      <w:proofErr w:type="spellEnd"/>
      <w:r w:rsidR="00E45FD0">
        <w:rPr>
          <w:rFonts w:ascii="Times New Roman" w:hAnsi="Times New Roman" w:cs="Times New Roman"/>
          <w:sz w:val="24"/>
          <w:szCs w:val="24"/>
          <w:lang w:val="sr-Cyrl-BA"/>
        </w:rPr>
        <w:t>токе</w:t>
      </w:r>
      <w:r w:rsidR="00A8259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82A6F">
        <w:rPr>
          <w:rFonts w:ascii="Times New Roman" w:hAnsi="Times New Roman" w:cs="Times New Roman"/>
          <w:sz w:val="24"/>
          <w:szCs w:val="24"/>
        </w:rPr>
        <w:t>(</w:t>
      </w:r>
      <w:r w:rsidR="00F82A6F">
        <w:rPr>
          <w:rFonts w:ascii="Times New Roman" w:hAnsi="Times New Roman" w:cs="Times New Roman"/>
          <w:sz w:val="24"/>
          <w:szCs w:val="24"/>
          <w:lang w:val="sr-Cyrl-BA"/>
        </w:rPr>
        <w:t>канали</w:t>
      </w:r>
      <w:r w:rsidR="00F82A6F">
        <w:rPr>
          <w:rFonts w:ascii="Times New Roman" w:hAnsi="Times New Roman" w:cs="Times New Roman"/>
          <w:sz w:val="24"/>
          <w:szCs w:val="24"/>
        </w:rPr>
        <w:t>)</w:t>
      </w:r>
      <w:r w:rsidR="00F82A6F">
        <w:rPr>
          <w:rFonts w:ascii="Times New Roman" w:hAnsi="Times New Roman" w:cs="Times New Roman"/>
          <w:sz w:val="24"/>
          <w:szCs w:val="24"/>
          <w:lang w:val="sr-Cyrl-BA"/>
        </w:rPr>
        <w:t>, као и гомиле у путним јарцима, или неким другим површинама.</w:t>
      </w:r>
      <w:proofErr w:type="gramEnd"/>
      <w:r w:rsidR="00F82A6F">
        <w:rPr>
          <w:rFonts w:ascii="Times New Roman" w:hAnsi="Times New Roman" w:cs="Times New Roman"/>
          <w:sz w:val="24"/>
          <w:szCs w:val="24"/>
          <w:lang w:val="sr-Cyrl-BA"/>
        </w:rPr>
        <w:t xml:space="preserve"> За све мјесне заједнице постоји организовани одвоз комуналног одпада, али се наведени</w:t>
      </w:r>
      <w:r w:rsidR="00A8259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82A6F">
        <w:rPr>
          <w:rFonts w:ascii="Times New Roman" w:hAnsi="Times New Roman" w:cs="Times New Roman"/>
          <w:sz w:val="24"/>
          <w:szCs w:val="24"/>
          <w:lang w:val="sr-Cyrl-BA"/>
        </w:rPr>
        <w:t>проблем јавља као последица неодговорног понашања дијела мјештана, који немају закључен уговор са даваоцем комуналне услуге, нити ту услугу плаћају, већ комунални одпад одлажу на недозвољена мјеста ил</w:t>
      </w:r>
      <w:r w:rsidR="00D66397">
        <w:rPr>
          <w:rFonts w:ascii="Times New Roman" w:hAnsi="Times New Roman" w:cs="Times New Roman"/>
          <w:sz w:val="24"/>
          <w:szCs w:val="24"/>
          <w:lang w:val="sr-Cyrl-BA"/>
        </w:rPr>
        <w:t>и га</w:t>
      </w:r>
      <w:r w:rsidR="00F82A6F">
        <w:rPr>
          <w:rFonts w:ascii="Times New Roman" w:hAnsi="Times New Roman" w:cs="Times New Roman"/>
          <w:sz w:val="24"/>
          <w:szCs w:val="24"/>
          <w:lang w:val="sr-Cyrl-BA"/>
        </w:rPr>
        <w:t xml:space="preserve"> п</w:t>
      </w:r>
      <w:r w:rsidR="00D66397">
        <w:rPr>
          <w:rFonts w:ascii="Times New Roman" w:hAnsi="Times New Roman" w:cs="Times New Roman"/>
          <w:sz w:val="24"/>
          <w:szCs w:val="24"/>
          <w:lang w:val="sr-Cyrl-BA"/>
        </w:rPr>
        <w:t>овремено уништавају, тако што га</w:t>
      </w:r>
      <w:r w:rsidR="00F82A6F">
        <w:rPr>
          <w:rFonts w:ascii="Times New Roman" w:hAnsi="Times New Roman" w:cs="Times New Roman"/>
          <w:sz w:val="24"/>
          <w:szCs w:val="24"/>
          <w:lang w:val="sr-Cyrl-BA"/>
        </w:rPr>
        <w:t xml:space="preserve"> спаљују.</w:t>
      </w:r>
    </w:p>
    <w:p w:rsidR="00FB4405" w:rsidRDefault="00F82A6F" w:rsidP="006F5C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Како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 xml:space="preserve"> је Скупштина Града Бијељина донијела О</w:t>
      </w:r>
      <w:r w:rsidR="00441DB5">
        <w:rPr>
          <w:rFonts w:ascii="Times New Roman" w:hAnsi="Times New Roman" w:cs="Times New Roman"/>
          <w:sz w:val="24"/>
          <w:szCs w:val="24"/>
          <w:lang w:val="sr-Cyrl-BA"/>
        </w:rPr>
        <w:t>длуке које уређују ову област очекивати је, да ће њихова доследна примјена дати одговарајуће резултате. Изградњу ко</w:t>
      </w:r>
      <w:r w:rsidR="009C607D">
        <w:rPr>
          <w:rFonts w:ascii="Times New Roman" w:hAnsi="Times New Roman" w:cs="Times New Roman"/>
          <w:sz w:val="24"/>
          <w:szCs w:val="24"/>
          <w:lang w:val="sr-Cyrl-BA"/>
        </w:rPr>
        <w:t xml:space="preserve">муналне инфраструктуре у </w:t>
      </w:r>
      <w:r w:rsidR="004D32F7">
        <w:rPr>
          <w:rFonts w:ascii="Times New Roman" w:hAnsi="Times New Roman" w:cs="Times New Roman"/>
          <w:sz w:val="24"/>
          <w:szCs w:val="24"/>
          <w:lang w:val="sr-Cyrl-BA"/>
        </w:rPr>
        <w:t>2015.године карактерише изградња водоводних линија гдје ј</w:t>
      </w:r>
      <w:r w:rsidR="00E1300E">
        <w:rPr>
          <w:rFonts w:ascii="Times New Roman" w:hAnsi="Times New Roman" w:cs="Times New Roman"/>
          <w:sz w:val="24"/>
          <w:szCs w:val="24"/>
          <w:lang w:val="sr-Cyrl-BA"/>
        </w:rPr>
        <w:t xml:space="preserve">е укупно реализовано у </w:t>
      </w:r>
      <w:r w:rsidR="00C42431">
        <w:rPr>
          <w:rFonts w:ascii="Times New Roman" w:hAnsi="Times New Roman" w:cs="Times New Roman"/>
          <w:sz w:val="24"/>
          <w:szCs w:val="24"/>
          <w:lang w:val="sr-Cyrl-BA"/>
        </w:rPr>
        <w:t xml:space="preserve">току </w:t>
      </w:r>
      <w:r w:rsidR="00E1300E">
        <w:rPr>
          <w:rFonts w:ascii="Times New Roman" w:hAnsi="Times New Roman" w:cs="Times New Roman"/>
          <w:sz w:val="24"/>
          <w:szCs w:val="24"/>
          <w:lang w:val="sr-Cyrl-BA"/>
        </w:rPr>
        <w:t xml:space="preserve">2015. </w:t>
      </w:r>
      <w:r w:rsidR="00C42431">
        <w:rPr>
          <w:rFonts w:ascii="Times New Roman" w:hAnsi="Times New Roman" w:cs="Times New Roman"/>
          <w:sz w:val="24"/>
          <w:szCs w:val="24"/>
          <w:lang w:val="sr-Cyrl-BA"/>
        </w:rPr>
        <w:t xml:space="preserve">године  </w:t>
      </w:r>
      <w:r w:rsidR="00E1300E">
        <w:rPr>
          <w:rFonts w:ascii="Times New Roman" w:hAnsi="Times New Roman" w:cs="Times New Roman"/>
          <w:sz w:val="24"/>
          <w:szCs w:val="24"/>
          <w:lang w:val="sr-Cyrl-BA"/>
        </w:rPr>
        <w:t>36</w:t>
      </w:r>
      <w:r w:rsidR="00C42431">
        <w:rPr>
          <w:rFonts w:ascii="Times New Roman" w:hAnsi="Times New Roman" w:cs="Times New Roman"/>
          <w:sz w:val="24"/>
          <w:szCs w:val="24"/>
          <w:lang w:val="sr-Cyrl-BA"/>
        </w:rPr>
        <w:t xml:space="preserve"> пројеката, приказаних у табели:</w:t>
      </w:r>
    </w:p>
    <w:p w:rsidR="00115095" w:rsidRPr="00004D27" w:rsidRDefault="00115095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4125"/>
        <w:gridCol w:w="1440"/>
        <w:gridCol w:w="2430"/>
      </w:tblGrid>
      <w:tr w:rsidR="00115095" w:rsidRPr="00C22632" w:rsidTr="008C09D4">
        <w:tc>
          <w:tcPr>
            <w:tcW w:w="825" w:type="dxa"/>
          </w:tcPr>
          <w:p w:rsidR="00115095" w:rsidRPr="00C22632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  <w:r w:rsidRPr="00C22632">
              <w:rPr>
                <w:rFonts w:ascii="Times New Roman" w:eastAsia="Calibri" w:hAnsi="Times New Roman" w:cs="Times New Roman"/>
                <w:lang w:val="sr-Cyrl-CS"/>
              </w:rPr>
              <w:t>Ред.бр</w:t>
            </w:r>
          </w:p>
        </w:tc>
        <w:tc>
          <w:tcPr>
            <w:tcW w:w="4125" w:type="dxa"/>
          </w:tcPr>
          <w:p w:rsidR="00115095" w:rsidRPr="00C22632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  <w:r w:rsidRPr="00C22632">
              <w:rPr>
                <w:rFonts w:ascii="Times New Roman" w:eastAsia="Calibri" w:hAnsi="Times New Roman" w:cs="Times New Roman"/>
                <w:lang w:val="sr-Cyrl-CS"/>
              </w:rPr>
              <w:t>Назив пројекта</w:t>
            </w:r>
          </w:p>
        </w:tc>
        <w:tc>
          <w:tcPr>
            <w:tcW w:w="1440" w:type="dxa"/>
          </w:tcPr>
          <w:p w:rsidR="00115095" w:rsidRPr="00C22632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  <w:r w:rsidRPr="00C22632">
              <w:rPr>
                <w:rFonts w:ascii="Times New Roman" w:eastAsia="Calibri" w:hAnsi="Times New Roman" w:cs="Times New Roman"/>
                <w:lang w:val="sr-Cyrl-CS"/>
              </w:rPr>
              <w:t>Период реализације</w:t>
            </w:r>
          </w:p>
        </w:tc>
        <w:tc>
          <w:tcPr>
            <w:tcW w:w="2430" w:type="dxa"/>
          </w:tcPr>
          <w:p w:rsidR="00115095" w:rsidRPr="00C22632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  <w:r w:rsidRPr="00C22632">
              <w:rPr>
                <w:rFonts w:ascii="Times New Roman" w:eastAsia="Calibri" w:hAnsi="Times New Roman" w:cs="Times New Roman"/>
                <w:lang w:val="sr-Cyrl-CS"/>
              </w:rPr>
              <w:t>Вриједност</w:t>
            </w:r>
          </w:p>
        </w:tc>
      </w:tr>
      <w:tr w:rsidR="00115095" w:rsidRPr="00C22632" w:rsidTr="008C09D4">
        <w:tc>
          <w:tcPr>
            <w:tcW w:w="825" w:type="dxa"/>
          </w:tcPr>
          <w:p w:rsidR="00115095" w:rsidRPr="009B064E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4125" w:type="dxa"/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color w:val="FFFFFF"/>
                <w:sz w:val="20"/>
                <w:szCs w:val="20"/>
                <w:lang w:val="ru-RU"/>
              </w:rPr>
            </w:pPr>
            <w:r w:rsidRPr="006A2A4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Изградња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водоводне мреже у МЗ Соколски Д</w:t>
            </w: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ом, ул. Уроша Предића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Л=48</w:t>
            </w:r>
          </w:p>
        </w:tc>
        <w:tc>
          <w:tcPr>
            <w:tcW w:w="1440" w:type="dxa"/>
          </w:tcPr>
          <w:p w:rsidR="00115095" w:rsidRPr="001554CB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vAlign w:val="center"/>
          </w:tcPr>
          <w:p w:rsidR="00115095" w:rsidRPr="00964804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4.403,33</w:t>
            </w:r>
            <w:r w:rsidR="00E01CF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</w:tcPr>
          <w:p w:rsidR="00115095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2</w:t>
            </w:r>
          </w:p>
        </w:tc>
        <w:tc>
          <w:tcPr>
            <w:tcW w:w="4125" w:type="dxa"/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Којчиновац-Чардачине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Л=322</w:t>
            </w:r>
          </w:p>
        </w:tc>
        <w:tc>
          <w:tcPr>
            <w:tcW w:w="1440" w:type="dxa"/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vAlign w:val="center"/>
          </w:tcPr>
          <w:p w:rsidR="00115095" w:rsidRPr="00CE2717" w:rsidRDefault="00CE2717" w:rsidP="00CE2717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       </w:t>
            </w:r>
            <w:r w:rsidR="00115095"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17.554,24</w:t>
            </w:r>
            <w:r w:rsidR="00E01CF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 </w:t>
            </w:r>
          </w:p>
        </w:tc>
      </w:tr>
      <w:tr w:rsidR="00115095" w:rsidRPr="00C22632" w:rsidTr="008C09D4">
        <w:tc>
          <w:tcPr>
            <w:tcW w:w="825" w:type="dxa"/>
          </w:tcPr>
          <w:p w:rsidR="00115095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3</w:t>
            </w:r>
          </w:p>
        </w:tc>
        <w:tc>
          <w:tcPr>
            <w:tcW w:w="4125" w:type="dxa"/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Остојићево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Л=223</w:t>
            </w:r>
          </w:p>
        </w:tc>
        <w:tc>
          <w:tcPr>
            <w:tcW w:w="1440" w:type="dxa"/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vAlign w:val="center"/>
          </w:tcPr>
          <w:p w:rsidR="00115095" w:rsidRPr="00964804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6.999,71</w:t>
            </w:r>
            <w:r w:rsidR="00E01CF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</w:tcPr>
          <w:p w:rsidR="00115095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4</w:t>
            </w:r>
          </w:p>
        </w:tc>
        <w:tc>
          <w:tcPr>
            <w:tcW w:w="4125" w:type="dxa"/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Лединци (Гојсовац)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Л=311</w:t>
            </w:r>
          </w:p>
        </w:tc>
        <w:tc>
          <w:tcPr>
            <w:tcW w:w="1440" w:type="dxa"/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vAlign w:val="center"/>
          </w:tcPr>
          <w:p w:rsidR="00115095" w:rsidRPr="00CE2717" w:rsidRDefault="00CE2717" w:rsidP="00CE27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  </w:t>
            </w:r>
            <w:r w:rsidR="00115095"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14.859,01</w:t>
            </w:r>
            <w:r w:rsidR="00E01CF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5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Пучиле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Л=105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4.458,51</w:t>
            </w:r>
            <w:r w:rsidR="00E01CF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6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Велика Обарска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Л=17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1.248,48</w:t>
            </w:r>
            <w:r w:rsidR="00E01CF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7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Црњелово Горње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Л=73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1.807,99</w:t>
            </w:r>
            <w:r w:rsidR="00E01CF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8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Батковић-Клис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Л=144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4.348,50</w:t>
            </w:r>
            <w:r w:rsidR="00E01CF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9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Пучиле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Л=178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7.754,00</w:t>
            </w:r>
            <w:r w:rsidR="00E01CF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10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Вељко Лукић, ул. Стефана Дечанског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Л=159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7.465,79</w:t>
            </w:r>
            <w:r w:rsidR="00E01CF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11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мрежеу МЗ Вељко Лукић, ул. Душана Радовића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Л=82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CE2717" w:rsidP="00CE271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          </w:t>
            </w:r>
            <w:r w:rsidR="00115095"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5.631,96</w:t>
            </w:r>
            <w:r w:rsidR="00A71E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lastRenderedPageBreak/>
              <w:t>12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Дворови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Л=224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11.471,73</w:t>
            </w:r>
            <w:r w:rsidR="00A71E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13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Лединци ул. Мученика Романових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Л=282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14.990,95</w:t>
            </w:r>
            <w:r w:rsidR="00A71E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14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Дворови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Л=48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CE2717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115095"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4.189,38</w:t>
            </w:r>
            <w:r w:rsidR="008D41B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15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Дворови ул. Карађорђева бр.196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Л=68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CE2717" w:rsidRDefault="00CE2717" w:rsidP="00CE2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="00115095"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.395,75</w:t>
            </w:r>
            <w:r w:rsidR="00B22D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16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Црњелово Горње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Л=218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CE2717" w:rsidRDefault="00004D27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15095"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7.453,95</w:t>
            </w:r>
            <w:r w:rsidR="00B22D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  <w:r w:rsidR="00CE27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F94181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 у МЗ 15.Мајевичка</w:t>
            </w: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УЛ. Светозара Ћоровића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Л=43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4.497,39</w:t>
            </w:r>
            <w:r w:rsidR="00B22D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F94181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Лединци, ул. Димитрија Туцовића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Л=46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3.599,52</w:t>
            </w:r>
            <w:r w:rsidR="00B22D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F94181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Вук Караџић ул Лопарска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Л=47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2.798,98</w:t>
            </w:r>
            <w:r w:rsidR="00B22D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F94181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Галац, ул Лозничка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Л=60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3.527,05</w:t>
            </w:r>
            <w:r w:rsidR="00B22D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F94181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Амајлије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Л=74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3.918,04</w:t>
            </w:r>
            <w:r w:rsidR="00B22D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F94181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Црњелово Доње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Л=154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8.772,43</w:t>
            </w:r>
            <w:r w:rsidR="00B22D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F94181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Црњелово Доње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Л=54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4.542,24</w:t>
            </w:r>
            <w:r w:rsidR="00B22D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F94181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2A4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Батковић-Клис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Л=92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D2099" w:rsidRDefault="00CE2717" w:rsidP="008C0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115095" w:rsidRPr="006D2099">
              <w:rPr>
                <w:rFonts w:ascii="Times New Roman" w:hAnsi="Times New Roman" w:cs="Times New Roman"/>
                <w:sz w:val="20"/>
                <w:szCs w:val="20"/>
              </w:rPr>
              <w:t xml:space="preserve">5.659,29 </w:t>
            </w:r>
            <w:r w:rsidR="00B22D2B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КМ</w:t>
            </w:r>
            <w:r w:rsidR="00115095" w:rsidRPr="006D2099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F94181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A2A4A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Трњаци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Л=499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D2099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209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22.006,10</w:t>
            </w:r>
            <w:r w:rsidR="00B22D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rPr>
          <w:trHeight w:val="8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F94181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Лединци ул.Петроградска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Л=34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D2099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209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2.207,11</w:t>
            </w:r>
            <w:r w:rsidR="00B22D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F94181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Пучиле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Л=49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D2099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209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4.523,74</w:t>
            </w:r>
            <w:r w:rsidR="00B22D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F94181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</w:t>
            </w:r>
            <w:r w:rsidRPr="00964804">
              <w:rPr>
                <w:rFonts w:ascii="Times New Roman" w:hAnsi="Times New Roman" w:cs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96480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Црњелово Доње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Л=280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D2099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209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11.771,46</w:t>
            </w:r>
            <w:r w:rsidR="00B22D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97126A">
        <w:trPr>
          <w:trHeight w:val="71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F94181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97126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Дворови</w:t>
            </w:r>
            <w:r w:rsidR="0097126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Тријешница Л=290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D2099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209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11.410,39</w:t>
            </w:r>
            <w:r w:rsidR="00B22D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F94181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Батковић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Л=98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D2099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209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4.639,02</w:t>
            </w:r>
            <w:r w:rsidR="00B22D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F94181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Патковача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Л=33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D2099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209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4.440,50</w:t>
            </w:r>
            <w:r w:rsidR="00B22D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F94181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Pr="0096480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зградња водоводне мреже </w:t>
            </w: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МЗ Вељко Лукић, ул. Душана Радовића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Л=24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D2099" w:rsidRDefault="00CE2717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115095" w:rsidRPr="006D209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669,23</w:t>
            </w:r>
            <w:r w:rsidR="00B22D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F94181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Изградња водоводне мреже у МЗ </w:t>
            </w:r>
            <w:r w:rsidRPr="0096480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Хасе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Л=114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D2099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209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7.163,57</w:t>
            </w:r>
            <w:r w:rsidR="00B22D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F94181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Лединци ул. Мученика Романових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Л=38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D2099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209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2.750,55</w:t>
            </w:r>
            <w:r w:rsidR="00B22D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F94181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Јања ул. Скендера Куленовића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Л=74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D2099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209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7.110,62</w:t>
            </w:r>
            <w:r w:rsidR="00B22D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  <w:tr w:rsidR="00115095" w:rsidRPr="00C22632" w:rsidTr="008C09D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F94181" w:rsidRDefault="00115095" w:rsidP="008C09D4">
            <w:pPr>
              <w:pStyle w:val="ListParagraph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964804" w:rsidRDefault="00115095" w:rsidP="008C09D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648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Изградња водоводне мреже у МЗ Лединци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Л=263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095" w:rsidRPr="001554CB" w:rsidRDefault="00115095" w:rsidP="008C09D4">
            <w:pPr>
              <w:jc w:val="center"/>
              <w:rPr>
                <w:sz w:val="20"/>
                <w:szCs w:val="20"/>
              </w:rPr>
            </w:pPr>
            <w:r w:rsidRPr="001554CB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095" w:rsidRPr="006D2099" w:rsidRDefault="00115095" w:rsidP="008C09D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209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13.873,36</w:t>
            </w:r>
            <w:r w:rsidR="00B22D2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КМ</w:t>
            </w:r>
          </w:p>
        </w:tc>
      </w:tr>
    </w:tbl>
    <w:p w:rsidR="00115095" w:rsidRPr="00EC7E8D" w:rsidRDefault="00EC7E8D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   </w:t>
      </w:r>
    </w:p>
    <w:p w:rsidR="00115095" w:rsidRDefault="00115095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7E8D" w:rsidRPr="00EC7E8D" w:rsidRDefault="00EC7E8D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Укупно у току 2015. године, мјесне заједнице су кандидовале 33 пројекта за суфинасирање, од </w:t>
      </w:r>
      <w:r w:rsidR="00C42431">
        <w:rPr>
          <w:rFonts w:ascii="Times New Roman" w:hAnsi="Times New Roman" w:cs="Times New Roman"/>
          <w:sz w:val="24"/>
          <w:szCs w:val="24"/>
          <w:lang w:val="sr-Cyrl-BA"/>
        </w:rPr>
        <w:t xml:space="preserve">тога </w:t>
      </w:r>
      <w:r>
        <w:rPr>
          <w:rFonts w:ascii="Times New Roman" w:hAnsi="Times New Roman" w:cs="Times New Roman"/>
          <w:sz w:val="24"/>
          <w:szCs w:val="24"/>
          <w:lang w:val="sr-Cyrl-BA"/>
        </w:rPr>
        <w:t>14</w:t>
      </w:r>
      <w:r w:rsidR="00C42431">
        <w:rPr>
          <w:rFonts w:ascii="Times New Roman" w:hAnsi="Times New Roman" w:cs="Times New Roman"/>
          <w:sz w:val="24"/>
          <w:szCs w:val="24"/>
          <w:lang w:val="sr-Cyrl-BA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пројеката проширења водоводних линија, 19 пројеката асфалтирања градских улица и сеоских путева. Пројекти мјесних заједница суфинасирају се у складу са Одлуком о поступку и критеријум</w:t>
      </w:r>
      <w:r w:rsidR="00C42431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за суфинансирање пројеката мјесних заједница на подручју општине Бијељина у којој је дефинисано да Град Бијељина суфинасира пројекте изградње водоводних линија са 80% учешћа, а мјесне заједнице 20%, асфалтирање сеоских путева и градских улица, Град Бијељина 70%, а мјесне заједнице  30%, изградња јавне расвјете Град Бијељина 50 %</w:t>
      </w:r>
      <w:r w:rsidR="005D547F">
        <w:rPr>
          <w:rFonts w:ascii="Times New Roman" w:hAnsi="Times New Roman" w:cs="Times New Roman"/>
          <w:sz w:val="24"/>
          <w:szCs w:val="24"/>
          <w:lang w:val="sr-Cyrl-BA"/>
        </w:rPr>
        <w:t>, мјесне заједнице 50 %. Очекивати је да у току 2016. године у складу са средствима буџета Града Бијељина значајан број кандидованих пројеката буде реализован.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CF090A" w:rsidRPr="005D547F" w:rsidRDefault="00E72096" w:rsidP="005D54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Када су у питању објекти у мјесним заједнцама, њихово </w:t>
      </w:r>
      <w:r w:rsidR="00883615">
        <w:rPr>
          <w:rFonts w:ascii="Times New Roman" w:hAnsi="Times New Roman" w:cs="Times New Roman"/>
          <w:sz w:val="24"/>
          <w:szCs w:val="24"/>
          <w:lang w:val="sr-Cyrl-BA"/>
        </w:rPr>
        <w:t>стање и начин коришћ</w:t>
      </w:r>
      <w:r>
        <w:rPr>
          <w:rFonts w:ascii="Times New Roman" w:hAnsi="Times New Roman" w:cs="Times New Roman"/>
          <w:sz w:val="24"/>
          <w:szCs w:val="24"/>
          <w:lang w:val="sr-Cyrl-BA"/>
        </w:rPr>
        <w:t>ења, треба истаћи да на подручју Града Бијељина постоји 74 објекта која користе мјесне заједнице или удружења грађана на подручју мјесне заједнице. Већина тих објеката, у складу са законом о преносу права друштвене својине на јединицу локалне самоуправе („Службени Гласник Републике Српске“ број:70/06) укњижен је у корист Општине Бијељина, осим у случајевима г</w:t>
      </w:r>
      <w:r w:rsidR="00883615">
        <w:rPr>
          <w:rFonts w:ascii="Times New Roman" w:hAnsi="Times New Roman" w:cs="Times New Roman"/>
          <w:sz w:val="24"/>
          <w:szCs w:val="24"/>
          <w:lang w:val="sr-Cyrl-BA"/>
        </w:rPr>
        <w:t>дје нису имовинско-правни однос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и ријешени. </w:t>
      </w:r>
    </w:p>
    <w:p w:rsidR="00792B3F" w:rsidRDefault="00E72096" w:rsidP="00E45F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Увиђајући потребу да се објекти у мјесним заједницама сачувају од пропадања, приведу намјени, Општина Бијељина је у периоду од 2008.године до 2012.године радила на санацији, д</w:t>
      </w:r>
      <w:r w:rsidR="006C1519">
        <w:rPr>
          <w:rFonts w:ascii="Times New Roman" w:hAnsi="Times New Roman" w:cs="Times New Roman"/>
          <w:sz w:val="24"/>
          <w:szCs w:val="24"/>
          <w:lang w:val="sr-Cyrl-BA"/>
        </w:rPr>
        <w:t>оградњи, изградњи домова културе у мјесним заједнцама: Велино Село, Бродац, Јања, Трњаци, Чардачине, Патковача, По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>пови, Црњелово Горње, Црњелово Д</w:t>
      </w:r>
      <w:r w:rsidR="006C1519">
        <w:rPr>
          <w:rFonts w:ascii="Times New Roman" w:hAnsi="Times New Roman" w:cs="Times New Roman"/>
          <w:sz w:val="24"/>
          <w:szCs w:val="24"/>
          <w:lang w:val="sr-Cyrl-BA"/>
        </w:rPr>
        <w:t>оње, Градац</w:t>
      </w:r>
      <w:r w:rsidR="00097091">
        <w:rPr>
          <w:rFonts w:ascii="Times New Roman" w:hAnsi="Times New Roman" w:cs="Times New Roman"/>
          <w:sz w:val="24"/>
          <w:szCs w:val="24"/>
          <w:lang w:val="sr-Cyrl-BA"/>
        </w:rPr>
        <w:t>-Ступањ</w:t>
      </w:r>
      <w:r w:rsidR="006C1519">
        <w:rPr>
          <w:rFonts w:ascii="Times New Roman" w:hAnsi="Times New Roman" w:cs="Times New Roman"/>
          <w:sz w:val="24"/>
          <w:szCs w:val="24"/>
          <w:lang w:val="sr-Cyrl-BA"/>
        </w:rPr>
        <w:t xml:space="preserve">, Дворови, Балатун, Остојићево, Пучиле, као и објеката у Кривој Бари, Тријешници, Голом Брду, Јоховцу, Главичицама, Батру, Бањици, „Новом Насељу“ , „Вук Караџић“ и мјесној заједници „Филип Вишњић“. Објекти који користе мјесне заједнице </w:t>
      </w:r>
      <w:r w:rsidR="006C1519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могу се сврстати у двије групе, објекти домова културе и објекте који су мањих габарита а обично их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C1519">
        <w:rPr>
          <w:rFonts w:ascii="Times New Roman" w:hAnsi="Times New Roman" w:cs="Times New Roman"/>
          <w:sz w:val="24"/>
          <w:szCs w:val="24"/>
          <w:lang w:val="sr-Cyrl-BA"/>
        </w:rPr>
        <w:t xml:space="preserve">прати назив читаонице. </w:t>
      </w:r>
    </w:p>
    <w:p w:rsidR="00DE2F84" w:rsidRDefault="006C1519" w:rsidP="00CF09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Објекти домова културе у сеоским срединама се углавном користе за зборове грађана као и друга друштвена оку</w:t>
      </w:r>
      <w:r w:rsidR="00DF238B">
        <w:rPr>
          <w:rFonts w:ascii="Times New Roman" w:hAnsi="Times New Roman" w:cs="Times New Roman"/>
          <w:sz w:val="24"/>
          <w:szCs w:val="24"/>
          <w:lang w:val="sr-Cyrl-BA"/>
        </w:rPr>
        <w:t xml:space="preserve">пљања </w:t>
      </w:r>
      <w:r w:rsidR="00DF238B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омови културе су на неки начин приведени основној друштвеној функцији, и постали мјестом окупљања великог броја грађана, посебно младих, јер је у предходном периоду основано и регис</w:t>
      </w:r>
      <w:r w:rsidR="00DF238B">
        <w:rPr>
          <w:rFonts w:ascii="Times New Roman" w:hAnsi="Times New Roman" w:cs="Times New Roman"/>
          <w:sz w:val="24"/>
          <w:szCs w:val="24"/>
          <w:lang w:val="sr-Cyrl-BA"/>
        </w:rPr>
        <w:t>тровано 14.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културно умјетничких друштава </w:t>
      </w:r>
      <w:r w:rsidR="00DE2F84">
        <w:rPr>
          <w:rFonts w:ascii="Times New Roman" w:hAnsi="Times New Roman" w:cs="Times New Roman"/>
          <w:sz w:val="24"/>
          <w:szCs w:val="24"/>
          <w:lang w:val="sr-Cyrl-BA"/>
        </w:rPr>
        <w:t>у мјесним заједницама (Дворови, Доње Црњелово, Батковић, Велика Обарска, Којчиновац-Чардачине, Драгаљевац Доњи, Суво Поље, Бродац, Нова Јања, Трњаци, Глоговац, Попови, Средњи Драгаљевац</w:t>
      </w:r>
      <w:r w:rsidR="00004D27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DF238B">
        <w:rPr>
          <w:rFonts w:ascii="Times New Roman" w:hAnsi="Times New Roman" w:cs="Times New Roman"/>
          <w:sz w:val="24"/>
          <w:szCs w:val="24"/>
          <w:lang w:val="sr-Cyrl-BA"/>
        </w:rPr>
        <w:t xml:space="preserve"> Балатун</w:t>
      </w:r>
      <w:r w:rsidR="00DE2F84">
        <w:rPr>
          <w:rFonts w:ascii="Times New Roman" w:hAnsi="Times New Roman" w:cs="Times New Roman"/>
          <w:sz w:val="24"/>
          <w:szCs w:val="24"/>
          <w:lang w:val="sr-Cyrl-BA"/>
        </w:rPr>
        <w:t>), а неколико друштава је у фа</w:t>
      </w:r>
      <w:r w:rsidR="00DF238B">
        <w:rPr>
          <w:rFonts w:ascii="Times New Roman" w:hAnsi="Times New Roman" w:cs="Times New Roman"/>
          <w:sz w:val="24"/>
          <w:szCs w:val="24"/>
          <w:lang w:val="sr-Cyrl-BA"/>
        </w:rPr>
        <w:t>зи оснивања (</w:t>
      </w:r>
      <w:r w:rsidR="00DE2F84">
        <w:rPr>
          <w:rFonts w:ascii="Times New Roman" w:hAnsi="Times New Roman" w:cs="Times New Roman"/>
          <w:sz w:val="24"/>
          <w:szCs w:val="24"/>
          <w:lang w:val="sr-Cyrl-BA"/>
        </w:rPr>
        <w:t>Патковача, Љељенча, Градац). Тренутно су лошем стању објекти домова културе у мјесним заједницама: Загони, Батковић, Међаши, Суво Поље (центар),  те је нопходно процијенити има ли економску оправданост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E2F84">
        <w:rPr>
          <w:rFonts w:ascii="Times New Roman" w:hAnsi="Times New Roman" w:cs="Times New Roman"/>
          <w:sz w:val="24"/>
          <w:szCs w:val="24"/>
          <w:lang w:val="sr-Cyrl-BA"/>
        </w:rPr>
        <w:t>евентуална санација ових објека</w:t>
      </w:r>
      <w:r w:rsidR="006934E7">
        <w:rPr>
          <w:rFonts w:ascii="Times New Roman" w:hAnsi="Times New Roman" w:cs="Times New Roman"/>
          <w:sz w:val="24"/>
          <w:szCs w:val="24"/>
          <w:lang w:val="sr-Cyrl-BA"/>
        </w:rPr>
        <w:t>та. Значајан број домова култура</w:t>
      </w:r>
      <w:r w:rsidR="00DE2F84">
        <w:rPr>
          <w:rFonts w:ascii="Times New Roman" w:hAnsi="Times New Roman" w:cs="Times New Roman"/>
          <w:sz w:val="24"/>
          <w:szCs w:val="24"/>
          <w:lang w:val="sr-Cyrl-BA"/>
        </w:rPr>
        <w:t xml:space="preserve"> изискује потреб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 xml:space="preserve">е за одређеним радовима </w:t>
      </w:r>
      <w:r w:rsidR="00DE2F84">
        <w:rPr>
          <w:rFonts w:ascii="Times New Roman" w:hAnsi="Times New Roman" w:cs="Times New Roman"/>
          <w:sz w:val="24"/>
          <w:szCs w:val="24"/>
          <w:lang w:val="sr-Cyrl-BA"/>
        </w:rPr>
        <w:t xml:space="preserve"> а то су углавном, санације кровне конструкције, замјену столарије, лимарије, подова и сл. (такви објекти се налазе у мјесним заједницама: Модран, Ченгић, Велика Обарска, Вршани, Горњи Магнојевић, Доња Буковица, Суво Поље</w:t>
      </w:r>
      <w:r w:rsidR="00C4243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A3B5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42431">
        <w:rPr>
          <w:rFonts w:ascii="Times New Roman" w:hAnsi="Times New Roman" w:cs="Times New Roman"/>
          <w:sz w:val="24"/>
          <w:szCs w:val="24"/>
          <w:lang w:val="sr-Cyrl-BA"/>
        </w:rPr>
        <w:t>Попови,</w:t>
      </w:r>
      <w:r w:rsidR="004A3B5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42431">
        <w:rPr>
          <w:rFonts w:ascii="Times New Roman" w:hAnsi="Times New Roman" w:cs="Times New Roman"/>
          <w:sz w:val="24"/>
          <w:szCs w:val="24"/>
          <w:lang w:val="sr-Cyrl-BA"/>
        </w:rPr>
        <w:t>Балатун</w:t>
      </w:r>
      <w:r w:rsidR="00DE2F84">
        <w:rPr>
          <w:rFonts w:ascii="Times New Roman" w:hAnsi="Times New Roman" w:cs="Times New Roman"/>
          <w:sz w:val="24"/>
          <w:szCs w:val="24"/>
          <w:lang w:val="sr-Cyrl-BA"/>
        </w:rPr>
        <w:t>).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E2F84">
        <w:rPr>
          <w:rFonts w:ascii="Times New Roman" w:hAnsi="Times New Roman" w:cs="Times New Roman"/>
          <w:sz w:val="24"/>
          <w:szCs w:val="24"/>
          <w:lang w:val="sr-Cyrl-BA"/>
        </w:rPr>
        <w:t xml:space="preserve">Мјесна заједница Којчиновац, нема објекат, </w:t>
      </w:r>
      <w:r w:rsidR="00B210DC">
        <w:rPr>
          <w:rFonts w:ascii="Times New Roman" w:hAnsi="Times New Roman" w:cs="Times New Roman"/>
          <w:sz w:val="24"/>
          <w:szCs w:val="24"/>
          <w:lang w:val="sr-Cyrl-BA"/>
        </w:rPr>
        <w:t xml:space="preserve">за друштвене потребе, али је утоку изградња објекта </w:t>
      </w:r>
      <w:r w:rsidR="00DE2F84">
        <w:rPr>
          <w:rFonts w:ascii="Times New Roman" w:hAnsi="Times New Roman" w:cs="Times New Roman"/>
          <w:sz w:val="24"/>
          <w:szCs w:val="24"/>
          <w:lang w:val="sr-Cyrl-BA"/>
        </w:rPr>
        <w:t>који би заједнички користила м</w:t>
      </w:r>
      <w:r w:rsidR="00994999">
        <w:rPr>
          <w:rFonts w:ascii="Times New Roman" w:hAnsi="Times New Roman" w:cs="Times New Roman"/>
          <w:sz w:val="24"/>
          <w:szCs w:val="24"/>
          <w:lang w:val="sr-Cyrl-BA"/>
        </w:rPr>
        <w:t>јесна заједница и мјесни фудбалс</w:t>
      </w:r>
      <w:r w:rsidR="00DE2F84">
        <w:rPr>
          <w:rFonts w:ascii="Times New Roman" w:hAnsi="Times New Roman" w:cs="Times New Roman"/>
          <w:sz w:val="24"/>
          <w:szCs w:val="24"/>
          <w:lang w:val="sr-Cyrl-BA"/>
        </w:rPr>
        <w:t>ки клуб.</w:t>
      </w:r>
    </w:p>
    <w:p w:rsidR="005D547F" w:rsidRDefault="00DE2F84" w:rsidP="005D54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Друга група</w:t>
      </w:r>
      <w:r w:rsidR="001150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објека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>та ткз. ч</w:t>
      </w:r>
      <w:r>
        <w:rPr>
          <w:rFonts w:ascii="Times New Roman" w:hAnsi="Times New Roman" w:cs="Times New Roman"/>
          <w:sz w:val="24"/>
          <w:szCs w:val="24"/>
          <w:lang w:val="sr-Cyrl-BA"/>
        </w:rPr>
        <w:t>итаонице с</w:t>
      </w:r>
      <w:r w:rsidR="00C42431">
        <w:rPr>
          <w:rFonts w:ascii="Times New Roman" w:hAnsi="Times New Roman" w:cs="Times New Roman"/>
          <w:sz w:val="24"/>
          <w:szCs w:val="24"/>
          <w:lang w:val="sr-Cyrl-BA"/>
        </w:rPr>
        <w:t>у у релативно солидном стању ,али је потребно редовно текуће одржавање.</w:t>
      </w:r>
      <w:r>
        <w:rPr>
          <w:rFonts w:ascii="Times New Roman" w:hAnsi="Times New Roman" w:cs="Times New Roman"/>
          <w:sz w:val="24"/>
          <w:szCs w:val="24"/>
          <w:lang w:val="sr-Cyrl-BA"/>
        </w:rPr>
        <w:t>. На подручју сеоских мјесних заједница</w:t>
      </w:r>
      <w:r w:rsidR="00BA585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постоје</w:t>
      </w:r>
      <w:r w:rsidR="00C42431">
        <w:rPr>
          <w:rFonts w:ascii="Times New Roman" w:hAnsi="Times New Roman" w:cs="Times New Roman"/>
          <w:sz w:val="24"/>
          <w:szCs w:val="24"/>
          <w:lang w:val="sr-Cyrl-BA"/>
        </w:rPr>
        <w:t xml:space="preserve"> и напуштени школски обје</w:t>
      </w:r>
      <w:r w:rsidR="00BA585B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C42431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="00BA585B">
        <w:rPr>
          <w:rFonts w:ascii="Times New Roman" w:hAnsi="Times New Roman" w:cs="Times New Roman"/>
          <w:sz w:val="24"/>
          <w:szCs w:val="24"/>
          <w:lang w:val="sr-Cyrl-BA"/>
        </w:rPr>
        <w:t xml:space="preserve">и, који су некад </w:t>
      </w:r>
      <w:r w:rsidR="00883615">
        <w:rPr>
          <w:rFonts w:ascii="Times New Roman" w:hAnsi="Times New Roman" w:cs="Times New Roman"/>
          <w:sz w:val="24"/>
          <w:szCs w:val="24"/>
          <w:lang w:val="sr-Cyrl-BA"/>
        </w:rPr>
        <w:t xml:space="preserve">коришћени </w:t>
      </w:r>
      <w:r w:rsidR="00BA585B">
        <w:rPr>
          <w:rFonts w:ascii="Times New Roman" w:hAnsi="Times New Roman" w:cs="Times New Roman"/>
          <w:sz w:val="24"/>
          <w:szCs w:val="24"/>
          <w:lang w:val="sr-Cyrl-BA"/>
        </w:rPr>
        <w:t xml:space="preserve">за школску наставу у основном образовању, не користе се више деценија, пропадају и у лошем су стању. Такви објекти се налазе у Батру, Сувом Пољу, 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>Батковићу</w:t>
      </w:r>
      <w:r w:rsidR="00DF238B">
        <w:rPr>
          <w:rFonts w:ascii="Times New Roman" w:hAnsi="Times New Roman" w:cs="Times New Roman"/>
          <w:sz w:val="24"/>
          <w:szCs w:val="24"/>
          <w:lang w:val="sr-Cyrl-BA"/>
        </w:rPr>
        <w:t>,  Бјелошевцу и Даздареву</w:t>
      </w:r>
      <w:r w:rsidR="00B210DC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 xml:space="preserve"> Домове к</w:t>
      </w:r>
      <w:r w:rsidR="00BA585B">
        <w:rPr>
          <w:rFonts w:ascii="Times New Roman" w:hAnsi="Times New Roman" w:cs="Times New Roman"/>
          <w:sz w:val="24"/>
          <w:szCs w:val="24"/>
          <w:lang w:val="sr-Cyrl-BA"/>
        </w:rPr>
        <w:t>ултуре у сеоским мјесним заједницама, користе мјесне заједнице, мјесни фудбаслки клубови, културно-умјетничка друштва, удружења грађана, борци, пензионери, ловци, док у појединим објектима су смјештене амбуланте породичне медицине и поште Републике Српске (Велика Обарска, Горње Црњелово, Доњи Драгаљевац, Главичице, Суво Поље, Ченгић, Горња Чађавица, Вршани, Трњаци, Бродац, Батковић, Модран, Пучиле). Доношењем одлуке Скупштине општине Бијељина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A585B">
        <w:rPr>
          <w:rFonts w:ascii="Times New Roman" w:hAnsi="Times New Roman" w:cs="Times New Roman"/>
          <w:sz w:val="24"/>
          <w:szCs w:val="24"/>
          <w:lang w:val="sr-Cyrl-BA"/>
        </w:rPr>
        <w:t>о висини накнаде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A585B">
        <w:rPr>
          <w:rFonts w:ascii="Times New Roman" w:hAnsi="Times New Roman" w:cs="Times New Roman"/>
          <w:sz w:val="24"/>
          <w:szCs w:val="24"/>
          <w:lang w:val="sr-Cyrl-BA"/>
        </w:rPr>
        <w:t>за закуп по метру квадратном, за простор који може бити коришћен у комерцијалне сврхе, стекли су се услови за давање истих, након проведеног поступка лицитације. Како је слабо интересовање потенцијалних закупаца, требало би размислити о евентуалном умањивању износа</w:t>
      </w:r>
      <w:r w:rsidR="00883615">
        <w:rPr>
          <w:rFonts w:ascii="Times New Roman" w:hAnsi="Times New Roman" w:cs="Times New Roman"/>
          <w:sz w:val="24"/>
          <w:szCs w:val="24"/>
          <w:lang w:val="sr-Cyrl-BA"/>
        </w:rPr>
        <w:t xml:space="preserve"> закупа</w:t>
      </w:r>
      <w:r w:rsidR="00BA585B">
        <w:rPr>
          <w:rFonts w:ascii="Times New Roman" w:hAnsi="Times New Roman" w:cs="Times New Roman"/>
          <w:sz w:val="24"/>
          <w:szCs w:val="24"/>
          <w:lang w:val="sr-Cyrl-BA"/>
        </w:rPr>
        <w:t xml:space="preserve"> по метру квадратном.</w:t>
      </w:r>
      <w:r w:rsidR="00CE2717">
        <w:rPr>
          <w:rFonts w:ascii="Times New Roman" w:hAnsi="Times New Roman" w:cs="Times New Roman"/>
          <w:sz w:val="24"/>
          <w:szCs w:val="24"/>
          <w:lang w:val="sr-Cyrl-BA"/>
        </w:rPr>
        <w:t xml:space="preserve"> Одлуку о</w:t>
      </w:r>
      <w:r w:rsidR="005D547F">
        <w:rPr>
          <w:rFonts w:ascii="Times New Roman" w:hAnsi="Times New Roman" w:cs="Times New Roman"/>
          <w:sz w:val="24"/>
          <w:szCs w:val="24"/>
          <w:lang w:val="sr-Cyrl-BA"/>
        </w:rPr>
        <w:t xml:space="preserve"> висини накнаде за коришћење простора требало би измјенити, да закуп по метру квадратном буде нижи, јер не коришћење објеката и просторија у њима</w:t>
      </w:r>
      <w:r w:rsidR="00C4243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5D547F">
        <w:rPr>
          <w:rFonts w:ascii="Times New Roman" w:hAnsi="Times New Roman" w:cs="Times New Roman"/>
          <w:sz w:val="24"/>
          <w:szCs w:val="24"/>
          <w:lang w:val="sr-Cyrl-BA"/>
        </w:rPr>
        <w:t xml:space="preserve"> обично доприноси њиховом пропадању. </w:t>
      </w:r>
      <w:r w:rsidR="00BA585B">
        <w:rPr>
          <w:rFonts w:ascii="Times New Roman" w:hAnsi="Times New Roman" w:cs="Times New Roman"/>
          <w:sz w:val="24"/>
          <w:szCs w:val="24"/>
          <w:lang w:val="sr-Cyrl-BA"/>
        </w:rPr>
        <w:t xml:space="preserve"> Градске мјесне заједнице користе објекте </w:t>
      </w:r>
      <w:r w:rsidR="005579BE">
        <w:rPr>
          <w:rFonts w:ascii="Times New Roman" w:hAnsi="Times New Roman" w:cs="Times New Roman"/>
          <w:sz w:val="24"/>
          <w:szCs w:val="24"/>
          <w:lang w:val="sr-Cyrl-BA"/>
        </w:rPr>
        <w:t>за потребе својих активности, а стање тих објеката</w:t>
      </w:r>
      <w:r w:rsidR="001E6C83">
        <w:rPr>
          <w:rFonts w:ascii="Times New Roman" w:hAnsi="Times New Roman" w:cs="Times New Roman"/>
          <w:sz w:val="24"/>
          <w:szCs w:val="24"/>
          <w:lang w:val="sr-Cyrl-BA"/>
        </w:rPr>
        <w:t xml:space="preserve"> је углавном задовољавајуће. У </w:t>
      </w:r>
      <w:r w:rsidR="005579BE">
        <w:rPr>
          <w:rFonts w:ascii="Times New Roman" w:hAnsi="Times New Roman" w:cs="Times New Roman"/>
          <w:sz w:val="24"/>
          <w:szCs w:val="24"/>
          <w:lang w:val="sr-Cyrl-BA"/>
        </w:rPr>
        <w:t>предходном п</w:t>
      </w:r>
      <w:r w:rsidR="001E6C83">
        <w:rPr>
          <w:rFonts w:ascii="Times New Roman" w:hAnsi="Times New Roman" w:cs="Times New Roman"/>
          <w:sz w:val="24"/>
          <w:szCs w:val="24"/>
          <w:lang w:val="sr-Cyrl-BA"/>
        </w:rPr>
        <w:t>ериоду се није улагало у поједине</w:t>
      </w:r>
      <w:r w:rsidR="00CE2717">
        <w:rPr>
          <w:rFonts w:ascii="Times New Roman" w:hAnsi="Times New Roman" w:cs="Times New Roman"/>
          <w:sz w:val="24"/>
          <w:szCs w:val="24"/>
          <w:lang w:val="sr-Cyrl-BA"/>
        </w:rPr>
        <w:t xml:space="preserve"> објекте те је потребно </w:t>
      </w:r>
      <w:r w:rsidR="001E6C83">
        <w:rPr>
          <w:rFonts w:ascii="Times New Roman" w:hAnsi="Times New Roman" w:cs="Times New Roman"/>
          <w:sz w:val="24"/>
          <w:szCs w:val="24"/>
          <w:lang w:val="sr-Cyrl-BA"/>
        </w:rPr>
        <w:t xml:space="preserve"> да се</w:t>
      </w:r>
      <w:r w:rsidR="005579B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E6C83">
        <w:rPr>
          <w:rFonts w:ascii="Times New Roman" w:hAnsi="Times New Roman" w:cs="Times New Roman"/>
          <w:sz w:val="24"/>
          <w:szCs w:val="24"/>
          <w:lang w:val="sr-Cyrl-BA"/>
        </w:rPr>
        <w:t>у наредном</w:t>
      </w:r>
      <w:r w:rsidR="005579BE">
        <w:rPr>
          <w:rFonts w:ascii="Times New Roman" w:hAnsi="Times New Roman" w:cs="Times New Roman"/>
          <w:sz w:val="24"/>
          <w:szCs w:val="24"/>
          <w:lang w:val="sr-Cyrl-BA"/>
        </w:rPr>
        <w:t xml:space="preserve"> период</w:t>
      </w:r>
      <w:r w:rsidR="001E6C83">
        <w:rPr>
          <w:rFonts w:ascii="Times New Roman" w:hAnsi="Times New Roman" w:cs="Times New Roman"/>
          <w:sz w:val="24"/>
          <w:szCs w:val="24"/>
          <w:lang w:val="sr-Cyrl-BA"/>
        </w:rPr>
        <w:t>у предвиде</w:t>
      </w:r>
      <w:r w:rsidR="005579BE">
        <w:rPr>
          <w:rFonts w:ascii="Times New Roman" w:hAnsi="Times New Roman" w:cs="Times New Roman"/>
          <w:sz w:val="24"/>
          <w:szCs w:val="24"/>
          <w:lang w:val="sr-Cyrl-BA"/>
        </w:rPr>
        <w:t xml:space="preserve"> одређена новчана средства у буџету Града Бијељина, за најнужније санације односно одржавање. Просторије које нису потребне за рад мјесних заједница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F238B">
        <w:rPr>
          <w:rFonts w:ascii="Times New Roman" w:hAnsi="Times New Roman" w:cs="Times New Roman"/>
          <w:sz w:val="24"/>
          <w:szCs w:val="24"/>
          <w:lang w:val="sr-Cyrl-BA"/>
        </w:rPr>
        <w:t xml:space="preserve">издате су у закуп, а такви случајеви су у мјесним заједницама </w:t>
      </w:r>
      <w:r w:rsidR="005579BE">
        <w:rPr>
          <w:rFonts w:ascii="Times New Roman" w:hAnsi="Times New Roman" w:cs="Times New Roman"/>
          <w:sz w:val="24"/>
          <w:szCs w:val="24"/>
          <w:lang w:val="sr-Cyrl-BA"/>
        </w:rPr>
        <w:t xml:space="preserve"> „Центар“, и „Филип Вишњић“. </w:t>
      </w:r>
      <w:r w:rsidR="00DF238B">
        <w:rPr>
          <w:rFonts w:ascii="Times New Roman" w:hAnsi="Times New Roman" w:cs="Times New Roman"/>
          <w:sz w:val="24"/>
          <w:szCs w:val="24"/>
          <w:lang w:val="sr-Cyrl-BA"/>
        </w:rPr>
        <w:t>Мјесне заједнице „Вељко Лукић“</w:t>
      </w:r>
      <w:r w:rsidR="00EC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F238B">
        <w:rPr>
          <w:rFonts w:ascii="Times New Roman" w:hAnsi="Times New Roman" w:cs="Times New Roman"/>
          <w:sz w:val="24"/>
          <w:szCs w:val="24"/>
          <w:lang w:val="sr-Cyrl-BA"/>
        </w:rPr>
        <w:t xml:space="preserve">и </w:t>
      </w:r>
      <w:r w:rsidR="005D547F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DF238B">
        <w:rPr>
          <w:rFonts w:ascii="Times New Roman" w:hAnsi="Times New Roman" w:cs="Times New Roman"/>
          <w:sz w:val="24"/>
          <w:szCs w:val="24"/>
          <w:lang w:val="sr-Cyrl-BA"/>
        </w:rPr>
        <w:t>15.Мајевичка</w:t>
      </w:r>
      <w:r w:rsidR="005D547F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1B6E0D">
        <w:rPr>
          <w:rFonts w:ascii="Times New Roman" w:hAnsi="Times New Roman" w:cs="Times New Roman"/>
          <w:sz w:val="24"/>
          <w:szCs w:val="24"/>
          <w:lang w:val="sr-Cyrl-BA"/>
        </w:rPr>
        <w:t xml:space="preserve"> немају објекте</w:t>
      </w:r>
      <w:r w:rsidR="00DF238B">
        <w:rPr>
          <w:rFonts w:ascii="Times New Roman" w:hAnsi="Times New Roman" w:cs="Times New Roman"/>
          <w:sz w:val="24"/>
          <w:szCs w:val="24"/>
          <w:lang w:val="sr-Cyrl-BA"/>
        </w:rPr>
        <w:t xml:space="preserve"> за рад Савјета,</w:t>
      </w:r>
      <w:r w:rsidR="00EC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F238B">
        <w:rPr>
          <w:rFonts w:ascii="Times New Roman" w:hAnsi="Times New Roman" w:cs="Times New Roman"/>
          <w:sz w:val="24"/>
          <w:szCs w:val="24"/>
          <w:lang w:val="sr-Cyrl-BA"/>
        </w:rPr>
        <w:t>јер се у објекат који су некад користили уселила Полицијска стан</w:t>
      </w:r>
      <w:r w:rsidR="00514CF0">
        <w:rPr>
          <w:rFonts w:ascii="Times New Roman" w:hAnsi="Times New Roman" w:cs="Times New Roman"/>
          <w:sz w:val="24"/>
          <w:szCs w:val="24"/>
          <w:lang w:val="sr-Cyrl-BA"/>
        </w:rPr>
        <w:t>ица за безбиједнос</w:t>
      </w:r>
      <w:r w:rsidR="0024008E">
        <w:rPr>
          <w:rFonts w:ascii="Times New Roman" w:hAnsi="Times New Roman" w:cs="Times New Roman"/>
          <w:sz w:val="24"/>
          <w:szCs w:val="24"/>
          <w:lang w:val="sr-Cyrl-BA"/>
        </w:rPr>
        <w:t>т саобраћаја.</w:t>
      </w:r>
      <w:r w:rsidR="00EC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4008E">
        <w:rPr>
          <w:rFonts w:ascii="Times New Roman" w:hAnsi="Times New Roman" w:cs="Times New Roman"/>
          <w:sz w:val="24"/>
          <w:szCs w:val="24"/>
          <w:lang w:val="sr-Cyrl-BA"/>
        </w:rPr>
        <w:t>Мјесна заједница „</w:t>
      </w:r>
      <w:r w:rsidR="0024008E">
        <w:rPr>
          <w:rFonts w:ascii="Times New Roman" w:hAnsi="Times New Roman" w:cs="Times New Roman"/>
          <w:sz w:val="24"/>
          <w:szCs w:val="24"/>
        </w:rPr>
        <w:t>Л</w:t>
      </w:r>
      <w:r w:rsidR="00514CF0">
        <w:rPr>
          <w:rFonts w:ascii="Times New Roman" w:hAnsi="Times New Roman" w:cs="Times New Roman"/>
          <w:sz w:val="24"/>
          <w:szCs w:val="24"/>
          <w:lang w:val="sr-Cyrl-BA"/>
        </w:rPr>
        <w:t>единци“</w:t>
      </w:r>
      <w:r w:rsidR="00EC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B6E0D">
        <w:rPr>
          <w:rFonts w:ascii="Times New Roman" w:hAnsi="Times New Roman" w:cs="Times New Roman"/>
          <w:sz w:val="24"/>
          <w:szCs w:val="24"/>
          <w:lang w:val="sr-Cyrl-BA"/>
        </w:rPr>
        <w:t xml:space="preserve">такође нема објекат, </w:t>
      </w:r>
      <w:r w:rsidR="00514CF0">
        <w:rPr>
          <w:rFonts w:ascii="Times New Roman" w:hAnsi="Times New Roman" w:cs="Times New Roman"/>
          <w:sz w:val="24"/>
          <w:szCs w:val="24"/>
          <w:lang w:val="sr-Cyrl-BA"/>
        </w:rPr>
        <w:t>јер је објекат у улици Рачанској срушен,</w:t>
      </w:r>
      <w:r w:rsidR="00EC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14CF0">
        <w:rPr>
          <w:rFonts w:ascii="Times New Roman" w:hAnsi="Times New Roman" w:cs="Times New Roman"/>
          <w:sz w:val="24"/>
          <w:szCs w:val="24"/>
          <w:lang w:val="sr-Cyrl-BA"/>
        </w:rPr>
        <w:t>а предвиђене су просторије</w:t>
      </w:r>
      <w:r w:rsidR="0024008E">
        <w:rPr>
          <w:rFonts w:ascii="Times New Roman" w:hAnsi="Times New Roman" w:cs="Times New Roman"/>
          <w:sz w:val="24"/>
          <w:szCs w:val="24"/>
          <w:lang w:val="sr-Cyrl-BA"/>
        </w:rPr>
        <w:t xml:space="preserve"> за</w:t>
      </w:r>
      <w:r w:rsidR="00514CF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4008E">
        <w:rPr>
          <w:rFonts w:ascii="Times New Roman" w:hAnsi="Times New Roman" w:cs="Times New Roman"/>
          <w:sz w:val="24"/>
          <w:szCs w:val="24"/>
          <w:lang w:val="sr-Cyrl-BA"/>
        </w:rPr>
        <w:t xml:space="preserve">мјесну заједницу </w:t>
      </w:r>
      <w:r w:rsidR="00514CF0">
        <w:rPr>
          <w:rFonts w:ascii="Times New Roman" w:hAnsi="Times New Roman" w:cs="Times New Roman"/>
          <w:sz w:val="24"/>
          <w:szCs w:val="24"/>
          <w:lang w:val="sr-Cyrl-BA"/>
        </w:rPr>
        <w:t xml:space="preserve">у објекту који ће на наведеном локалитету </w:t>
      </w:r>
      <w:r w:rsidR="001B6E0D">
        <w:rPr>
          <w:rFonts w:ascii="Times New Roman" w:hAnsi="Times New Roman" w:cs="Times New Roman"/>
          <w:sz w:val="24"/>
          <w:szCs w:val="24"/>
          <w:lang w:val="sr-Cyrl-BA"/>
        </w:rPr>
        <w:t xml:space="preserve">у будућности </w:t>
      </w:r>
      <w:r w:rsidR="00514CF0">
        <w:rPr>
          <w:rFonts w:ascii="Times New Roman" w:hAnsi="Times New Roman" w:cs="Times New Roman"/>
          <w:sz w:val="24"/>
          <w:szCs w:val="24"/>
          <w:lang w:val="sr-Cyrl-BA"/>
        </w:rPr>
        <w:t>бити изграђен.</w:t>
      </w:r>
      <w:r w:rsidR="00EC7E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D547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C7E8D">
        <w:rPr>
          <w:rFonts w:ascii="Times New Roman" w:hAnsi="Times New Roman" w:cs="Times New Roman"/>
          <w:sz w:val="24"/>
          <w:szCs w:val="24"/>
          <w:lang w:val="sr-Cyrl-BA"/>
        </w:rPr>
        <w:t xml:space="preserve">Из тих разлога Градска управа </w:t>
      </w:r>
      <w:r w:rsidR="00EC7E8D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Града Бијељина, узела је у закуп просторије, како би Савјети мјесних заједница имали услове за свој рад.</w:t>
      </w:r>
    </w:p>
    <w:p w:rsidR="00E72096" w:rsidRDefault="005579BE" w:rsidP="00A825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Скупштина Гр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>ада Бијељина када су у питању о</w:t>
      </w:r>
      <w:r>
        <w:rPr>
          <w:rFonts w:ascii="Times New Roman" w:hAnsi="Times New Roman" w:cs="Times New Roman"/>
          <w:sz w:val="24"/>
          <w:szCs w:val="24"/>
          <w:lang w:val="sr-Cyrl-BA"/>
        </w:rPr>
        <w:t>бјекти које користе мјесне заједнице на подручју Града Бијељина требала би у наредном периоду предвидјети сре</w:t>
      </w:r>
      <w:r w:rsidR="00514CF0">
        <w:rPr>
          <w:rFonts w:ascii="Times New Roman" w:hAnsi="Times New Roman" w:cs="Times New Roman"/>
          <w:sz w:val="24"/>
          <w:szCs w:val="24"/>
          <w:lang w:val="sr-Cyrl-BA"/>
        </w:rPr>
        <w:t>дства у буџету Града Бијељина, те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урадити план и програм санације објеката. Такође је потребно донјети Одлуку Скупштине Града Бијељина која би јасно дефинисала </w:t>
      </w:r>
      <w:r w:rsidR="006C151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F0BCC">
        <w:rPr>
          <w:rFonts w:ascii="Times New Roman" w:hAnsi="Times New Roman" w:cs="Times New Roman"/>
          <w:sz w:val="24"/>
          <w:szCs w:val="24"/>
          <w:lang w:val="sr-Cyrl-BA"/>
        </w:rPr>
        <w:t>услове и начин коришћења о</w:t>
      </w:r>
      <w:r w:rsidR="00883615">
        <w:rPr>
          <w:rFonts w:ascii="Times New Roman" w:hAnsi="Times New Roman" w:cs="Times New Roman"/>
          <w:sz w:val="24"/>
          <w:szCs w:val="24"/>
          <w:lang w:val="sr-Cyrl-BA"/>
        </w:rPr>
        <w:t>бјеката у складу са З</w:t>
      </w:r>
      <w:r w:rsidR="005533AB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883615">
        <w:rPr>
          <w:rFonts w:ascii="Times New Roman" w:hAnsi="Times New Roman" w:cs="Times New Roman"/>
          <w:sz w:val="24"/>
          <w:szCs w:val="24"/>
          <w:lang w:val="sr-Cyrl-BA"/>
        </w:rPr>
        <w:t>коном и С</w:t>
      </w:r>
      <w:r w:rsidR="005533AB">
        <w:rPr>
          <w:rFonts w:ascii="Times New Roman" w:hAnsi="Times New Roman" w:cs="Times New Roman"/>
          <w:sz w:val="24"/>
          <w:szCs w:val="24"/>
          <w:lang w:val="sr-Cyrl-BA"/>
        </w:rPr>
        <w:t xml:space="preserve">татутом Града. Мјесне заједнице на подручју Града Бијељина, у наредном периоду, у сарадњи са Градском управом Града Бијељина, требало би да припреме планове и програме изградње  и одржавања објеката комуналне инфраструктуре на подручју сваке мјесне заједнице, што би олакшало планирање и </w:t>
      </w:r>
      <w:r w:rsidR="00E45FD0">
        <w:rPr>
          <w:rFonts w:ascii="Times New Roman" w:hAnsi="Times New Roman" w:cs="Times New Roman"/>
          <w:sz w:val="24"/>
          <w:szCs w:val="24"/>
          <w:lang w:val="sr-Cyrl-BA"/>
        </w:rPr>
        <w:t>динамику њ</w:t>
      </w:r>
      <w:r w:rsidR="005533AB">
        <w:rPr>
          <w:rFonts w:ascii="Times New Roman" w:hAnsi="Times New Roman" w:cs="Times New Roman"/>
          <w:sz w:val="24"/>
          <w:szCs w:val="24"/>
          <w:lang w:val="sr-Cyrl-BA"/>
        </w:rPr>
        <w:t>иховог рјешавања на цјелокупном подручју Града Бијељина. Савјети мјесних заје</w:t>
      </w:r>
      <w:r w:rsidR="001B6E0D">
        <w:rPr>
          <w:rFonts w:ascii="Times New Roman" w:hAnsi="Times New Roman" w:cs="Times New Roman"/>
          <w:sz w:val="24"/>
          <w:szCs w:val="24"/>
          <w:lang w:val="sr-Cyrl-BA"/>
        </w:rPr>
        <w:t>дница у најчешћем случају су слабо активни,ријеђе се одржавају саста</w:t>
      </w:r>
      <w:r w:rsidR="008604AC">
        <w:rPr>
          <w:rFonts w:ascii="Times New Roman" w:hAnsi="Times New Roman" w:cs="Times New Roman"/>
          <w:sz w:val="24"/>
          <w:szCs w:val="24"/>
          <w:lang w:val="sr-Cyrl-BA"/>
        </w:rPr>
        <w:t>нци савјета</w:t>
      </w:r>
      <w:r w:rsidR="00926647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5D547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14CF0">
        <w:rPr>
          <w:rFonts w:ascii="Times New Roman" w:hAnsi="Times New Roman" w:cs="Times New Roman"/>
          <w:sz w:val="24"/>
          <w:szCs w:val="24"/>
          <w:lang w:val="sr-Cyrl-BA"/>
        </w:rPr>
        <w:t>Очекивати је да ће новоизабрани Савјети мјесних заједница бити доста активнији у своме раду.</w:t>
      </w:r>
      <w:r w:rsidR="005533AB">
        <w:rPr>
          <w:rFonts w:ascii="Times New Roman" w:hAnsi="Times New Roman" w:cs="Times New Roman"/>
          <w:sz w:val="24"/>
          <w:szCs w:val="24"/>
          <w:lang w:val="sr-Cyrl-BA"/>
        </w:rPr>
        <w:t xml:space="preserve"> Досадашњи рад Савјета мјесних заједница одвијао се по принципу волонтеризма, без икакве накнаде, што утиче на мотивацију и сам рад Савјета мјесних заједница</w:t>
      </w:r>
      <w:r w:rsidR="00883615">
        <w:rPr>
          <w:rFonts w:ascii="Times New Roman" w:hAnsi="Times New Roman" w:cs="Times New Roman"/>
          <w:sz w:val="24"/>
          <w:szCs w:val="24"/>
          <w:lang w:val="sr-Cyrl-BA"/>
        </w:rPr>
        <w:t>. И</w:t>
      </w:r>
      <w:r w:rsidR="005533AB">
        <w:rPr>
          <w:rFonts w:ascii="Times New Roman" w:hAnsi="Times New Roman" w:cs="Times New Roman"/>
          <w:sz w:val="24"/>
          <w:szCs w:val="24"/>
          <w:lang w:val="sr-Cyrl-BA"/>
        </w:rPr>
        <w:t>з ових разлога ј</w:t>
      </w:r>
      <w:r w:rsidR="00926647">
        <w:rPr>
          <w:rFonts w:ascii="Times New Roman" w:hAnsi="Times New Roman" w:cs="Times New Roman"/>
          <w:sz w:val="24"/>
          <w:szCs w:val="24"/>
          <w:lang w:val="sr-Cyrl-BA"/>
        </w:rPr>
        <w:t>е неопходно покренути иницијативу ка Народној Скупштини Републике Српске,</w:t>
      </w:r>
      <w:r w:rsidR="00B82B0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26647">
        <w:rPr>
          <w:rFonts w:ascii="Times New Roman" w:hAnsi="Times New Roman" w:cs="Times New Roman"/>
          <w:sz w:val="24"/>
          <w:szCs w:val="24"/>
          <w:lang w:val="sr-Cyrl-BA"/>
        </w:rPr>
        <w:t>да се приликом доношења Закона о локалној управи и самоуправи,</w:t>
      </w:r>
      <w:r w:rsidR="00B82B0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26647">
        <w:rPr>
          <w:rFonts w:ascii="Times New Roman" w:hAnsi="Times New Roman" w:cs="Times New Roman"/>
          <w:sz w:val="24"/>
          <w:szCs w:val="24"/>
          <w:lang w:val="sr-Cyrl-BA"/>
        </w:rPr>
        <w:t>другачије дефинише статус мјесних заједница и њихова улога у локалним заједницама.</w:t>
      </w:r>
    </w:p>
    <w:p w:rsidR="005533AB" w:rsidRPr="005533AB" w:rsidRDefault="00E45FD0" w:rsidP="00441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>У циљу у</w:t>
      </w:r>
      <w:r w:rsidR="005533AB">
        <w:rPr>
          <w:rFonts w:ascii="Times New Roman" w:hAnsi="Times New Roman" w:cs="Times New Roman"/>
          <w:sz w:val="24"/>
          <w:szCs w:val="24"/>
          <w:lang w:val="sr-Cyrl-BA"/>
        </w:rPr>
        <w:t>споставе јединства друштвеног дјеловања на рјешавању заједничких питања и друштвених потреба грађана, неопходно је да се у рад мјесни</w:t>
      </w:r>
      <w:r w:rsidR="00D06A59">
        <w:rPr>
          <w:rFonts w:ascii="Times New Roman" w:hAnsi="Times New Roman" w:cs="Times New Roman"/>
          <w:sz w:val="24"/>
          <w:szCs w:val="24"/>
          <w:lang w:val="sr-Cyrl-BA"/>
        </w:rPr>
        <w:t xml:space="preserve">х заједница, непосредно укључе </w:t>
      </w:r>
      <w:r w:rsidR="005533AB">
        <w:rPr>
          <w:rFonts w:ascii="Times New Roman" w:hAnsi="Times New Roman" w:cs="Times New Roman"/>
          <w:sz w:val="24"/>
          <w:szCs w:val="24"/>
          <w:lang w:val="sr-Cyrl-BA"/>
        </w:rPr>
        <w:t>све политичке странке, организације и удружења грађана, све у циљу побољшања усл</w:t>
      </w:r>
      <w:r w:rsidR="00A82596">
        <w:rPr>
          <w:rFonts w:ascii="Times New Roman" w:hAnsi="Times New Roman" w:cs="Times New Roman"/>
          <w:sz w:val="24"/>
          <w:szCs w:val="24"/>
          <w:lang w:val="sr-Cyrl-BA"/>
        </w:rPr>
        <w:t>ова живота и рада свих грађана на подручју Града Бијељина.</w:t>
      </w:r>
    </w:p>
    <w:p w:rsidR="00F069AC" w:rsidRPr="00441DB5" w:rsidRDefault="00F069AC" w:rsidP="00441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675C6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675C6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</w:t>
      </w:r>
    </w:p>
    <w:p w:rsidR="00E45FD0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Default="00E45FD0" w:rsidP="00E45FD0">
      <w:pPr>
        <w:spacing w:after="0" w:line="240" w:lineRule="auto"/>
        <w:ind w:left="5040"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11509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Информацију припремио</w:t>
      </w:r>
    </w:p>
    <w:p w:rsidR="00E45FD0" w:rsidRDefault="00E45FD0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Одсјек за послове мјесних заједница</w:t>
      </w:r>
    </w:p>
    <w:p w:rsidR="00E45FD0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</w:t>
      </w:r>
      <w:r w:rsidR="00932C85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</w:t>
      </w:r>
      <w:r w:rsidR="00115095">
        <w:rPr>
          <w:rFonts w:ascii="Times New Roman" w:hAnsi="Times New Roman" w:cs="Times New Roman"/>
          <w:sz w:val="24"/>
          <w:szCs w:val="24"/>
        </w:rPr>
        <w:t xml:space="preserve">   </w:t>
      </w:r>
      <w:r w:rsidR="00932C85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004D27">
        <w:rPr>
          <w:rFonts w:ascii="Times New Roman" w:hAnsi="Times New Roman" w:cs="Times New Roman"/>
          <w:sz w:val="24"/>
          <w:szCs w:val="24"/>
          <w:lang w:val="sr-Cyrl-BA"/>
        </w:rPr>
        <w:t xml:space="preserve">     </w:t>
      </w:r>
      <w:r w:rsidR="00932C85">
        <w:rPr>
          <w:rFonts w:ascii="Times New Roman" w:hAnsi="Times New Roman" w:cs="Times New Roman"/>
          <w:sz w:val="24"/>
          <w:szCs w:val="24"/>
          <w:lang w:val="sr-Cyrl-BA"/>
        </w:rPr>
        <w:t>Шеф О</w:t>
      </w:r>
      <w:r>
        <w:rPr>
          <w:rFonts w:ascii="Times New Roman" w:hAnsi="Times New Roman" w:cs="Times New Roman"/>
          <w:sz w:val="24"/>
          <w:szCs w:val="24"/>
          <w:lang w:val="sr-Cyrl-BA"/>
        </w:rPr>
        <w:t>дсјека</w:t>
      </w:r>
    </w:p>
    <w:p w:rsidR="00E45FD0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45FD0" w:rsidRDefault="00E45FD0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</w:t>
      </w:r>
      <w:r w:rsidR="00115095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004D27"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__________________________</w:t>
      </w:r>
    </w:p>
    <w:p w:rsidR="00004D27" w:rsidRPr="00073215" w:rsidRDefault="00004D27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  Предраг Новаковић</w:t>
      </w:r>
    </w:p>
    <w:sectPr w:rsidR="00004D27" w:rsidRPr="00073215" w:rsidSect="00CB3D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65AF3"/>
    <w:multiLevelType w:val="hybridMultilevel"/>
    <w:tmpl w:val="0BF2B0D0"/>
    <w:lvl w:ilvl="0" w:tplc="DC703C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95704"/>
    <w:multiLevelType w:val="hybridMultilevel"/>
    <w:tmpl w:val="8856C642"/>
    <w:lvl w:ilvl="0" w:tplc="C33EAF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73215"/>
    <w:rsid w:val="00004D27"/>
    <w:rsid w:val="00065BC1"/>
    <w:rsid w:val="00073215"/>
    <w:rsid w:val="00097091"/>
    <w:rsid w:val="00115095"/>
    <w:rsid w:val="001237D9"/>
    <w:rsid w:val="00137665"/>
    <w:rsid w:val="001B6E0D"/>
    <w:rsid w:val="001D314A"/>
    <w:rsid w:val="001E6C83"/>
    <w:rsid w:val="0024008E"/>
    <w:rsid w:val="00270892"/>
    <w:rsid w:val="00275051"/>
    <w:rsid w:val="002D5492"/>
    <w:rsid w:val="002D5ABE"/>
    <w:rsid w:val="00383DEE"/>
    <w:rsid w:val="0038416C"/>
    <w:rsid w:val="003B6024"/>
    <w:rsid w:val="003C4AA1"/>
    <w:rsid w:val="003F43B3"/>
    <w:rsid w:val="00406E41"/>
    <w:rsid w:val="00441DB5"/>
    <w:rsid w:val="00464A10"/>
    <w:rsid w:val="004A3B55"/>
    <w:rsid w:val="004A7A21"/>
    <w:rsid w:val="004C04A9"/>
    <w:rsid w:val="004C4F07"/>
    <w:rsid w:val="004D32F7"/>
    <w:rsid w:val="00514CF0"/>
    <w:rsid w:val="0055102E"/>
    <w:rsid w:val="005533AB"/>
    <w:rsid w:val="005579BE"/>
    <w:rsid w:val="005D547F"/>
    <w:rsid w:val="005F3EF8"/>
    <w:rsid w:val="006321AF"/>
    <w:rsid w:val="00650FAA"/>
    <w:rsid w:val="006815DE"/>
    <w:rsid w:val="00682754"/>
    <w:rsid w:val="00690E18"/>
    <w:rsid w:val="006934E7"/>
    <w:rsid w:val="006A18F2"/>
    <w:rsid w:val="006C1519"/>
    <w:rsid w:val="006C1546"/>
    <w:rsid w:val="006E39E4"/>
    <w:rsid w:val="006F5C70"/>
    <w:rsid w:val="00792B3F"/>
    <w:rsid w:val="0083344E"/>
    <w:rsid w:val="008604AC"/>
    <w:rsid w:val="008675C6"/>
    <w:rsid w:val="00883615"/>
    <w:rsid w:val="008D41B2"/>
    <w:rsid w:val="00926647"/>
    <w:rsid w:val="00932C85"/>
    <w:rsid w:val="0097126A"/>
    <w:rsid w:val="00993DFD"/>
    <w:rsid w:val="00994999"/>
    <w:rsid w:val="009A1718"/>
    <w:rsid w:val="009A2DE5"/>
    <w:rsid w:val="009A309A"/>
    <w:rsid w:val="009C607D"/>
    <w:rsid w:val="00A71ED6"/>
    <w:rsid w:val="00A82596"/>
    <w:rsid w:val="00AA41EA"/>
    <w:rsid w:val="00B01C74"/>
    <w:rsid w:val="00B210DC"/>
    <w:rsid w:val="00B22D2B"/>
    <w:rsid w:val="00B82B0A"/>
    <w:rsid w:val="00B85531"/>
    <w:rsid w:val="00BA585B"/>
    <w:rsid w:val="00BC76C8"/>
    <w:rsid w:val="00BF0BCC"/>
    <w:rsid w:val="00C0193B"/>
    <w:rsid w:val="00C41B7C"/>
    <w:rsid w:val="00C42431"/>
    <w:rsid w:val="00C839BC"/>
    <w:rsid w:val="00CB3D89"/>
    <w:rsid w:val="00CE2717"/>
    <w:rsid w:val="00CF090A"/>
    <w:rsid w:val="00D06A59"/>
    <w:rsid w:val="00D66397"/>
    <w:rsid w:val="00DE2F84"/>
    <w:rsid w:val="00DF1DA0"/>
    <w:rsid w:val="00DF238B"/>
    <w:rsid w:val="00E01CFE"/>
    <w:rsid w:val="00E030C6"/>
    <w:rsid w:val="00E1300E"/>
    <w:rsid w:val="00E45FD0"/>
    <w:rsid w:val="00E62F24"/>
    <w:rsid w:val="00E72096"/>
    <w:rsid w:val="00EB282C"/>
    <w:rsid w:val="00EC7E8D"/>
    <w:rsid w:val="00EE6FC0"/>
    <w:rsid w:val="00F069AC"/>
    <w:rsid w:val="00F07279"/>
    <w:rsid w:val="00F159B1"/>
    <w:rsid w:val="00F470A8"/>
    <w:rsid w:val="00F82A6F"/>
    <w:rsid w:val="00FB4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D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05D81-7D8B-449A-85C5-C11C8CE29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6</Pages>
  <Words>2153</Words>
  <Characters>12275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pnovakovic</dc:creator>
  <cp:keywords/>
  <dc:description/>
  <cp:lastModifiedBy>pnovakovic</cp:lastModifiedBy>
  <cp:revision>14</cp:revision>
  <cp:lastPrinted>2016-03-07T11:49:00Z</cp:lastPrinted>
  <dcterms:created xsi:type="dcterms:W3CDTF">2016-03-03T08:57:00Z</dcterms:created>
  <dcterms:modified xsi:type="dcterms:W3CDTF">2016-03-09T10:10:00Z</dcterms:modified>
</cp:coreProperties>
</file>