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FA" w:rsidRPr="00F723ED" w:rsidRDefault="00885EFA" w:rsidP="00431BF1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 w:rsidRPr="006C1702">
        <w:rPr>
          <w:rFonts w:ascii="Bookman YU" w:hAnsi="Bookman YU" w:cs="Times New Roman"/>
        </w:rPr>
        <w:tab/>
      </w:r>
      <w:r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7" o:title=""/>
          </v:shape>
          <o:OLEObject Type="Embed" ProgID="CorelDRAW.Graphic.14" ShapeID="_x0000_i1025" DrawAspect="Content" ObjectID="_1424777714" r:id="rId8"/>
        </w:object>
      </w:r>
    </w:p>
    <w:p w:rsidR="00885EFA" w:rsidRDefault="00885EFA" w:rsidP="00431BF1">
      <w:pPr>
        <w:rPr>
          <w:b/>
          <w:sz w:val="26"/>
          <w:szCs w:val="26"/>
        </w:rPr>
      </w:pPr>
      <w:r>
        <w:rPr>
          <w:b/>
          <w:sz w:val="26"/>
          <w:szCs w:val="26"/>
          <w:lang w:val="sr-Latn-BA"/>
        </w:rPr>
        <w:t xml:space="preserve">                                  </w:t>
      </w:r>
      <w:r w:rsidR="00CB597E">
        <w:rPr>
          <w:b/>
          <w:sz w:val="26"/>
          <w:szCs w:val="26"/>
          <w:lang w:val="sr-Latn-BA"/>
        </w:rPr>
        <w:t>TURISTIČKA</w:t>
      </w:r>
      <w:r w:rsidRPr="006B384F">
        <w:rPr>
          <w:b/>
          <w:sz w:val="26"/>
          <w:szCs w:val="26"/>
          <w:lang w:val="sr-Latn-BA"/>
        </w:rPr>
        <w:t xml:space="preserve"> </w:t>
      </w:r>
      <w:r w:rsidR="00CB597E">
        <w:rPr>
          <w:b/>
          <w:sz w:val="26"/>
          <w:szCs w:val="26"/>
          <w:lang w:val="sr-Latn-BA"/>
        </w:rPr>
        <w:t>ORGANIZACIJA</w:t>
      </w:r>
      <w:r w:rsidRPr="006B384F">
        <w:rPr>
          <w:b/>
          <w:sz w:val="26"/>
          <w:szCs w:val="26"/>
          <w:lang w:val="sr-Latn-BA"/>
        </w:rPr>
        <w:t xml:space="preserve"> </w:t>
      </w:r>
      <w:r w:rsidR="00CB597E">
        <w:rPr>
          <w:b/>
          <w:sz w:val="26"/>
          <w:szCs w:val="26"/>
          <w:lang w:val="sr-Cyrl-BA"/>
        </w:rPr>
        <w:t>BIJELJINA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9000"/>
      </w:tblGrid>
      <w:tr w:rsidR="00885EFA" w:rsidRPr="00156951" w:rsidTr="00431BF1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885EFA" w:rsidRDefault="00CB597E" w:rsidP="00431BF1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BA"/>
              </w:rPr>
              <w:t>Trg</w:t>
            </w:r>
            <w:r w:rsidR="00885EFA">
              <w:rPr>
                <w:b/>
                <w:sz w:val="18"/>
                <w:szCs w:val="18"/>
                <w:lang w:val="sr-Cyrl-BA"/>
              </w:rPr>
              <w:t xml:space="preserve"> </w:t>
            </w:r>
            <w:r>
              <w:rPr>
                <w:b/>
                <w:sz w:val="18"/>
                <w:szCs w:val="18"/>
                <w:lang w:val="sr-Cyrl-BA"/>
              </w:rPr>
              <w:t>kralja</w:t>
            </w:r>
            <w:r w:rsidR="00885EFA">
              <w:rPr>
                <w:b/>
                <w:sz w:val="18"/>
                <w:szCs w:val="18"/>
                <w:lang w:val="sr-Cyrl-BA"/>
              </w:rPr>
              <w:t xml:space="preserve"> </w:t>
            </w:r>
            <w:r>
              <w:rPr>
                <w:b/>
                <w:sz w:val="18"/>
                <w:szCs w:val="18"/>
                <w:lang w:val="sr-Cyrl-BA"/>
              </w:rPr>
              <w:t>Petra</w:t>
            </w:r>
            <w:r w:rsidR="00885EFA">
              <w:rPr>
                <w:b/>
                <w:sz w:val="18"/>
                <w:szCs w:val="18"/>
                <w:lang w:val="sr-Cyrl-BA"/>
              </w:rPr>
              <w:t xml:space="preserve"> I</w:t>
            </w:r>
            <w:r w:rsidR="00885EFA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broj</w:t>
            </w:r>
            <w:r w:rsidR="00885EFA">
              <w:rPr>
                <w:b/>
                <w:sz w:val="18"/>
                <w:szCs w:val="18"/>
              </w:rPr>
              <w:t xml:space="preserve"> 9 </w:t>
            </w:r>
            <w:r>
              <w:rPr>
                <w:b/>
                <w:sz w:val="18"/>
                <w:szCs w:val="18"/>
                <w:lang w:val="sr-Cyrl-BA"/>
              </w:rPr>
              <w:t>Bijeljina</w:t>
            </w:r>
            <w:r w:rsidR="00885EFA">
              <w:rPr>
                <w:sz w:val="18"/>
                <w:szCs w:val="18"/>
                <w:lang w:val="sr-Cyrl-CS"/>
              </w:rPr>
              <w:t xml:space="preserve">  </w:t>
            </w:r>
            <w:r>
              <w:rPr>
                <w:sz w:val="18"/>
                <w:szCs w:val="18"/>
                <w:lang w:val="sr-Cyrl-CS"/>
              </w:rPr>
              <w:t>Tel</w:t>
            </w:r>
            <w:r w:rsidR="00885EFA" w:rsidRPr="00052062">
              <w:rPr>
                <w:sz w:val="18"/>
                <w:szCs w:val="18"/>
                <w:lang w:val="sr-Cyrl-BA"/>
              </w:rPr>
              <w:t>:</w:t>
            </w:r>
            <w:r w:rsidR="00885EFA">
              <w:rPr>
                <w:sz w:val="18"/>
                <w:szCs w:val="18"/>
                <w:lang w:val="sr-Cyrl-CS"/>
              </w:rPr>
              <w:t xml:space="preserve"> </w:t>
            </w:r>
            <w:r w:rsidR="00885EFA">
              <w:rPr>
                <w:sz w:val="18"/>
                <w:szCs w:val="18"/>
              </w:rPr>
              <w:t xml:space="preserve">++387 (0) </w:t>
            </w:r>
            <w:r w:rsidR="00885EFA">
              <w:rPr>
                <w:sz w:val="18"/>
                <w:szCs w:val="18"/>
                <w:lang w:val="sr-Cyrl-CS"/>
              </w:rPr>
              <w:t>5</w:t>
            </w:r>
            <w:r w:rsidR="00885EFA">
              <w:rPr>
                <w:sz w:val="18"/>
                <w:szCs w:val="18"/>
              </w:rPr>
              <w:t>5</w:t>
            </w:r>
            <w:r w:rsidR="00885EFA">
              <w:rPr>
                <w:sz w:val="18"/>
                <w:szCs w:val="18"/>
                <w:lang w:val="sr-Cyrl-CS"/>
              </w:rPr>
              <w:t>/2</w:t>
            </w:r>
            <w:r w:rsidR="00885EFA">
              <w:rPr>
                <w:sz w:val="18"/>
                <w:szCs w:val="18"/>
              </w:rPr>
              <w:t>24</w:t>
            </w:r>
            <w:r w:rsidR="00885EFA">
              <w:rPr>
                <w:sz w:val="18"/>
                <w:szCs w:val="18"/>
                <w:lang w:val="sr-Cyrl-BA"/>
              </w:rPr>
              <w:t>-</w:t>
            </w:r>
            <w:r w:rsidR="00885EFA">
              <w:rPr>
                <w:sz w:val="18"/>
                <w:szCs w:val="18"/>
              </w:rPr>
              <w:t>511</w:t>
            </w:r>
            <w:r w:rsidR="00885EFA" w:rsidRPr="00052062">
              <w:rPr>
                <w:sz w:val="18"/>
                <w:szCs w:val="18"/>
                <w:lang w:val="sr-Cyrl-BA"/>
              </w:rPr>
              <w:t xml:space="preserve">, </w:t>
            </w:r>
            <w:r>
              <w:rPr>
                <w:sz w:val="18"/>
                <w:szCs w:val="18"/>
                <w:lang w:val="sr-Cyrl-BA"/>
              </w:rPr>
              <w:t>Faks</w:t>
            </w:r>
            <w:r w:rsidR="00885EFA" w:rsidRPr="00052062">
              <w:rPr>
                <w:sz w:val="18"/>
                <w:szCs w:val="18"/>
                <w:lang w:val="sr-Cyrl-BA"/>
              </w:rPr>
              <w:t xml:space="preserve">: </w:t>
            </w:r>
            <w:r w:rsidR="00885EFA">
              <w:rPr>
                <w:sz w:val="18"/>
                <w:szCs w:val="18"/>
              </w:rPr>
              <w:t xml:space="preserve">++381 (0) </w:t>
            </w:r>
            <w:r w:rsidR="00885EFA" w:rsidRPr="00052062">
              <w:rPr>
                <w:sz w:val="18"/>
                <w:szCs w:val="18"/>
                <w:lang w:val="sr-Cyrl-BA"/>
              </w:rPr>
              <w:t>5</w:t>
            </w:r>
            <w:r w:rsidR="00885EFA">
              <w:rPr>
                <w:sz w:val="18"/>
                <w:szCs w:val="18"/>
              </w:rPr>
              <w:t>5</w:t>
            </w:r>
            <w:r w:rsidR="00885EFA" w:rsidRPr="00052062">
              <w:rPr>
                <w:sz w:val="18"/>
                <w:szCs w:val="18"/>
                <w:lang w:val="sr-Cyrl-BA"/>
              </w:rPr>
              <w:t>/2</w:t>
            </w:r>
            <w:r w:rsidR="00885EFA">
              <w:rPr>
                <w:sz w:val="18"/>
                <w:szCs w:val="18"/>
              </w:rPr>
              <w:t>24</w:t>
            </w:r>
            <w:r w:rsidR="00885EFA" w:rsidRPr="00052062">
              <w:rPr>
                <w:sz w:val="18"/>
                <w:szCs w:val="18"/>
                <w:lang w:val="sr-Cyrl-BA"/>
              </w:rPr>
              <w:t>-</w:t>
            </w:r>
            <w:r w:rsidR="00885EFA">
              <w:rPr>
                <w:sz w:val="18"/>
                <w:szCs w:val="18"/>
              </w:rPr>
              <w:t>510</w:t>
            </w:r>
            <w:r w:rsidR="00885EFA">
              <w:rPr>
                <w:sz w:val="18"/>
                <w:szCs w:val="18"/>
                <w:lang w:val="sr-Cyrl-CS"/>
              </w:rPr>
              <w:t xml:space="preserve">, </w:t>
            </w:r>
            <w:r>
              <w:rPr>
                <w:sz w:val="18"/>
                <w:szCs w:val="18"/>
                <w:lang w:val="sr-Cyrl-CS"/>
              </w:rPr>
              <w:t>matični</w:t>
            </w:r>
            <w:r w:rsidR="00885EFA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broj</w:t>
            </w:r>
            <w:r w:rsidR="00885EFA">
              <w:rPr>
                <w:sz w:val="18"/>
                <w:szCs w:val="18"/>
                <w:lang w:val="sr-Cyrl-CS"/>
              </w:rPr>
              <w:t xml:space="preserve">:1980645, </w:t>
            </w:r>
            <w:r>
              <w:rPr>
                <w:sz w:val="18"/>
                <w:szCs w:val="18"/>
                <w:lang w:val="sr-Cyrl-CS"/>
              </w:rPr>
              <w:t>JIB</w:t>
            </w:r>
            <w:r w:rsidR="00885EFA">
              <w:rPr>
                <w:sz w:val="18"/>
                <w:szCs w:val="18"/>
                <w:lang w:val="sr-Cyrl-CS"/>
              </w:rPr>
              <w:t xml:space="preserve"> 4402025790001, </w:t>
            </w:r>
            <w:r>
              <w:rPr>
                <w:sz w:val="18"/>
                <w:szCs w:val="18"/>
                <w:lang w:val="sr-Cyrl-CS"/>
              </w:rPr>
              <w:t>žiro</w:t>
            </w:r>
            <w:r w:rsidR="00885EFA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račun</w:t>
            </w:r>
            <w:r w:rsidR="00885EFA">
              <w:rPr>
                <w:sz w:val="18"/>
                <w:szCs w:val="18"/>
                <w:lang w:val="sr-Cyrl-CS"/>
              </w:rPr>
              <w:t xml:space="preserve">: 555-001-00777777-70  </w:t>
            </w:r>
            <w:r>
              <w:rPr>
                <w:sz w:val="18"/>
                <w:szCs w:val="18"/>
                <w:lang w:val="sr-Cyrl-CS"/>
              </w:rPr>
              <w:t>Nova</w:t>
            </w:r>
            <w:r w:rsidR="00885EFA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banka</w:t>
            </w:r>
            <w:r w:rsidR="00885EFA">
              <w:rPr>
                <w:sz w:val="18"/>
                <w:szCs w:val="18"/>
                <w:lang w:val="sr-Cyrl-CS"/>
              </w:rPr>
              <w:t xml:space="preserve"> </w:t>
            </w:r>
          </w:p>
          <w:p w:rsidR="00885EFA" w:rsidRPr="00C6351B" w:rsidRDefault="00885EFA" w:rsidP="00431BF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>e-m</w:t>
            </w:r>
            <w:r w:rsidR="00CB597E">
              <w:rPr>
                <w:sz w:val="18"/>
                <w:szCs w:val="18"/>
                <w:lang w:val="sr-Cyrl-CS"/>
              </w:rPr>
              <w:t>a</w:t>
            </w:r>
            <w:r>
              <w:rPr>
                <w:sz w:val="18"/>
                <w:szCs w:val="18"/>
                <w:lang w:val="sr-Cyrl-CS"/>
              </w:rPr>
              <w:t xml:space="preserve">il: </w:t>
            </w:r>
            <w:hyperlink r:id="rId9" w:history="1">
              <w:r w:rsidRPr="0095027E">
                <w:rPr>
                  <w:rStyle w:val="Hyperlink"/>
                  <w:sz w:val="18"/>
                  <w:szCs w:val="18"/>
                </w:rPr>
                <w:t>turistbn</w:t>
              </w:r>
              <w:r w:rsidRPr="0095027E">
                <w:rPr>
                  <w:rStyle w:val="Hyperlink"/>
                  <w:sz w:val="18"/>
                  <w:szCs w:val="18"/>
                  <w:lang w:val="sr-Cyrl-CS"/>
                </w:rPr>
                <w:t>@teol</w:t>
              </w:r>
              <w:r w:rsidRPr="0095027E">
                <w:rPr>
                  <w:rStyle w:val="Hyperlink"/>
                  <w:sz w:val="18"/>
                  <w:szCs w:val="18"/>
                  <w:lang w:val="sr-Cyrl-BA"/>
                </w:rPr>
                <w:t>.</w:t>
              </w:r>
              <w:r w:rsidRPr="0095027E">
                <w:rPr>
                  <w:rStyle w:val="Hyperlink"/>
                  <w:sz w:val="18"/>
                  <w:szCs w:val="18"/>
                  <w:lang w:val="sr-Cyrl-CS"/>
                </w:rPr>
                <w:t>net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BA"/>
              </w:rPr>
              <w:t xml:space="preserve">  </w:t>
            </w:r>
            <w:hyperlink r:id="rId10" w:history="1">
              <w:r w:rsidRPr="00C6351B">
                <w:rPr>
                  <w:rStyle w:val="Hyperlink"/>
                  <w:b/>
                  <w:color w:val="000000" w:themeColor="text1"/>
                  <w:sz w:val="20"/>
                  <w:szCs w:val="20"/>
                </w:rPr>
                <w:t>www.bijeljinaturizam.org</w:t>
              </w:r>
            </w:hyperlink>
            <w:r w:rsidRPr="00C6351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885EFA" w:rsidRDefault="00885EFA" w:rsidP="00431BF1">
      <w:pPr>
        <w:pStyle w:val="NoSpacing"/>
        <w:jc w:val="both"/>
        <w:rPr>
          <w:sz w:val="28"/>
          <w:szCs w:val="28"/>
        </w:rPr>
      </w:pPr>
      <w:r>
        <w:t xml:space="preserve">   </w:t>
      </w:r>
      <w:r>
        <w:rPr>
          <w:lang w:val="sr-Cyrl-CS"/>
        </w:rPr>
        <w:t xml:space="preserve">                               </w:t>
      </w: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4"/>
          <w:szCs w:val="24"/>
          <w:lang w:val="sr-Cyrl-CS"/>
        </w:rPr>
      </w:pPr>
    </w:p>
    <w:p w:rsidR="00885EFA" w:rsidRPr="0025476E" w:rsidRDefault="00885EFA" w:rsidP="00431BF1">
      <w:pPr>
        <w:pStyle w:val="NoSpacing"/>
        <w:jc w:val="both"/>
        <w:rPr>
          <w:b/>
          <w:sz w:val="32"/>
          <w:szCs w:val="32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="00056510">
        <w:rPr>
          <w:sz w:val="24"/>
          <w:szCs w:val="24"/>
        </w:rPr>
        <w:t xml:space="preserve"> </w:t>
      </w:r>
      <w:r w:rsidR="00CB597E">
        <w:rPr>
          <w:b/>
          <w:sz w:val="32"/>
          <w:szCs w:val="32"/>
          <w:lang w:val="sr-Cyrl-CS"/>
        </w:rPr>
        <w:t>IZVJEŠTAJ</w:t>
      </w:r>
      <w:r w:rsidRPr="0025476E">
        <w:rPr>
          <w:b/>
          <w:sz w:val="32"/>
          <w:szCs w:val="32"/>
          <w:lang w:val="sr-Cyrl-CS"/>
        </w:rPr>
        <w:t xml:space="preserve"> </w:t>
      </w:r>
      <w:r w:rsidR="00CB597E">
        <w:rPr>
          <w:b/>
          <w:sz w:val="32"/>
          <w:szCs w:val="32"/>
          <w:lang w:val="sr-Cyrl-CS"/>
        </w:rPr>
        <w:t>O</w:t>
      </w:r>
      <w:r w:rsidRPr="0025476E">
        <w:rPr>
          <w:b/>
          <w:sz w:val="32"/>
          <w:szCs w:val="32"/>
          <w:lang w:val="sr-Cyrl-CS"/>
        </w:rPr>
        <w:t xml:space="preserve"> </w:t>
      </w:r>
      <w:r w:rsidR="00CB597E">
        <w:rPr>
          <w:b/>
          <w:sz w:val="32"/>
          <w:szCs w:val="32"/>
          <w:lang w:val="sr-Cyrl-CS"/>
        </w:rPr>
        <w:t>RADU</w:t>
      </w:r>
      <w:r w:rsidRPr="0025476E">
        <w:rPr>
          <w:b/>
          <w:sz w:val="32"/>
          <w:szCs w:val="32"/>
          <w:lang w:val="sr-Cyrl-CS"/>
        </w:rPr>
        <w:t xml:space="preserve"> </w:t>
      </w:r>
      <w:r w:rsidR="00CB597E">
        <w:rPr>
          <w:b/>
          <w:sz w:val="32"/>
          <w:szCs w:val="32"/>
          <w:lang w:val="sr-Cyrl-CS"/>
        </w:rPr>
        <w:t>TURISTIČKE</w:t>
      </w:r>
      <w:r w:rsidRPr="0025476E">
        <w:rPr>
          <w:b/>
          <w:sz w:val="32"/>
          <w:szCs w:val="32"/>
          <w:lang w:val="sr-Cyrl-CS"/>
        </w:rPr>
        <w:t xml:space="preserve"> </w:t>
      </w:r>
      <w:r w:rsidR="00CB597E">
        <w:rPr>
          <w:b/>
          <w:sz w:val="32"/>
          <w:szCs w:val="32"/>
          <w:lang w:val="sr-Cyrl-CS"/>
        </w:rPr>
        <w:t>ORGANIZACIJE</w:t>
      </w:r>
      <w:r w:rsidRPr="0025476E">
        <w:rPr>
          <w:b/>
          <w:sz w:val="32"/>
          <w:szCs w:val="32"/>
          <w:lang w:val="sr-Cyrl-CS"/>
        </w:rPr>
        <w:t xml:space="preserve"> </w:t>
      </w:r>
      <w:r w:rsidR="00CB597E">
        <w:rPr>
          <w:b/>
          <w:sz w:val="32"/>
          <w:szCs w:val="32"/>
          <w:lang w:val="sr-Cyrl-CS"/>
        </w:rPr>
        <w:t>BIJELJINA</w:t>
      </w:r>
    </w:p>
    <w:p w:rsidR="00885EFA" w:rsidRPr="0025476E" w:rsidRDefault="00056510" w:rsidP="00431BF1">
      <w:pPr>
        <w:pStyle w:val="NoSpacing"/>
        <w:jc w:val="both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ab/>
      </w:r>
      <w:r>
        <w:rPr>
          <w:b/>
          <w:sz w:val="32"/>
          <w:szCs w:val="32"/>
          <w:lang w:val="sr-Cyrl-CS"/>
        </w:rPr>
        <w:tab/>
      </w:r>
      <w:r>
        <w:rPr>
          <w:b/>
          <w:sz w:val="32"/>
          <w:szCs w:val="32"/>
          <w:lang w:val="sr-Cyrl-CS"/>
        </w:rPr>
        <w:tab/>
      </w:r>
      <w:r>
        <w:rPr>
          <w:b/>
          <w:sz w:val="32"/>
          <w:szCs w:val="32"/>
          <w:lang w:val="sr-Cyrl-CS"/>
        </w:rPr>
        <w:tab/>
        <w:t xml:space="preserve">  </w:t>
      </w:r>
      <w:r w:rsidR="00CB597E">
        <w:rPr>
          <w:b/>
          <w:sz w:val="32"/>
          <w:szCs w:val="32"/>
          <w:lang w:val="sr-Cyrl-CS"/>
        </w:rPr>
        <w:t>ZA</w:t>
      </w:r>
      <w:r w:rsidR="00885EFA" w:rsidRPr="0025476E">
        <w:rPr>
          <w:b/>
          <w:sz w:val="32"/>
          <w:szCs w:val="32"/>
          <w:lang w:val="sr-Cyrl-CS"/>
        </w:rPr>
        <w:t xml:space="preserve"> 2012. </w:t>
      </w:r>
      <w:r w:rsidR="00CB597E">
        <w:rPr>
          <w:b/>
          <w:sz w:val="32"/>
          <w:szCs w:val="32"/>
          <w:lang w:val="sr-Cyrl-CS"/>
        </w:rPr>
        <w:t>GODINU</w:t>
      </w:r>
      <w:r w:rsidR="00885EFA" w:rsidRPr="0025476E">
        <w:rPr>
          <w:b/>
          <w:sz w:val="32"/>
          <w:szCs w:val="32"/>
          <w:lang w:val="sr-Cyrl-CS"/>
        </w:rPr>
        <w:tab/>
      </w: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32"/>
          <w:szCs w:val="32"/>
          <w:lang w:val="sr-Cyrl-CS"/>
        </w:rPr>
      </w:pPr>
    </w:p>
    <w:p w:rsidR="00885EFA" w:rsidRPr="0025476E" w:rsidRDefault="00885EFA" w:rsidP="00431BF1">
      <w:pPr>
        <w:pStyle w:val="NoSpacing"/>
        <w:ind w:left="720" w:firstLine="720"/>
        <w:jc w:val="both"/>
        <w:rPr>
          <w:b/>
          <w:sz w:val="32"/>
          <w:szCs w:val="32"/>
        </w:rPr>
      </w:pPr>
      <w:r>
        <w:rPr>
          <w:sz w:val="32"/>
          <w:szCs w:val="32"/>
          <w:lang w:val="sr-Cyrl-CS"/>
        </w:rPr>
        <w:t xml:space="preserve">        </w:t>
      </w:r>
      <w:r>
        <w:rPr>
          <w:sz w:val="32"/>
          <w:szCs w:val="32"/>
        </w:rPr>
        <w:t xml:space="preserve">    </w:t>
      </w:r>
      <w:r w:rsidR="00CB597E">
        <w:rPr>
          <w:b/>
          <w:sz w:val="32"/>
          <w:szCs w:val="32"/>
          <w:lang w:val="sr-Cyrl-CS"/>
        </w:rPr>
        <w:t>BIJELJINA</w:t>
      </w:r>
      <w:r w:rsidRPr="0025476E">
        <w:rPr>
          <w:b/>
          <w:sz w:val="32"/>
          <w:szCs w:val="32"/>
          <w:lang w:val="sr-Cyrl-CS"/>
        </w:rPr>
        <w:t xml:space="preserve">, </w:t>
      </w:r>
      <w:r w:rsidR="00CB597E">
        <w:rPr>
          <w:b/>
          <w:sz w:val="32"/>
          <w:szCs w:val="32"/>
          <w:lang w:val="sr-Cyrl-CS"/>
        </w:rPr>
        <w:t>MART</w:t>
      </w:r>
      <w:r w:rsidRPr="0025476E">
        <w:rPr>
          <w:b/>
          <w:sz w:val="32"/>
          <w:szCs w:val="32"/>
          <w:lang w:val="sr-Cyrl-CS"/>
        </w:rPr>
        <w:t xml:space="preserve"> 2013. </w:t>
      </w:r>
      <w:r w:rsidR="00CB597E">
        <w:rPr>
          <w:b/>
          <w:sz w:val="32"/>
          <w:szCs w:val="32"/>
          <w:lang w:val="sr-Cyrl-CS"/>
        </w:rPr>
        <w:t>GODINA</w:t>
      </w:r>
    </w:p>
    <w:p w:rsidR="00885EFA" w:rsidRPr="0025476E" w:rsidRDefault="00885EFA" w:rsidP="00431BF1">
      <w:pPr>
        <w:pStyle w:val="NoSpacing"/>
        <w:rPr>
          <w:b/>
          <w:sz w:val="24"/>
          <w:szCs w:val="24"/>
        </w:rPr>
      </w:pPr>
    </w:p>
    <w:p w:rsidR="00885EFA" w:rsidRDefault="00885EFA" w:rsidP="00431BF1">
      <w:pPr>
        <w:pStyle w:val="NoSpacing"/>
        <w:rPr>
          <w:sz w:val="24"/>
          <w:szCs w:val="24"/>
        </w:rPr>
      </w:pPr>
    </w:p>
    <w:p w:rsidR="00885EFA" w:rsidRDefault="00885EFA" w:rsidP="00431BF1">
      <w:pPr>
        <w:ind w:left="1416" w:firstLine="708"/>
        <w:rPr>
          <w:sz w:val="28"/>
          <w:szCs w:val="28"/>
        </w:rPr>
      </w:pPr>
    </w:p>
    <w:p w:rsidR="00885EFA" w:rsidRDefault="00885EFA" w:rsidP="00431BF1">
      <w:pPr>
        <w:ind w:left="1416" w:firstLine="708"/>
        <w:rPr>
          <w:sz w:val="28"/>
          <w:szCs w:val="28"/>
        </w:rPr>
      </w:pPr>
    </w:p>
    <w:p w:rsidR="00885EFA" w:rsidRDefault="00885EFA" w:rsidP="00431BF1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    O</w:t>
      </w:r>
      <w:r w:rsidR="00CB597E">
        <w:rPr>
          <w:sz w:val="28"/>
          <w:szCs w:val="28"/>
          <w:lang w:val="sr-Cyrl-CS"/>
        </w:rPr>
        <w:t>RGANIZACIONA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STRUKTURA</w:t>
      </w:r>
    </w:p>
    <w:p w:rsidR="00885EFA" w:rsidRPr="00D35235" w:rsidRDefault="00885EFA" w:rsidP="00431BF1">
      <w:pPr>
        <w:ind w:firstLine="708"/>
        <w:rPr>
          <w:sz w:val="28"/>
          <w:szCs w:val="28"/>
        </w:rPr>
      </w:pP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 w:rsidR="00CB597E">
        <w:rPr>
          <w:sz w:val="28"/>
          <w:szCs w:val="28"/>
          <w:lang w:val="sr-Cyrl-CS"/>
        </w:rPr>
        <w:t>Turistička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organizacija</w:t>
      </w:r>
      <w:r w:rsidRPr="001E4A53">
        <w:rPr>
          <w:sz w:val="28"/>
          <w:szCs w:val="28"/>
          <w:lang w:val="sr-Cyrl-CS"/>
        </w:rPr>
        <w:t xml:space="preserve">  </w:t>
      </w:r>
      <w:r w:rsidR="00CB597E">
        <w:rPr>
          <w:sz w:val="28"/>
          <w:szCs w:val="28"/>
          <w:lang w:val="sr-Cyrl-CS"/>
        </w:rPr>
        <w:t>Bijeljina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osnovana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Odlukom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Skupštine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opštine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 w:rsidRPr="001E4A53">
        <w:rPr>
          <w:sz w:val="28"/>
          <w:szCs w:val="28"/>
          <w:lang w:val="sr-Cyrl-CS"/>
        </w:rPr>
        <w:t xml:space="preserve">,02.10.2003. </w:t>
      </w:r>
      <w:r w:rsidR="00CB597E">
        <w:rPr>
          <w:sz w:val="28"/>
          <w:szCs w:val="28"/>
          <w:lang w:val="sr-Cyrl-CS"/>
        </w:rPr>
        <w:t>godine</w:t>
      </w:r>
      <w:r w:rsidRPr="001E4A53"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radi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vršenja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poslova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razvoja</w:t>
      </w:r>
      <w:r w:rsidRPr="001E4A53"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očuvanja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zaštite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turističkih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vrijednosti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teritoriji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grada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 w:rsidRPr="001E4A53">
        <w:rPr>
          <w:sz w:val="28"/>
          <w:szCs w:val="28"/>
          <w:lang w:val="sr-Cyrl-CS"/>
        </w:rPr>
        <w:t xml:space="preserve">. </w:t>
      </w:r>
    </w:p>
    <w:p w:rsidR="00885EFA" w:rsidRPr="001E4A53" w:rsidRDefault="00885EFA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osnovu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člana</w:t>
      </w:r>
      <w:r>
        <w:rPr>
          <w:sz w:val="28"/>
          <w:szCs w:val="28"/>
          <w:lang w:val="sr-Cyrl-CS"/>
        </w:rPr>
        <w:t xml:space="preserve"> 65. </w:t>
      </w:r>
      <w:r w:rsidR="00CB597E">
        <w:rPr>
          <w:sz w:val="28"/>
          <w:szCs w:val="28"/>
          <w:lang w:val="sr-Cyrl-CS"/>
        </w:rPr>
        <w:t>Zakona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turizmu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Turističke</w:t>
      </w:r>
      <w:r w:rsidRPr="001E4A53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obavljaju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poslove</w:t>
      </w:r>
      <w:r w:rsidRPr="001E4A5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promociji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unapređivanju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poslovi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informativno</w:t>
      </w:r>
      <w:r>
        <w:rPr>
          <w:sz w:val="28"/>
          <w:szCs w:val="28"/>
          <w:lang w:val="sr-Cyrl-CS"/>
        </w:rPr>
        <w:t xml:space="preserve"> – </w:t>
      </w:r>
      <w:r w:rsidR="00CB597E">
        <w:rPr>
          <w:sz w:val="28"/>
          <w:szCs w:val="28"/>
          <w:lang w:val="sr-Cyrl-CS"/>
        </w:rPr>
        <w:t>propagandne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djelatnosti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turizmu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formiranje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razvoja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informacionog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sistema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Republike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ostvarivanje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regionalne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međunarodne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saradnje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oblasti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obavljanje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ovih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poslova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osnivaju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ciljem</w:t>
      </w:r>
      <w:r>
        <w:rPr>
          <w:sz w:val="28"/>
          <w:szCs w:val="28"/>
          <w:lang w:val="sr-Cyrl-CS"/>
        </w:rPr>
        <w:t>:</w:t>
      </w:r>
      <w:r w:rsidRPr="001E4A53">
        <w:rPr>
          <w:sz w:val="28"/>
          <w:szCs w:val="28"/>
          <w:lang w:val="sr-Cyrl-CS"/>
        </w:rPr>
        <w:t xml:space="preserve"> </w:t>
      </w:r>
    </w:p>
    <w:p w:rsidR="00885EFA" w:rsidRPr="00A92A4E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a</w:t>
      </w:r>
      <w:r w:rsidR="00885EFA" w:rsidRPr="00A92A4E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promocije</w:t>
      </w:r>
      <w:r w:rsidR="00885EFA" w:rsidRPr="00A92A4E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turističkog</w:t>
      </w:r>
      <w:r w:rsidR="00885EFA" w:rsidRPr="00A92A4E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proizvoda</w:t>
      </w:r>
      <w:r w:rsidR="00885EFA" w:rsidRPr="00A92A4E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 w:rsidRPr="00A92A4E">
        <w:rPr>
          <w:sz w:val="28"/>
          <w:szCs w:val="28"/>
          <w:lang w:val="sr-Cyrl-CS"/>
        </w:rPr>
        <w:t>,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odnosno</w:t>
      </w:r>
      <w:r w:rsidR="00885EFA" w:rsidRPr="00A92A4E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jedinice</w:t>
      </w:r>
      <w:r w:rsidR="00885EFA" w:rsidRPr="00A92A4E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lokalne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samouprave</w:t>
      </w:r>
      <w:r w:rsidR="00885EFA">
        <w:rPr>
          <w:sz w:val="28"/>
          <w:szCs w:val="28"/>
          <w:lang w:val="sr-Cyrl-CS"/>
        </w:rPr>
        <w:t>,</w:t>
      </w:r>
      <w:r w:rsidR="00885EFA" w:rsidRPr="00A92A4E">
        <w:rPr>
          <w:sz w:val="28"/>
          <w:szCs w:val="28"/>
          <w:lang w:val="sr-Cyrl-CS"/>
        </w:rPr>
        <w:t xml:space="preserve">      </w:t>
      </w:r>
      <w:r w:rsidR="00885EFA">
        <w:rPr>
          <w:sz w:val="28"/>
          <w:szCs w:val="28"/>
          <w:lang w:val="sr-Cyrl-CS"/>
        </w:rPr>
        <w:t xml:space="preserve">                                                                                                                                           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b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podsticanja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unapređivanja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razvoja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postojećeg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proizvoda</w:t>
      </w:r>
      <w:r w:rsidR="00885EFA">
        <w:rPr>
          <w:sz w:val="28"/>
          <w:szCs w:val="28"/>
          <w:lang w:val="sr-Cyrl-CS"/>
        </w:rPr>
        <w:t>,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v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podsticanja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unapređivanja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razvoja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novog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proizvoda</w:t>
      </w:r>
      <w:r w:rsidR="00885EFA">
        <w:rPr>
          <w:sz w:val="28"/>
          <w:szCs w:val="28"/>
          <w:lang w:val="sr-Cyrl-CS"/>
        </w:rPr>
        <w:t>,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g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unapređivanja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razvijanja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svijesti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značaju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privrednim</w:t>
      </w:r>
      <w:r w:rsidR="00885EF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društvenim</w:t>
      </w:r>
      <w:r w:rsidR="00885EF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kulturnim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multiplikativnim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efektima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cjelokupni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privredni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sistem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d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unapređivanje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opštih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uslova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boravka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pružanja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informacija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turistima</w:t>
      </w:r>
    </w:p>
    <w:p w:rsidR="00885EFA" w:rsidRDefault="00CB597E" w:rsidP="00431BF1">
      <w:pPr>
        <w:pStyle w:val="NoSpacing"/>
        <w:rPr>
          <w:lang w:val="sr-Cyrl-CS"/>
        </w:rPr>
      </w:pP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članom</w:t>
      </w:r>
      <w:r w:rsidR="00885EFA">
        <w:rPr>
          <w:sz w:val="28"/>
          <w:szCs w:val="28"/>
          <w:lang w:val="sr-Cyrl-CS"/>
        </w:rPr>
        <w:t xml:space="preserve">  66 </w:t>
      </w:r>
      <w:r>
        <w:rPr>
          <w:sz w:val="28"/>
          <w:szCs w:val="28"/>
          <w:lang w:val="sr-Cyrl-CS"/>
        </w:rPr>
        <w:t>istog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zakona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predviđena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mogućnost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mogu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između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ostalog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organizuju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priredbe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prodaju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suvenire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karte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brošure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osim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sopstvenog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promotivnog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materijala</w:t>
      </w:r>
      <w:r w:rsidR="00885EFA">
        <w:rPr>
          <w:sz w:val="28"/>
          <w:szCs w:val="28"/>
          <w:lang w:val="sr-Cyrl-CS"/>
        </w:rPr>
        <w:t>.</w:t>
      </w:r>
    </w:p>
    <w:p w:rsidR="00885EFA" w:rsidRDefault="00885EFA" w:rsidP="00431BF1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</w:t>
      </w:r>
      <w:r w:rsidR="00CB597E">
        <w:rPr>
          <w:sz w:val="28"/>
          <w:szCs w:val="28"/>
          <w:lang w:val="sr-Cyrl-CS"/>
        </w:rPr>
        <w:t>Sjedište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Trgu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</w:rPr>
        <w:t>k</w:t>
      </w:r>
      <w:r w:rsidR="00CB597E">
        <w:rPr>
          <w:sz w:val="28"/>
          <w:szCs w:val="28"/>
          <w:lang w:val="sr-Cyrl-CS"/>
        </w:rPr>
        <w:t>ralja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Petra</w:t>
      </w:r>
      <w:r>
        <w:rPr>
          <w:sz w:val="28"/>
          <w:szCs w:val="28"/>
          <w:lang w:val="sr-Cyrl-CS"/>
        </w:rPr>
        <w:t xml:space="preserve"> I </w:t>
      </w:r>
      <w:r w:rsidR="00CB597E">
        <w:rPr>
          <w:sz w:val="28"/>
          <w:szCs w:val="28"/>
          <w:lang w:val="sr-Cyrl-CS"/>
        </w:rPr>
        <w:t>Karađorđevića</w:t>
      </w:r>
      <w:r>
        <w:rPr>
          <w:sz w:val="28"/>
          <w:szCs w:val="28"/>
          <w:lang w:val="sr-Cyrl-CS"/>
        </w:rPr>
        <w:t xml:space="preserve"> 9.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toku</w:t>
      </w:r>
      <w:r>
        <w:rPr>
          <w:sz w:val="28"/>
          <w:szCs w:val="28"/>
          <w:lang w:val="sr-Cyrl-CS"/>
        </w:rPr>
        <w:t xml:space="preserve"> 2012. </w:t>
      </w:r>
      <w:r w:rsidR="00CB597E">
        <w:rPr>
          <w:sz w:val="28"/>
          <w:szCs w:val="28"/>
          <w:lang w:val="sr-Cyrl-CS"/>
        </w:rPr>
        <w:t>godine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 </w:t>
      </w:r>
      <w:r w:rsidR="00CB597E">
        <w:rPr>
          <w:sz w:val="28"/>
          <w:szCs w:val="28"/>
          <w:lang w:val="sr-Cyrl-CS"/>
        </w:rPr>
        <w:t>Turističkoj</w:t>
      </w:r>
      <w:r>
        <w:rPr>
          <w:sz w:val="28"/>
          <w:szCs w:val="28"/>
          <w:lang w:val="sr-Cyrl-CS"/>
        </w:rPr>
        <w:t xml:space="preserve">  </w:t>
      </w:r>
      <w:r w:rsidR="00CB597E">
        <w:rPr>
          <w:sz w:val="28"/>
          <w:szCs w:val="28"/>
          <w:lang w:val="sr-Cyrl-CS"/>
        </w:rPr>
        <w:t>organizaciji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radilo</w:t>
      </w:r>
      <w:r>
        <w:rPr>
          <w:sz w:val="28"/>
          <w:szCs w:val="28"/>
          <w:lang w:val="sr-Cyrl-CS"/>
        </w:rPr>
        <w:t xml:space="preserve"> 8 </w:t>
      </w:r>
      <w:r w:rsidR="00CB597E">
        <w:rPr>
          <w:sz w:val="28"/>
          <w:szCs w:val="28"/>
          <w:lang w:val="sr-Cyrl-CS"/>
        </w:rPr>
        <w:t>radnika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jedan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određeno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vrijeme</w:t>
      </w:r>
      <w:r>
        <w:rPr>
          <w:sz w:val="28"/>
          <w:szCs w:val="28"/>
          <w:lang w:val="sr-Cyrl-CS"/>
        </w:rPr>
        <w:t>.</w:t>
      </w:r>
    </w:p>
    <w:p w:rsidR="00885EFA" w:rsidRDefault="00885EFA" w:rsidP="00431BF1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Unutrašnja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struktura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organizacije</w:t>
      </w:r>
    </w:p>
    <w:p w:rsidR="00885EFA" w:rsidRDefault="00CB597E" w:rsidP="00431BF1">
      <w:pPr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u w:val="single"/>
          <w:lang w:val="sr-Cyrl-CS"/>
        </w:rPr>
        <w:t>RADNO</w:t>
      </w:r>
      <w:r w:rsidR="00885EFA" w:rsidRPr="00224886">
        <w:rPr>
          <w:sz w:val="28"/>
          <w:szCs w:val="28"/>
          <w:u w:val="single"/>
          <w:lang w:val="sr-Cyrl-CS"/>
        </w:rPr>
        <w:t xml:space="preserve"> </w:t>
      </w:r>
      <w:r>
        <w:rPr>
          <w:sz w:val="28"/>
          <w:szCs w:val="28"/>
          <w:u w:val="single"/>
          <w:lang w:val="sr-Cyrl-CS"/>
        </w:rPr>
        <w:t>MJESTO</w:t>
      </w:r>
      <w:r w:rsidR="00885EFA" w:rsidRPr="00224886">
        <w:rPr>
          <w:sz w:val="28"/>
          <w:szCs w:val="28"/>
          <w:u w:val="single"/>
          <w:lang w:val="sr-Cyrl-CS"/>
        </w:rPr>
        <w:tab/>
      </w:r>
      <w:r w:rsidR="00885EFA" w:rsidRPr="00224886">
        <w:rPr>
          <w:sz w:val="28"/>
          <w:szCs w:val="28"/>
          <w:u w:val="single"/>
          <w:lang w:val="sr-Cyrl-CS"/>
        </w:rPr>
        <w:tab/>
      </w:r>
      <w:r w:rsidR="00885EFA" w:rsidRPr="00224886">
        <w:rPr>
          <w:sz w:val="28"/>
          <w:szCs w:val="28"/>
          <w:u w:val="single"/>
          <w:lang w:val="sr-Cyrl-CS"/>
        </w:rPr>
        <w:tab/>
      </w:r>
      <w:r w:rsidR="00885EFA" w:rsidRPr="00224886">
        <w:rPr>
          <w:sz w:val="28"/>
          <w:szCs w:val="28"/>
          <w:u w:val="single"/>
          <w:lang w:val="sr-Cyrl-CS"/>
        </w:rPr>
        <w:tab/>
      </w:r>
      <w:r w:rsidR="00885EFA" w:rsidRPr="00224886">
        <w:rPr>
          <w:sz w:val="28"/>
          <w:szCs w:val="28"/>
          <w:u w:val="single"/>
          <w:lang w:val="sr-Cyrl-CS"/>
        </w:rPr>
        <w:tab/>
      </w:r>
      <w:r w:rsidR="00885EFA" w:rsidRPr="00224886">
        <w:rPr>
          <w:sz w:val="28"/>
          <w:szCs w:val="28"/>
          <w:u w:val="single"/>
          <w:lang w:val="sr-Cyrl-CS"/>
        </w:rPr>
        <w:tab/>
      </w:r>
      <w:r>
        <w:rPr>
          <w:sz w:val="28"/>
          <w:szCs w:val="28"/>
          <w:u w:val="single"/>
          <w:lang w:val="sr-Cyrl-CS"/>
        </w:rPr>
        <w:t>BROJ</w:t>
      </w:r>
      <w:r w:rsidR="00885EFA" w:rsidRPr="00224886">
        <w:rPr>
          <w:sz w:val="28"/>
          <w:szCs w:val="28"/>
          <w:u w:val="single"/>
          <w:lang w:val="sr-Cyrl-CS"/>
        </w:rPr>
        <w:t xml:space="preserve"> </w:t>
      </w:r>
      <w:r>
        <w:rPr>
          <w:sz w:val="28"/>
          <w:szCs w:val="28"/>
          <w:u w:val="single"/>
          <w:lang w:val="sr-Cyrl-CS"/>
        </w:rPr>
        <w:t>RADNIKA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Direktor</w:t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  <w:t>1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Zamjenik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direktora</w:t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  <w:t>1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Računovođa</w:t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  <w:t>1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Referent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marketing</w:t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  <w:t>4</w:t>
      </w:r>
    </w:p>
    <w:p w:rsidR="00885EFA" w:rsidRDefault="00CB597E" w:rsidP="00431BF1">
      <w:pPr>
        <w:pStyle w:val="NoSpacing"/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u w:val="single"/>
          <w:lang w:val="sr-Cyrl-CS"/>
        </w:rPr>
        <w:t>Tehnički</w:t>
      </w:r>
      <w:r w:rsidR="00885EFA" w:rsidRPr="007249DD">
        <w:rPr>
          <w:sz w:val="28"/>
          <w:szCs w:val="28"/>
          <w:u w:val="single"/>
          <w:lang w:val="sr-Cyrl-CS"/>
        </w:rPr>
        <w:t xml:space="preserve"> </w:t>
      </w:r>
      <w:r>
        <w:rPr>
          <w:sz w:val="28"/>
          <w:szCs w:val="28"/>
          <w:u w:val="single"/>
          <w:lang w:val="sr-Cyrl-CS"/>
        </w:rPr>
        <w:t>sekretar</w:t>
      </w:r>
      <w:r w:rsidR="00885EFA" w:rsidRPr="007249DD">
        <w:rPr>
          <w:sz w:val="28"/>
          <w:szCs w:val="28"/>
          <w:u w:val="single"/>
          <w:lang w:val="sr-Cyrl-CS"/>
        </w:rPr>
        <w:tab/>
      </w:r>
      <w:r w:rsidR="00885EFA" w:rsidRPr="007249DD">
        <w:rPr>
          <w:sz w:val="28"/>
          <w:szCs w:val="28"/>
          <w:u w:val="single"/>
          <w:lang w:val="sr-Cyrl-CS"/>
        </w:rPr>
        <w:tab/>
      </w:r>
      <w:r w:rsidR="00885EFA" w:rsidRPr="007249DD">
        <w:rPr>
          <w:sz w:val="28"/>
          <w:szCs w:val="28"/>
          <w:u w:val="single"/>
          <w:lang w:val="sr-Cyrl-CS"/>
        </w:rPr>
        <w:tab/>
      </w:r>
      <w:r w:rsidR="00885EFA" w:rsidRPr="007249DD">
        <w:rPr>
          <w:sz w:val="28"/>
          <w:szCs w:val="28"/>
          <w:u w:val="single"/>
          <w:lang w:val="sr-Cyrl-CS"/>
        </w:rPr>
        <w:tab/>
      </w:r>
      <w:r w:rsidR="00885EFA" w:rsidRPr="007249DD">
        <w:rPr>
          <w:sz w:val="28"/>
          <w:szCs w:val="28"/>
          <w:u w:val="single"/>
          <w:lang w:val="sr-Cyrl-CS"/>
        </w:rPr>
        <w:tab/>
      </w:r>
      <w:r w:rsidR="00885EFA" w:rsidRPr="007249DD">
        <w:rPr>
          <w:sz w:val="28"/>
          <w:szCs w:val="28"/>
          <w:u w:val="single"/>
          <w:lang w:val="sr-Cyrl-CS"/>
        </w:rPr>
        <w:tab/>
        <w:t>1</w:t>
      </w:r>
      <w:r w:rsidR="00885EFA">
        <w:rPr>
          <w:sz w:val="28"/>
          <w:szCs w:val="28"/>
          <w:u w:val="single"/>
          <w:lang w:val="sr-Cyrl-CS"/>
        </w:rPr>
        <w:t>_______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UKUPNO</w:t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</w:r>
      <w:r w:rsidR="00885EFA">
        <w:rPr>
          <w:sz w:val="28"/>
          <w:szCs w:val="28"/>
          <w:lang w:val="sr-Cyrl-CS"/>
        </w:rPr>
        <w:tab/>
        <w:t>8</w:t>
      </w: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lastRenderedPageBreak/>
        <w:tab/>
      </w:r>
      <w:r w:rsidR="00CB597E">
        <w:rPr>
          <w:sz w:val="28"/>
          <w:szCs w:val="28"/>
          <w:lang w:val="sr-Cyrl-CS"/>
        </w:rPr>
        <w:t>UPRAVNI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ODBOR</w:t>
      </w: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Upravni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odbor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ima</w:t>
      </w:r>
      <w:r w:rsidR="00885EFA">
        <w:rPr>
          <w:sz w:val="28"/>
          <w:szCs w:val="28"/>
          <w:lang w:val="sr-Cyrl-CS"/>
        </w:rPr>
        <w:t xml:space="preserve"> 5 </w:t>
      </w:r>
      <w:r>
        <w:rPr>
          <w:sz w:val="28"/>
          <w:szCs w:val="28"/>
          <w:lang w:val="sr-Cyrl-CS"/>
        </w:rPr>
        <w:t>članova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toku</w:t>
      </w:r>
      <w:r w:rsidR="00885EFA">
        <w:rPr>
          <w:sz w:val="28"/>
          <w:szCs w:val="28"/>
          <w:lang w:val="sr-Cyrl-CS"/>
        </w:rPr>
        <w:t xml:space="preserve"> 2012.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12 </w:t>
      </w:r>
      <w:r>
        <w:rPr>
          <w:sz w:val="28"/>
          <w:szCs w:val="28"/>
          <w:lang w:val="sr-Cyrl-CS"/>
        </w:rPr>
        <w:t>sjednica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Upravnog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odbora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donijeto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24 </w:t>
      </w:r>
      <w:r>
        <w:rPr>
          <w:sz w:val="28"/>
          <w:szCs w:val="28"/>
          <w:lang w:val="sr-Cyrl-CS"/>
        </w:rPr>
        <w:t>Odluke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8 </w:t>
      </w:r>
      <w:r>
        <w:rPr>
          <w:sz w:val="28"/>
          <w:szCs w:val="28"/>
          <w:lang w:val="sr-Cyrl-CS"/>
        </w:rPr>
        <w:t>Zaključaka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toku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Upravni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odbor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zasjedao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početkom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punom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sastavu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sredine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uglavnom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sjednicama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Upravnog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odbora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nisu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prisustvovali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članovi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Razlog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odlazak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člana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Upravnog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odbora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Matić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inostranstvo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zbog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čega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Skupštini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upućen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zahtjev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njeno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razrješenje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Sve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Odluke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Zaključ</w:t>
      </w:r>
      <w:r w:rsidR="00885EFA">
        <w:rPr>
          <w:sz w:val="28"/>
          <w:szCs w:val="28"/>
          <w:lang w:val="sr-Cyrl-CS"/>
        </w:rPr>
        <w:t>-</w:t>
      </w:r>
    </w:p>
    <w:p w:rsidR="00885EFA" w:rsidRDefault="00CB597E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ci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doneseni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jednoglasno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Donesene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Odluke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Upravnog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odbora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tiču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uglavnom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problematike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poslovanja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iste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imale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cilj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definišu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trenutne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buduće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ciljeve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direktora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cjelini</w:t>
      </w:r>
      <w:r w:rsidR="00885EFA"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rPr>
          <w:sz w:val="28"/>
          <w:szCs w:val="28"/>
        </w:rPr>
      </w:pP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</w:t>
      </w:r>
      <w:r w:rsidR="00CB597E">
        <w:rPr>
          <w:sz w:val="28"/>
          <w:szCs w:val="28"/>
          <w:lang w:val="sr-Cyrl-CS"/>
        </w:rPr>
        <w:t>REALIZACIJA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PLANA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2012. </w:t>
      </w:r>
      <w:r w:rsidR="00CB597E">
        <w:rPr>
          <w:sz w:val="28"/>
          <w:szCs w:val="28"/>
          <w:lang w:val="sr-Cyrl-CS"/>
        </w:rPr>
        <w:t>GODINU</w:t>
      </w: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2012. </w:t>
      </w:r>
      <w:r>
        <w:rPr>
          <w:sz w:val="28"/>
          <w:szCs w:val="28"/>
          <w:lang w:val="sr-Cyrl-CS"/>
        </w:rPr>
        <w:t>godinu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realizovala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većinu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planiranih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Jedan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planiranih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zadataka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ostvaren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zbog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okolnosti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mogla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uticati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pojedine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strane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organizatora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otkazane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planiranih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izvršen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zbog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nedostatka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sredstava</w:t>
      </w:r>
      <w:r w:rsidR="00885EFA">
        <w:rPr>
          <w:sz w:val="28"/>
          <w:szCs w:val="28"/>
          <w:lang w:val="sr-Cyrl-CS"/>
        </w:rPr>
        <w:t>).</w:t>
      </w:r>
    </w:p>
    <w:p w:rsidR="00885EFA" w:rsidRPr="00AD3245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svrhu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proizvoda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sledećim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sajmovima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manifestacijama</w:t>
      </w:r>
      <w:r w:rsidR="00885EFA">
        <w:rPr>
          <w:sz w:val="28"/>
          <w:szCs w:val="28"/>
          <w:lang w:val="sr-Cyrl-CS"/>
        </w:rPr>
        <w:t xml:space="preserve">: 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poziv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organizatora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Međunarodnog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sajma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Sofiji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uzela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prestižnom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Posjetiocima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podjelje</w:t>
      </w:r>
      <w:r>
        <w:rPr>
          <w:sz w:val="28"/>
          <w:szCs w:val="28"/>
        </w:rPr>
        <w:t>n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propagandni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pozivom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uzmu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manifestacijama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Posjeta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Bugarskoj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iskorištena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odlazak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bugarsku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televiziju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zbog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pripreme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montaže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promotivnog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DVD</w:t>
      </w:r>
      <w:r w:rsidR="00885EFA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 „</w:t>
      </w:r>
      <w:r>
        <w:rPr>
          <w:sz w:val="28"/>
          <w:szCs w:val="28"/>
          <w:lang w:val="sr-Cyrl-CS"/>
        </w:rPr>
        <w:t>Semberija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volim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bugarskom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jeziku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Gradonačelniku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Ćustendil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uručen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poziv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Odlazak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Bugarsku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idealna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prilika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prolazu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kroz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Makedoniju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Kumanovo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odnosno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njihova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opštinska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administracija</w:t>
      </w:r>
      <w:r w:rsidR="00885EFA">
        <w:rPr>
          <w:sz w:val="28"/>
          <w:szCs w:val="28"/>
          <w:lang w:val="sr-Cyrl-CS"/>
        </w:rPr>
        <w:t xml:space="preserve"> , </w:t>
      </w:r>
      <w:r>
        <w:rPr>
          <w:sz w:val="28"/>
          <w:szCs w:val="28"/>
          <w:lang w:val="sr-Cyrl-CS"/>
        </w:rPr>
        <w:t>gdje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kraći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sastanak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kome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razmatrala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mogućnost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kumanovske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regije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Bijeljini</w:t>
      </w:r>
      <w:r w:rsidR="00885EFA"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>T</w:t>
      </w:r>
      <w:r w:rsidR="00CB597E">
        <w:rPr>
          <w:sz w:val="28"/>
          <w:szCs w:val="28"/>
        </w:rPr>
        <w:t>uristička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organizacija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Bijeljina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  <w:lang w:val="sr-Cyrl-CS"/>
        </w:rPr>
        <w:t>učestvovala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Međunarodnom</w:t>
      </w:r>
      <w:r w:rsidRPr="00CF553A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sajmu</w:t>
      </w:r>
      <w:r w:rsidRPr="00CF553A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 w:rsidRPr="00CF553A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 w:rsidRPr="00CF553A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Beogradu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Turističku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ponudu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predstavili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smo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sklopu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ponude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Republike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Srpske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Ostvaren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veliki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broj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kontakata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turističkim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organizacijama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agencijama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sve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ciljem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povećanja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organizovanih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posjeta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našem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gradu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Sajam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Beogradu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najveći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regionalni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sajam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lastRenderedPageBreak/>
        <w:t>turizma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kojem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učestvuju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organizacije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zajednice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agencije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preduzetnici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izdavači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obrazovne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institucije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sl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Poseban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značaj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našeg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nastupa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ovom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sajmu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činjenici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najviše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posjeta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Republici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Srpskoj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ostvare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Srbije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te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razloga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naše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prisustvo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tržištu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Srbije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itekako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važno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dalje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unapređenje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poslovnih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odnosa</w:t>
      </w:r>
      <w:r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Niš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učesnik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Sajma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Nišu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Naš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izložbeni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prostor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posjetio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veliki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posjetilaca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Podjeljena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veća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količina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propagandnog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materijala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turistički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vodič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kroz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Semberiju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karta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DVD</w:t>
      </w:r>
      <w:r w:rsidR="00885EFA">
        <w:rPr>
          <w:sz w:val="28"/>
          <w:szCs w:val="28"/>
          <w:lang w:val="sr-Cyrl-CS"/>
        </w:rPr>
        <w:t xml:space="preserve">  „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volim</w:t>
      </w:r>
      <w:r w:rsidR="00885EFA">
        <w:rPr>
          <w:sz w:val="28"/>
          <w:szCs w:val="28"/>
          <w:lang w:val="sr-Cyrl-CS"/>
        </w:rPr>
        <w:t>“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propagandni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subjekata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). </w:t>
      </w:r>
      <w:r>
        <w:rPr>
          <w:sz w:val="28"/>
          <w:szCs w:val="28"/>
          <w:lang w:val="sr-Cyrl-CS"/>
        </w:rPr>
        <w:t>Ova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sajamska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jednom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mjestu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okupila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značajan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subjekata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država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naše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naišlo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pozitivnu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ocjenu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posjetilaca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organizatora</w:t>
      </w:r>
      <w:r w:rsidR="00885EFA"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45. </w:t>
      </w:r>
      <w:r>
        <w:rPr>
          <w:sz w:val="28"/>
          <w:szCs w:val="28"/>
          <w:lang w:val="sr-Cyrl-CS"/>
        </w:rPr>
        <w:t>međunarodnom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Novom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27. </w:t>
      </w:r>
      <w:r>
        <w:rPr>
          <w:sz w:val="28"/>
          <w:szCs w:val="28"/>
          <w:lang w:val="sr-Cyrl-CS"/>
        </w:rPr>
        <w:t>do</w:t>
      </w:r>
      <w:r w:rsidR="00885EFA">
        <w:rPr>
          <w:sz w:val="28"/>
          <w:szCs w:val="28"/>
          <w:lang w:val="sr-Cyrl-CS"/>
        </w:rPr>
        <w:t xml:space="preserve">  30. </w:t>
      </w:r>
      <w:r>
        <w:rPr>
          <w:sz w:val="28"/>
          <w:szCs w:val="28"/>
          <w:lang w:val="sr-Cyrl-CS"/>
        </w:rPr>
        <w:t>septembra</w:t>
      </w:r>
      <w:r w:rsidR="00885EFA">
        <w:rPr>
          <w:sz w:val="28"/>
          <w:szCs w:val="28"/>
          <w:lang w:val="sr-Cyrl-CS"/>
        </w:rPr>
        <w:t xml:space="preserve"> 2012.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Master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hali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Novom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Sadu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Jedan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najvećih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sajmova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tipa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regionu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okupio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oko</w:t>
      </w:r>
      <w:r w:rsidR="00885EFA">
        <w:rPr>
          <w:sz w:val="28"/>
          <w:szCs w:val="28"/>
          <w:lang w:val="sr-Cyrl-CS"/>
        </w:rPr>
        <w:t xml:space="preserve"> 160 </w:t>
      </w:r>
      <w:r>
        <w:rPr>
          <w:sz w:val="28"/>
          <w:szCs w:val="28"/>
          <w:lang w:val="sr-Cyrl-CS"/>
        </w:rPr>
        <w:t>izlagača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Srbije</w:t>
      </w:r>
      <w:r w:rsidR="00885EFA">
        <w:rPr>
          <w:sz w:val="28"/>
          <w:szCs w:val="28"/>
          <w:lang w:val="sr-Cyrl-CS"/>
        </w:rPr>
        <w:t>,</w:t>
      </w:r>
    </w:p>
    <w:p w:rsidR="00885EFA" w:rsidRDefault="00CB597E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zemalja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okruženja</w:t>
      </w:r>
      <w:r w:rsidR="00885EFA">
        <w:rPr>
          <w:sz w:val="28"/>
          <w:szCs w:val="28"/>
          <w:lang w:val="sr-Cyrl-CS"/>
        </w:rPr>
        <w:t xml:space="preserve">: </w:t>
      </w:r>
      <w:r>
        <w:rPr>
          <w:sz w:val="28"/>
          <w:szCs w:val="28"/>
          <w:lang w:val="sr-Cyrl-CS"/>
        </w:rPr>
        <w:t>Austrije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Mađarske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Slovenije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BiH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 , </w:t>
      </w:r>
      <w:r>
        <w:rPr>
          <w:sz w:val="28"/>
          <w:szCs w:val="28"/>
          <w:lang w:val="sr-Cyrl-CS"/>
        </w:rPr>
        <w:t>Hrvatske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Crne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Gore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Makedonije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predstavile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agencije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turoperateri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ugostiteljski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objekti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proizvođači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distributeri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ugostiteljske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opreme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pića</w:t>
      </w:r>
      <w:r w:rsidR="00885EF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turistički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preduzetnici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centri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predstavila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sklopu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štanda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promotivnim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bijeljinskih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ugostiteljskih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objekata</w:t>
      </w:r>
      <w:r w:rsidR="00885EFA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vladalo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veliko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interesovanje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posjetilaca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ponudu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Ovaj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sajam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održavao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sloganom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Turizam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obnovljivi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izvori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energije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što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slogan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međunarodne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2012. </w:t>
      </w:r>
      <w:r>
        <w:rPr>
          <w:sz w:val="28"/>
          <w:szCs w:val="28"/>
          <w:lang w:val="sr-Cyrl-CS"/>
        </w:rPr>
        <w:t>godinu</w:t>
      </w:r>
      <w:r w:rsidR="00885EFA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Srbije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dodjelila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nagradu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Turistički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cvet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više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kategorija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najprestižnije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priznanje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oblasti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Srbiji</w:t>
      </w:r>
      <w:r w:rsidR="00885EFA"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Banja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Luci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održan</w:t>
      </w:r>
      <w:r w:rsidR="00885EFA">
        <w:rPr>
          <w:sz w:val="28"/>
          <w:szCs w:val="28"/>
          <w:lang w:val="sr-Cyrl-CS"/>
        </w:rPr>
        <w:t xml:space="preserve"> 16. </w:t>
      </w:r>
      <w:r>
        <w:rPr>
          <w:sz w:val="28"/>
          <w:szCs w:val="28"/>
          <w:lang w:val="sr-Cyrl-CS"/>
        </w:rPr>
        <w:t>Međunarodni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sajam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lova</w:t>
      </w:r>
      <w:r w:rsidR="00885EFA" w:rsidRPr="00EE4764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ribolova</w:t>
      </w:r>
      <w:r w:rsidR="00885EFA" w:rsidRPr="00EE4764">
        <w:rPr>
          <w:sz w:val="28"/>
          <w:szCs w:val="28"/>
          <w:lang w:val="sr-Cyrl-CS"/>
        </w:rPr>
        <w:t>,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ekologije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sporta</w:t>
      </w:r>
      <w:r w:rsidR="00885EFA" w:rsidRPr="00EE4764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LORIMES</w:t>
      </w:r>
      <w:r w:rsidR="00885EFA" w:rsidRPr="00EE4764">
        <w:rPr>
          <w:sz w:val="28"/>
          <w:szCs w:val="28"/>
          <w:lang w:val="sr-Cyrl-CS"/>
        </w:rPr>
        <w:t xml:space="preserve"> 2012“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predstavila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štandu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prilika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iskorištena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sastanaka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predstavnicima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ministarstva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TORS</w:t>
      </w:r>
      <w:r w:rsidR="00885EF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učestvovalo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više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100 </w:t>
      </w:r>
      <w:r>
        <w:rPr>
          <w:sz w:val="28"/>
          <w:szCs w:val="28"/>
          <w:lang w:val="sr-Cyrl-CS"/>
        </w:rPr>
        <w:t>izlagača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tako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Federacije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BiH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Srbije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Makedonije</w:t>
      </w:r>
      <w:r w:rsidR="00885EFA"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poziv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pravoslavne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crkve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Londonu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zajedno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članovima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SKUD</w:t>
      </w:r>
      <w:r w:rsidR="00885EFA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Semberija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direktor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London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Motiv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odlaska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naša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želja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izvršimo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prezentaciju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sadržaja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znamenitosti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našeg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područja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nekoliko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organizovane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Londonu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lastRenderedPageBreak/>
        <w:t>prisutan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veliki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poslovnih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ljudi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vlasnika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hotela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restorana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porijeklom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našeg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područja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djelatnost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vezana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turizam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Naša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ideja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povezivanju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stanovnika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žive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Londonu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naišla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pozitivnu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ocjenu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razgovora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temu</w:t>
      </w:r>
      <w:r w:rsidR="00885EFA">
        <w:rPr>
          <w:sz w:val="28"/>
          <w:szCs w:val="28"/>
          <w:lang w:val="sr-Cyrl-CS"/>
        </w:rPr>
        <w:t xml:space="preserve">. </w:t>
      </w:r>
    </w:p>
    <w:p w:rsidR="00885EFA" w:rsidRPr="00D35235" w:rsidRDefault="00885EFA" w:rsidP="00431BF1">
      <w:pPr>
        <w:pStyle w:val="NoSpacing"/>
        <w:ind w:firstLine="708"/>
        <w:jc w:val="both"/>
        <w:rPr>
          <w:sz w:val="28"/>
          <w:szCs w:val="28"/>
        </w:rPr>
      </w:pP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125.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manifestaciji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Smederevska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jesen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koja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svake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mjesecu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septembru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slavu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grožđa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smederevskog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vinogorja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uz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defile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srednjevjekovnih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vitezova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bogatim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kulturno</w:t>
      </w:r>
      <w:r w:rsidR="00885EFA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umjetničkim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čuvenoj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smederevskoj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tvrđavi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trgovima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prezentovala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potencijale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ponudu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toku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trajanja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podijeljena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značajna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količina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informativno</w:t>
      </w:r>
      <w:r w:rsidR="00885EFA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propagandnog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materijala</w:t>
      </w:r>
      <w:r w:rsidR="00885EFA"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Planirani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odlazak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Poljsku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sajam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otkazan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zbog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nedostatka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finansijskih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sredstava</w:t>
      </w:r>
      <w:r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planiraniranog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ARTEKSPU</w:t>
      </w:r>
      <w:r w:rsidR="00885EFA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berzi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Novom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Sadu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odustalo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što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radnici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već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boravili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Novom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takmičenju</w:t>
      </w:r>
      <w:r w:rsidR="00885EFA">
        <w:rPr>
          <w:sz w:val="28"/>
          <w:szCs w:val="28"/>
          <w:lang w:val="sr-Cyrl-CS"/>
        </w:rPr>
        <w:t xml:space="preserve"> </w:t>
      </w:r>
      <w:r w:rsidR="00885EFA" w:rsidRPr="00CF553A">
        <w:rPr>
          <w:sz w:val="28"/>
          <w:szCs w:val="28"/>
          <w:lang w:val="sr-Cyrl-CS"/>
        </w:rPr>
        <w:t>„</w:t>
      </w:r>
      <w:r>
        <w:rPr>
          <w:sz w:val="28"/>
          <w:szCs w:val="28"/>
          <w:lang w:val="sr-Cyrl-CS"/>
        </w:rPr>
        <w:t>Proljećni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međunarodni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zlatni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kotlić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Ribarsko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ostrvo</w:t>
      </w:r>
      <w:r w:rsidR="00885EFA" w:rsidRPr="00CF553A">
        <w:rPr>
          <w:sz w:val="28"/>
          <w:szCs w:val="28"/>
          <w:lang w:val="sr-Cyrl-CS"/>
        </w:rPr>
        <w:t>“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Odlazak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iskorišten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učesnici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iste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upoznaju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našim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Zlatnim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kotlićem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uzmu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Istovremeno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preuzeta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pozitivna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iskustva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pomogla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obogatimo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sadržaj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naše</w:t>
      </w:r>
      <w:r w:rsidR="00885EFA">
        <w:rPr>
          <w:sz w:val="28"/>
          <w:szCs w:val="28"/>
          <w:lang w:val="sr-Cyrl-CS"/>
        </w:rPr>
        <w:t xml:space="preserve">. </w:t>
      </w: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poziv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menadžmenta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hotela</w:t>
      </w:r>
      <w:r>
        <w:rPr>
          <w:sz w:val="28"/>
          <w:szCs w:val="28"/>
          <w:lang w:val="sr-Cyrl-CS"/>
        </w:rPr>
        <w:t xml:space="preserve"> „</w:t>
      </w:r>
      <w:r w:rsidR="00CB597E">
        <w:rPr>
          <w:sz w:val="28"/>
          <w:szCs w:val="28"/>
          <w:lang w:val="sr-Cyrl-CS"/>
        </w:rPr>
        <w:t>Park</w:t>
      </w:r>
      <w:r>
        <w:rPr>
          <w:sz w:val="28"/>
          <w:szCs w:val="28"/>
          <w:lang w:val="sr-Cyrl-CS"/>
        </w:rPr>
        <w:t xml:space="preserve">“ 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Rumi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prisustvovali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smo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svečanom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otvaranju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istog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što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iskorišteno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podjelu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propagandnog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materijala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Ostvaren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kontakt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znatnim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brojem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agencija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bile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prisutne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svečanom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otvaranju</w:t>
      </w:r>
      <w:r>
        <w:rPr>
          <w:sz w:val="28"/>
          <w:szCs w:val="28"/>
          <w:lang w:val="sr-Cyrl-CS"/>
        </w:rPr>
        <w:t xml:space="preserve">.  </w:t>
      </w:r>
    </w:p>
    <w:p w:rsidR="00885EFA" w:rsidRPr="00234C62" w:rsidRDefault="00CB597E" w:rsidP="00431BF1">
      <w:pPr>
        <w:pStyle w:val="NoSpacing"/>
        <w:ind w:firstLine="708"/>
        <w:jc w:val="both"/>
      </w:pP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uzela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manifestacije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Smotra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srpskog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kulturnog</w:t>
      </w:r>
      <w:r w:rsidR="00885EFA" w:rsidRPr="00CF553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stvaralaštva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Beču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čijem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članovi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SKUD</w:t>
      </w:r>
      <w:r w:rsidR="00885EFA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Semberija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ansambla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Bisernica</w:t>
      </w:r>
      <w:r w:rsidR="00885EFA">
        <w:rPr>
          <w:sz w:val="28"/>
          <w:szCs w:val="28"/>
          <w:lang w:val="sr-Cyrl-CS"/>
        </w:rPr>
        <w:t>“.</w:t>
      </w: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Planirani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odlazak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Moskvu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izostao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zbog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nedostatka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sredstava</w:t>
      </w:r>
      <w:r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Radnici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poziv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Šid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manastir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Privina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glava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uzvratili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udruženju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žena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Jamene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njihovoj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centralnoj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obzirom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redovni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učesnici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Bijeljini</w:t>
      </w:r>
      <w:r w:rsidR="00885EFA">
        <w:rPr>
          <w:sz w:val="28"/>
          <w:szCs w:val="28"/>
          <w:lang w:val="sr-Cyrl-CS"/>
        </w:rPr>
        <w:t xml:space="preserve">. </w:t>
      </w: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Početkom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u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posjeti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goste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Rusije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Beča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Razlog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gostiju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Rusije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ruskom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jeziku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ponudi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Semberije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Isti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cilj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području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Rusije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prezentuje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lastRenderedPageBreak/>
        <w:t>ponudu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sajtu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planirano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poseban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osvrt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vjerski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turizam</w:t>
      </w:r>
      <w:r w:rsidR="00885EFA">
        <w:rPr>
          <w:sz w:val="28"/>
          <w:szCs w:val="28"/>
          <w:lang w:val="sr-Cyrl-CS"/>
        </w:rPr>
        <w:t xml:space="preserve"> ( </w:t>
      </w:r>
      <w:r>
        <w:rPr>
          <w:sz w:val="28"/>
          <w:szCs w:val="28"/>
          <w:lang w:val="sr-Cyrl-CS"/>
        </w:rPr>
        <w:t>manastir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Tavna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manastir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Svetog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Vasilija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Ostroškog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manastir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Svete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Petke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crkva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Svetog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Đorđa</w:t>
      </w:r>
      <w:r w:rsidR="00885EFA">
        <w:rPr>
          <w:sz w:val="28"/>
          <w:szCs w:val="28"/>
          <w:lang w:val="sr-Cyrl-CS"/>
        </w:rPr>
        <w:t>...),</w:t>
      </w:r>
      <w:r>
        <w:rPr>
          <w:sz w:val="28"/>
          <w:szCs w:val="28"/>
          <w:lang w:val="sr-Cyrl-CS"/>
        </w:rPr>
        <w:t>zdravstveni</w:t>
      </w:r>
      <w:r w:rsidR="00885EFA">
        <w:rPr>
          <w:sz w:val="28"/>
          <w:szCs w:val="28"/>
          <w:lang w:val="sr-Cyrl-CS"/>
        </w:rPr>
        <w:t xml:space="preserve">  (</w:t>
      </w:r>
      <w:r>
        <w:rPr>
          <w:sz w:val="28"/>
          <w:szCs w:val="28"/>
          <w:lang w:val="sr-Cyrl-CS"/>
        </w:rPr>
        <w:t>Banja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Dvorovi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ugostiteljski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turizam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Etno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Stanišići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restoran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Lovac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Drinska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ruža</w:t>
      </w:r>
      <w:r w:rsidR="00885EFA">
        <w:rPr>
          <w:sz w:val="28"/>
          <w:szCs w:val="28"/>
          <w:lang w:val="sr-Cyrl-CS"/>
        </w:rPr>
        <w:t xml:space="preserve"> ...).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gostima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Beča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preliminarnim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razgovorima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definisala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predstavnika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Beču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manifestaciji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Srpsko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kulturno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stvaralaštvo</w:t>
      </w:r>
      <w:r w:rsidR="00885EFA">
        <w:rPr>
          <w:sz w:val="28"/>
          <w:szCs w:val="28"/>
          <w:lang w:val="sr-Cyrl-CS"/>
        </w:rPr>
        <w:t>“.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Početkom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aprila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nekoliko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posjeta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Srbiji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Beograd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Ruma</w:t>
      </w:r>
      <w:r w:rsidR="00885EFA">
        <w:rPr>
          <w:sz w:val="28"/>
          <w:szCs w:val="28"/>
          <w:lang w:val="sr-Cyrl-CS"/>
        </w:rPr>
        <w:t xml:space="preserve">...)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ciljem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animiraju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potencijalni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učesnici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Trećeg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međunarodnog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sajma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gastrokulture</w:t>
      </w:r>
      <w:r w:rsidR="00885EFA" w:rsidRPr="00EE4764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Bijeljina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</w:t>
      </w:r>
      <w:r w:rsidR="00885EFA" w:rsidRPr="00EE4764">
        <w:rPr>
          <w:sz w:val="28"/>
          <w:szCs w:val="28"/>
          <w:lang w:val="sr-Cyrl-CS"/>
        </w:rPr>
        <w:t xml:space="preserve"> 2012“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održao</w:t>
      </w:r>
      <w:r w:rsidR="00885EFA">
        <w:rPr>
          <w:sz w:val="28"/>
          <w:szCs w:val="28"/>
          <w:lang w:val="sr-Cyrl-CS"/>
        </w:rPr>
        <w:t xml:space="preserve"> 20.04.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21.04.2012.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tržnom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centru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Tom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Sajam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otvorio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Načelnik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Opštine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Mićo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Mićić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Protokol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otvaranja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svojim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prisustvom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uveličala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pomoćnica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ministra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trgovinu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turizam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Dušanka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Tegeltija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otvaranja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ansambl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Bisernica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Grčke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Jasmina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Perkić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Jorgos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Kirijizisi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Ove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osamdeset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izlagača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Bosne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Hercegovine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Srbije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Bugarske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Slovenije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Rusije</w:t>
      </w:r>
      <w:r w:rsidR="00885EFA">
        <w:rPr>
          <w:sz w:val="28"/>
          <w:szCs w:val="28"/>
          <w:lang w:val="sr-Cyrl-CS"/>
        </w:rPr>
        <w:t>...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promovisala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propagandni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turistički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vodič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kroz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Semberiju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razglednice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kartu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upaljače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olovke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DVD</w:t>
      </w:r>
      <w:r w:rsidR="00885EFA">
        <w:rPr>
          <w:sz w:val="28"/>
          <w:szCs w:val="28"/>
          <w:lang w:val="sr-Cyrl-CS"/>
        </w:rPr>
        <w:t xml:space="preserve">  „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volim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srpskom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engleskom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bugarskom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jeziku</w:t>
      </w:r>
      <w:r w:rsidR="00885EFA">
        <w:rPr>
          <w:sz w:val="28"/>
          <w:szCs w:val="28"/>
          <w:lang w:val="sr-Cyrl-CS"/>
        </w:rPr>
        <w:t xml:space="preserve">). </w:t>
      </w:r>
      <w:r>
        <w:rPr>
          <w:sz w:val="28"/>
          <w:szCs w:val="28"/>
          <w:lang w:val="sr-Cyrl-CS"/>
        </w:rPr>
        <w:t>Ponuda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zaista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raznovrsna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agencija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hotela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restorana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izlagača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predstavili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svoje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ručne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radove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narodne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nošnje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suveniri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nakit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drugo</w:t>
      </w:r>
      <w:r w:rsidR="00885EFA">
        <w:rPr>
          <w:sz w:val="28"/>
          <w:szCs w:val="28"/>
          <w:lang w:val="sr-Cyrl-CS"/>
        </w:rPr>
        <w:t xml:space="preserve">). </w:t>
      </w:r>
      <w:r>
        <w:rPr>
          <w:sz w:val="28"/>
          <w:szCs w:val="28"/>
          <w:lang w:val="sr-Cyrl-CS"/>
        </w:rPr>
        <w:t>Drugi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posvećen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gastro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prezentaciji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gdje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promovisane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nacionalne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kuhinje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kuhinje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restorana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udruženja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žena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druge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Bio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prisutan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veliki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izlagača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restorana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proizvođača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meda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mesnih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prerađevina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ljekovitog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bilja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Sajam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protekao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veoma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uspješno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veliki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posjetilaca</w:t>
      </w:r>
      <w:r w:rsidR="00885EFA"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Maj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mjesec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protekao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pripremama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umjetničku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koloniju</w:t>
      </w:r>
      <w:r w:rsidR="00885EFA" w:rsidRPr="00EE4764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Brodac</w:t>
      </w:r>
      <w:r w:rsidR="00885EFA" w:rsidRPr="00EE4764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Dvorovi</w:t>
      </w:r>
      <w:r w:rsidR="00885EFA" w:rsidRPr="00EE4764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Bijeljina</w:t>
      </w:r>
      <w:r w:rsidR="00885EFA" w:rsidRPr="00EE4764">
        <w:rPr>
          <w:sz w:val="28"/>
          <w:szCs w:val="28"/>
          <w:lang w:val="sr-Cyrl-CS"/>
        </w:rPr>
        <w:t xml:space="preserve"> 2012“.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umjetnicima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obezbjeđeni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smještaj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hrana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prevoz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platana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slikanje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Umjetnike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inostranstva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koji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dolazili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avionom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dočekali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aerodromu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isto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vratili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završila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Ove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više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250 </w:t>
      </w:r>
      <w:r>
        <w:rPr>
          <w:sz w:val="28"/>
          <w:szCs w:val="28"/>
          <w:lang w:val="sr-Cyrl-CS"/>
        </w:rPr>
        <w:t>umjetnika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oko</w:t>
      </w:r>
      <w:r w:rsidR="00885EFA">
        <w:rPr>
          <w:sz w:val="28"/>
          <w:szCs w:val="28"/>
          <w:lang w:val="sr-Cyrl-CS"/>
        </w:rPr>
        <w:t xml:space="preserve"> 200 </w:t>
      </w:r>
      <w:r>
        <w:rPr>
          <w:sz w:val="28"/>
          <w:szCs w:val="28"/>
          <w:lang w:val="sr-Cyrl-CS"/>
        </w:rPr>
        <w:t>slikara</w:t>
      </w:r>
      <w:r w:rsidR="00885EFA">
        <w:rPr>
          <w:sz w:val="28"/>
          <w:szCs w:val="28"/>
          <w:lang w:val="sr-Cyrl-CS"/>
        </w:rPr>
        <w:t xml:space="preserve">),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najviše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Rusije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oko</w:t>
      </w:r>
      <w:r w:rsidR="00885EFA">
        <w:rPr>
          <w:sz w:val="28"/>
          <w:szCs w:val="28"/>
          <w:lang w:val="sr-Cyrl-CS"/>
        </w:rPr>
        <w:t xml:space="preserve"> 50),</w:t>
      </w:r>
      <w:r>
        <w:rPr>
          <w:sz w:val="28"/>
          <w:szCs w:val="28"/>
          <w:lang w:val="sr-Cyrl-CS"/>
        </w:rPr>
        <w:t>Srbije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preko</w:t>
      </w:r>
      <w:r w:rsidR="00885EFA">
        <w:rPr>
          <w:sz w:val="28"/>
          <w:szCs w:val="28"/>
          <w:lang w:val="sr-Cyrl-CS"/>
        </w:rPr>
        <w:t xml:space="preserve"> 60), 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Grčke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Bugarske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Slovačke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Italije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Crne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Gore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Bosne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Hercegovine</w:t>
      </w:r>
      <w:r w:rsidR="00885EFA">
        <w:rPr>
          <w:sz w:val="28"/>
          <w:szCs w:val="28"/>
          <w:lang w:val="sr-Cyrl-CS"/>
        </w:rPr>
        <w:t>.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Kolonija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otvorena</w:t>
      </w:r>
      <w:r w:rsidR="00885EFA">
        <w:rPr>
          <w:sz w:val="28"/>
          <w:szCs w:val="28"/>
          <w:lang w:val="sr-Cyrl-CS"/>
        </w:rPr>
        <w:t xml:space="preserve"> 20.05.2012.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kulture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Brocu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otvorio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Zlatko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Maksimović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poslanik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skupštini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direktor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zdravlja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protokolu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otvaranja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hor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Srbadija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Dobrica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Erić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Blagoje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Baković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umjetnici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Učesnici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gdje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upriličen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prijem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načelnika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opština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Miće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Mićića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Takođe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boravili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slikali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motive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etno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sela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Stanišići</w:t>
      </w:r>
      <w:r w:rsidR="00885EFA">
        <w:rPr>
          <w:sz w:val="28"/>
          <w:szCs w:val="28"/>
          <w:lang w:val="sr-Cyrl-CS"/>
        </w:rPr>
        <w:t xml:space="preserve">“, </w:t>
      </w:r>
      <w:r>
        <w:rPr>
          <w:sz w:val="28"/>
          <w:szCs w:val="28"/>
          <w:lang w:val="sr-Cyrl-CS"/>
        </w:rPr>
        <w:t>manastira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Tavna</w:t>
      </w:r>
      <w:r w:rsidR="00885EFA">
        <w:rPr>
          <w:sz w:val="28"/>
          <w:szCs w:val="28"/>
          <w:lang w:val="sr-Cyrl-CS"/>
        </w:rPr>
        <w:t xml:space="preserve">“, </w:t>
      </w:r>
      <w:r>
        <w:rPr>
          <w:sz w:val="28"/>
          <w:szCs w:val="28"/>
          <w:lang w:val="sr-Cyrl-CS"/>
        </w:rPr>
        <w:t>Banje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Dvorovi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Imali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organizovan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izlet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rijeci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Savi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predstavu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Povratak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Vožda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izvođenju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glumačke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lastRenderedPageBreak/>
        <w:t>grupe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Ivana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Vučkovića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Kolonija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zatvorena</w:t>
      </w:r>
      <w:r w:rsidR="00885EFA">
        <w:rPr>
          <w:sz w:val="28"/>
          <w:szCs w:val="28"/>
          <w:lang w:val="sr-Cyrl-CS"/>
        </w:rPr>
        <w:t xml:space="preserve"> 26.05.2012. </w:t>
      </w:r>
      <w:r>
        <w:rPr>
          <w:sz w:val="28"/>
          <w:szCs w:val="28"/>
          <w:lang w:val="sr-Cyrl-CS"/>
        </w:rPr>
        <w:t>godine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izložbom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galeriji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Centar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kulturu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Bijeljini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proglasio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zatvorenom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Dragan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Đurđević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predsjednik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Skupštine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opštine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rezultat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slikara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nastalo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246 </w:t>
      </w:r>
      <w:r>
        <w:rPr>
          <w:sz w:val="28"/>
          <w:szCs w:val="28"/>
          <w:lang w:val="sr-Cyrl-CS"/>
        </w:rPr>
        <w:t>slika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Sama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pokazala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stanovništvo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našeg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spremno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učestvuje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dočeku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umjetnika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organizaciji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njihovog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boravka</w:t>
      </w:r>
      <w:r w:rsidR="00885EFA"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uzela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Majskih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muzičkih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svečanosti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trajale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10. </w:t>
      </w:r>
      <w:r>
        <w:rPr>
          <w:sz w:val="28"/>
          <w:szCs w:val="28"/>
          <w:lang w:val="sr-Cyrl-CS"/>
        </w:rPr>
        <w:t>do</w:t>
      </w:r>
      <w:r w:rsidR="00885EFA">
        <w:rPr>
          <w:sz w:val="28"/>
          <w:szCs w:val="28"/>
          <w:lang w:val="sr-Cyrl-CS"/>
        </w:rPr>
        <w:t xml:space="preserve"> 13. 05. 2012. </w:t>
      </w:r>
      <w:r>
        <w:rPr>
          <w:sz w:val="28"/>
          <w:szCs w:val="28"/>
          <w:lang w:val="sr-Cyrl-CS"/>
        </w:rPr>
        <w:t>Glavni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organizator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održava</w:t>
      </w:r>
      <w:r w:rsidR="00885EFA">
        <w:rPr>
          <w:sz w:val="28"/>
          <w:szCs w:val="28"/>
          <w:lang w:val="sr-Cyrl-CS"/>
        </w:rPr>
        <w:t xml:space="preserve"> 11. </w:t>
      </w:r>
      <w:r>
        <w:rPr>
          <w:sz w:val="28"/>
          <w:szCs w:val="28"/>
          <w:lang w:val="sr-Cyrl-CS"/>
        </w:rPr>
        <w:t>put</w:t>
      </w:r>
      <w:r w:rsidR="00885EFA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pjevačko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društvo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Srbadija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pod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pokroviteljstvom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Eparhije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zvorničko</w:t>
      </w:r>
      <w:r w:rsidR="00885EF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tuzlanske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Opštine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Učestvovalo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više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30 </w:t>
      </w:r>
      <w:r>
        <w:rPr>
          <w:sz w:val="28"/>
          <w:szCs w:val="28"/>
          <w:lang w:val="sr-Cyrl-CS"/>
        </w:rPr>
        <w:t>ansambala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1500 </w:t>
      </w:r>
      <w:r>
        <w:rPr>
          <w:sz w:val="28"/>
          <w:szCs w:val="28"/>
          <w:lang w:val="sr-Cyrl-CS"/>
        </w:rPr>
        <w:t>učesnika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Zahvaljujući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festivalu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Bijeljinu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posljednjih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deset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godina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posjetilo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više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20 000 </w:t>
      </w:r>
      <w:r>
        <w:rPr>
          <w:sz w:val="28"/>
          <w:szCs w:val="28"/>
          <w:lang w:val="sr-Cyrl-CS"/>
        </w:rPr>
        <w:t>pjevača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desetine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eminentnih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stručnjaka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svijeta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muzike</w:t>
      </w:r>
      <w:r w:rsidR="00885EFA">
        <w:rPr>
          <w:sz w:val="28"/>
          <w:szCs w:val="28"/>
          <w:lang w:val="sr-Cyrl-CS"/>
        </w:rPr>
        <w:t>.</w:t>
      </w:r>
    </w:p>
    <w:p w:rsidR="00885EFA" w:rsidRPr="001A6D3C" w:rsidRDefault="00885EFA" w:rsidP="00431BF1">
      <w:pPr>
        <w:pStyle w:val="NoSpacing"/>
        <w:ind w:firstLine="708"/>
        <w:jc w:val="both"/>
        <w:rPr>
          <w:sz w:val="28"/>
          <w:szCs w:val="28"/>
        </w:rPr>
      </w:pP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„</w:t>
      </w:r>
      <w:r w:rsidR="00CB597E">
        <w:rPr>
          <w:sz w:val="28"/>
          <w:szCs w:val="28"/>
          <w:lang w:val="sr-Cyrl-CS"/>
        </w:rPr>
        <w:t>Zlatni</w:t>
      </w:r>
      <w:r w:rsidRPr="00EE4764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kotlić</w:t>
      </w:r>
      <w:r w:rsidRPr="00EE4764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Semberije</w:t>
      </w:r>
      <w:r>
        <w:rPr>
          <w:sz w:val="28"/>
          <w:szCs w:val="28"/>
          <w:lang w:val="sr-Cyrl-CS"/>
        </w:rPr>
        <w:t xml:space="preserve">“  </w:t>
      </w:r>
      <w:r w:rsidR="00CB597E">
        <w:rPr>
          <w:sz w:val="28"/>
          <w:szCs w:val="28"/>
          <w:lang w:val="sr-Cyrl-CS"/>
        </w:rPr>
        <w:t>tradicionalno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održan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junu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mjesecu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lokaciji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Pet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jezera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Organizator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sportsko</w:t>
      </w:r>
      <w:r>
        <w:rPr>
          <w:sz w:val="28"/>
          <w:szCs w:val="28"/>
          <w:lang w:val="sr-Cyrl-CS"/>
        </w:rPr>
        <w:t xml:space="preserve"> – </w:t>
      </w:r>
      <w:r w:rsidR="00CB597E">
        <w:rPr>
          <w:sz w:val="28"/>
          <w:szCs w:val="28"/>
          <w:lang w:val="sr-Cyrl-CS"/>
        </w:rPr>
        <w:t>ribolovno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društvo</w:t>
      </w:r>
      <w:r>
        <w:rPr>
          <w:sz w:val="28"/>
          <w:szCs w:val="28"/>
          <w:lang w:val="sr-Cyrl-CS"/>
        </w:rPr>
        <w:t xml:space="preserve"> „</w:t>
      </w:r>
      <w:r w:rsidR="00CB597E">
        <w:rPr>
          <w:sz w:val="28"/>
          <w:szCs w:val="28"/>
          <w:lang w:val="sr-Cyrl-CS"/>
        </w:rPr>
        <w:t>Riba</w:t>
      </w:r>
      <w:r>
        <w:rPr>
          <w:sz w:val="28"/>
          <w:szCs w:val="28"/>
          <w:lang w:val="sr-Cyrl-CS"/>
        </w:rPr>
        <w:t xml:space="preserve">“ </w:t>
      </w:r>
      <w:r w:rsidR="00CB597E">
        <w:rPr>
          <w:sz w:val="28"/>
          <w:szCs w:val="28"/>
          <w:lang w:val="sr-Cyrl-CS"/>
        </w:rPr>
        <w:t>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pokrovitelj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grad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Turistička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uzela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učešća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dijelu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animiranja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grupa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zainteresovanih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ovaj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vid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druženja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Srbije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toku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posjeta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manifestacijama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sajmovima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gradovima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Srbije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radnici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vršili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prezentaciju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ove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manifestacije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pokazalo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dobre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rezultate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jer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Kanjiže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Novog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Sada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Sombora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Šida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Erdevika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odazvalo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više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takmičarskih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grupa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kojima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došao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veći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broj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posmatrača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Utisci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gosti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Srbije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ponijeli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završetku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manifestacije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pozitivni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Po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izvještaju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organizatora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ovom</w:t>
      </w:r>
      <w:r>
        <w:rPr>
          <w:sz w:val="28"/>
          <w:szCs w:val="28"/>
          <w:lang w:val="sr-Cyrl-CS"/>
        </w:rPr>
        <w:t xml:space="preserve">  „</w:t>
      </w:r>
      <w:r w:rsidR="00CB597E">
        <w:rPr>
          <w:sz w:val="28"/>
          <w:szCs w:val="28"/>
          <w:lang w:val="sr-Cyrl-CS"/>
        </w:rPr>
        <w:t>Zlatnom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kotliću</w:t>
      </w:r>
      <w:r>
        <w:rPr>
          <w:sz w:val="28"/>
          <w:szCs w:val="28"/>
          <w:lang w:val="sr-Cyrl-CS"/>
        </w:rPr>
        <w:t xml:space="preserve">“ </w:t>
      </w:r>
      <w:r w:rsidR="00CB597E">
        <w:rPr>
          <w:sz w:val="28"/>
          <w:szCs w:val="28"/>
          <w:lang w:val="sr-Cyrl-CS"/>
        </w:rPr>
        <w:t>učestvovalo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80 </w:t>
      </w:r>
      <w:r w:rsidR="00CB597E">
        <w:rPr>
          <w:sz w:val="28"/>
          <w:szCs w:val="28"/>
          <w:lang w:val="sr-Cyrl-CS"/>
        </w:rPr>
        <w:t>takmičarskih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grupa</w:t>
      </w:r>
      <w:r>
        <w:rPr>
          <w:sz w:val="28"/>
          <w:szCs w:val="28"/>
          <w:lang w:val="sr-Cyrl-CS"/>
        </w:rPr>
        <w:t>.</w:t>
      </w:r>
    </w:p>
    <w:p w:rsidR="00885EFA" w:rsidRPr="001A6D3C" w:rsidRDefault="00885EFA" w:rsidP="00431BF1">
      <w:pPr>
        <w:pStyle w:val="NoSpacing"/>
        <w:ind w:firstLine="708"/>
        <w:jc w:val="both"/>
        <w:rPr>
          <w:sz w:val="28"/>
          <w:szCs w:val="28"/>
        </w:rPr>
      </w:pP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Tradicionalni</w:t>
      </w:r>
      <w:r w:rsidR="00885EFA">
        <w:rPr>
          <w:sz w:val="28"/>
          <w:szCs w:val="28"/>
          <w:lang w:val="sr-Cyrl-CS"/>
        </w:rPr>
        <w:t xml:space="preserve">, 15.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planinarski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susret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nazivom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Tavna</w:t>
      </w:r>
      <w:r w:rsidR="00885EFA" w:rsidRPr="00EE4764">
        <w:rPr>
          <w:sz w:val="28"/>
          <w:szCs w:val="28"/>
          <w:lang w:val="sr-Cyrl-CS"/>
        </w:rPr>
        <w:t xml:space="preserve"> 2012“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okviru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Pantelinskih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svečanosti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Ovaj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susret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okupio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učesnike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Srbije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BiH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uzela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organizaciji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ovaj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put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pružila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podršku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udruženju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planinara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Majevica</w:t>
      </w:r>
      <w:r w:rsidR="00885EFA">
        <w:rPr>
          <w:sz w:val="28"/>
          <w:szCs w:val="28"/>
          <w:lang w:val="sr-Cyrl-CS"/>
        </w:rPr>
        <w:t>“.</w:t>
      </w: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</w:p>
    <w:p w:rsidR="00885EFA" w:rsidRPr="00EE4764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predviđenih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Drinska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regata</w:t>
      </w:r>
      <w:r w:rsidR="00885EFA" w:rsidRPr="00EE4764">
        <w:rPr>
          <w:sz w:val="28"/>
          <w:szCs w:val="28"/>
          <w:lang w:val="sr-Cyrl-CS"/>
        </w:rPr>
        <w:t xml:space="preserve"> 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 w:rsidRPr="00EE4764">
        <w:rPr>
          <w:sz w:val="28"/>
          <w:szCs w:val="28"/>
          <w:lang w:val="sr-Cyrl-CS"/>
        </w:rPr>
        <w:t>2012</w:t>
      </w:r>
      <w:r w:rsidRPr="00CC5EAB">
        <w:rPr>
          <w:b/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„ </w:t>
      </w:r>
      <w:r w:rsidR="00CB597E">
        <w:rPr>
          <w:sz w:val="28"/>
          <w:szCs w:val="28"/>
          <w:lang w:val="sr-Cyrl-CS"/>
        </w:rPr>
        <w:t>čiji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start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Janji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cilj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kod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Pavlovića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mosta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Popovima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Zbog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ozbiljnosti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ova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manifestacija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učestvovala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Administrativna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služba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grada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manifestaciju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otvorio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gradonačelnik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Mićo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Mićić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skladu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očekivanjima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broj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učesnika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znatno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porastao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odnosu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prethodnu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godinu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učestvovali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više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</w:t>
      </w:r>
      <w:r>
        <w:rPr>
          <w:sz w:val="28"/>
          <w:szCs w:val="28"/>
          <w:lang w:val="sr-Cyrl-CS"/>
        </w:rPr>
        <w:t xml:space="preserve"> 200 </w:t>
      </w:r>
      <w:r w:rsidR="00CB597E">
        <w:rPr>
          <w:sz w:val="28"/>
          <w:szCs w:val="28"/>
          <w:lang w:val="sr-Cyrl-CS"/>
        </w:rPr>
        <w:t>plovila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Regata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završila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kao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prethodnih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godina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organizovanim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ručkom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prigodnim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muzičkim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programom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cilju</w:t>
      </w:r>
      <w:r>
        <w:rPr>
          <w:sz w:val="28"/>
          <w:szCs w:val="28"/>
          <w:lang w:val="sr-Cyrl-CS"/>
        </w:rPr>
        <w:t xml:space="preserve">. 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Druga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takođe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okviru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Pantelinskih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svečanosti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„ </w:t>
      </w:r>
      <w:r w:rsidR="00885EFA" w:rsidRPr="00EE4764">
        <w:rPr>
          <w:sz w:val="28"/>
          <w:szCs w:val="28"/>
          <w:lang w:val="sr-Cyrl-CS"/>
        </w:rPr>
        <w:t xml:space="preserve">I </w:t>
      </w:r>
      <w:r>
        <w:rPr>
          <w:sz w:val="28"/>
          <w:szCs w:val="28"/>
          <w:lang w:val="sr-Cyrl-CS"/>
        </w:rPr>
        <w:t>bijeljinska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fićijada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koja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okupila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ljubitelje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nekada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prestižnog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modela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fiata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lastRenderedPageBreak/>
        <w:t>Okupljanje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počelo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periferiji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kod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motela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Neno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odakle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krenula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formirana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pratnji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policije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Trga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kralja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Petra</w:t>
      </w:r>
      <w:r w:rsidR="00885EFA">
        <w:rPr>
          <w:sz w:val="28"/>
          <w:szCs w:val="28"/>
          <w:lang w:val="sr-Cyrl-CS"/>
        </w:rPr>
        <w:t xml:space="preserve"> I </w:t>
      </w:r>
      <w:r>
        <w:rPr>
          <w:sz w:val="28"/>
          <w:szCs w:val="28"/>
          <w:lang w:val="sr-Cyrl-CS"/>
        </w:rPr>
        <w:t>Karađorđevića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trgu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okupio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veći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građana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uživali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razgledajući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zaista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dobro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pripremljena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vozila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Defile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nastavio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manastira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Tavna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gdje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učesnike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ugostile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igumanija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monahinje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manastira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Završetak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etno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selu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Stanišići</w:t>
      </w:r>
      <w:r w:rsidR="00885EFA">
        <w:rPr>
          <w:sz w:val="28"/>
          <w:szCs w:val="28"/>
          <w:lang w:val="sr-Cyrl-CS"/>
        </w:rPr>
        <w:t>“.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kluba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Knez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 w:rsidR="00885EFA" w:rsidRPr="00EE4764">
        <w:rPr>
          <w:sz w:val="28"/>
          <w:szCs w:val="28"/>
          <w:lang w:val="sr-Cyrl-CS"/>
        </w:rPr>
        <w:t xml:space="preserve">23. </w:t>
      </w:r>
      <w:r>
        <w:rPr>
          <w:sz w:val="28"/>
          <w:szCs w:val="28"/>
          <w:lang w:val="sr-Cyrl-CS"/>
        </w:rPr>
        <w:t>moto</w:t>
      </w:r>
      <w:r w:rsidR="00885EFA" w:rsidRPr="00EE4764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fest</w:t>
      </w:r>
      <w:r w:rsidR="00885EFA" w:rsidRPr="00EE4764">
        <w:rPr>
          <w:sz w:val="28"/>
          <w:szCs w:val="28"/>
          <w:lang w:val="sr-Cyrl-CS"/>
        </w:rPr>
        <w:t xml:space="preserve">  „</w:t>
      </w:r>
      <w:r>
        <w:rPr>
          <w:sz w:val="28"/>
          <w:szCs w:val="28"/>
          <w:lang w:val="sr-Cyrl-CS"/>
        </w:rPr>
        <w:t>Dani</w:t>
      </w:r>
      <w:r w:rsidR="00885EFA" w:rsidRPr="00EE476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grmljavine</w:t>
      </w:r>
      <w:r w:rsidR="00885EFA" w:rsidRPr="00EE4764">
        <w:rPr>
          <w:sz w:val="28"/>
          <w:szCs w:val="28"/>
          <w:lang w:val="sr-Cyrl-CS"/>
        </w:rPr>
        <w:t xml:space="preserve"> 2012“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ovogodišnjoj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motorijadi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oko</w:t>
      </w:r>
      <w:r w:rsidR="00885EFA">
        <w:rPr>
          <w:sz w:val="28"/>
          <w:szCs w:val="28"/>
          <w:lang w:val="sr-Cyrl-CS"/>
        </w:rPr>
        <w:t xml:space="preserve"> 1000 </w:t>
      </w:r>
      <w:r>
        <w:rPr>
          <w:sz w:val="28"/>
          <w:szCs w:val="28"/>
          <w:lang w:val="sr-Cyrl-CS"/>
        </w:rPr>
        <w:t>bajkera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Austrije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Makedonije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Bugarske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Mađarske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Rusije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najviše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došlo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Srbije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pomogla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ove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manifestacije</w:t>
      </w:r>
      <w:r w:rsidR="00885EFA"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Planirana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</w:t>
      </w:r>
      <w:r w:rsidR="00885EFA">
        <w:rPr>
          <w:sz w:val="28"/>
          <w:szCs w:val="28"/>
          <w:lang w:val="sr-Cyrl-CS"/>
        </w:rPr>
        <w:t xml:space="preserve">   „BEER-FEST 2012“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otkazana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je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od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strane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glavnog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organizatora</w:t>
      </w:r>
      <w:r w:rsidR="00885EFA">
        <w:rPr>
          <w:sz w:val="28"/>
          <w:szCs w:val="28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okviru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svojih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ponude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ostvarila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značajnu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saradnju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bitnim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privrednim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subjektima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jednim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brojem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udruženja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udruženje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planinara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Majevica</w:t>
      </w:r>
      <w:r w:rsidR="00885EFA">
        <w:rPr>
          <w:sz w:val="28"/>
          <w:szCs w:val="28"/>
          <w:lang w:val="sr-Cyrl-CS"/>
        </w:rPr>
        <w:t>“).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Saradnja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privrednim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subjektima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oblasti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ugostiteljstva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Banja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Dvorovi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Etno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selo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Stanišići</w:t>
      </w:r>
      <w:r w:rsidR="00885EFA">
        <w:rPr>
          <w:sz w:val="28"/>
          <w:szCs w:val="28"/>
          <w:lang w:val="sr-Cyrl-CS"/>
        </w:rPr>
        <w:t xml:space="preserve">“, </w:t>
      </w:r>
      <w:r>
        <w:rPr>
          <w:sz w:val="28"/>
          <w:szCs w:val="28"/>
          <w:lang w:val="sr-Cyrl-CS"/>
        </w:rPr>
        <w:t>restoran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Lovac</w:t>
      </w:r>
      <w:r w:rsidR="00885EFA">
        <w:rPr>
          <w:sz w:val="28"/>
          <w:szCs w:val="28"/>
          <w:lang w:val="sr-Cyrl-CS"/>
        </w:rPr>
        <w:t>“ , „</w:t>
      </w:r>
      <w:r>
        <w:rPr>
          <w:sz w:val="28"/>
          <w:szCs w:val="28"/>
          <w:lang w:val="sr-Cyrl-CS"/>
        </w:rPr>
        <w:t>Globus</w:t>
      </w:r>
      <w:r w:rsidR="00885EFA">
        <w:rPr>
          <w:sz w:val="28"/>
          <w:szCs w:val="28"/>
          <w:lang w:val="sr-Cyrl-CS"/>
        </w:rPr>
        <w:t xml:space="preserve">“ ) </w:t>
      </w:r>
      <w:r>
        <w:rPr>
          <w:sz w:val="28"/>
          <w:szCs w:val="28"/>
          <w:lang w:val="sr-Cyrl-CS"/>
        </w:rPr>
        <w:t>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ogleda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njihovom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učešću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manifestacijama</w:t>
      </w:r>
      <w:r w:rsidR="00885EFA">
        <w:rPr>
          <w:sz w:val="28"/>
          <w:szCs w:val="28"/>
        </w:rPr>
        <w:t>: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S</w:t>
      </w:r>
      <w:r>
        <w:rPr>
          <w:sz w:val="28"/>
          <w:szCs w:val="28"/>
          <w:lang w:val="sr-Cyrl-CS"/>
        </w:rPr>
        <w:t>ajam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Bijeljini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umjetnička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kolonija</w:t>
      </w:r>
      <w:r w:rsidR="00885EFA">
        <w:rPr>
          <w:sz w:val="28"/>
          <w:szCs w:val="28"/>
          <w:lang w:val="sr-Cyrl-CS"/>
        </w:rPr>
        <w:t>,“</w:t>
      </w:r>
      <w:r>
        <w:rPr>
          <w:sz w:val="28"/>
          <w:szCs w:val="28"/>
          <w:lang w:val="sr-Cyrl-CS"/>
        </w:rPr>
        <w:t>Drinska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regata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Zlatni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kotlić</w:t>
      </w:r>
      <w:r w:rsidR="00885EFA">
        <w:rPr>
          <w:sz w:val="28"/>
          <w:szCs w:val="28"/>
          <w:lang w:val="sr-Cyrl-CS"/>
        </w:rPr>
        <w:t xml:space="preserve">“. </w:t>
      </w:r>
      <w:r>
        <w:rPr>
          <w:sz w:val="28"/>
          <w:szCs w:val="28"/>
          <w:lang w:val="sr-Cyrl-CS"/>
        </w:rPr>
        <w:t>Banja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Dvorovi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restoran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Lovac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učestvovali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zajedno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Sajmu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Beogradu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Hotel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Drina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moteli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Perić</w:t>
      </w:r>
      <w:r w:rsidR="00885EFA">
        <w:rPr>
          <w:sz w:val="28"/>
          <w:szCs w:val="28"/>
          <w:lang w:val="sr-Cyrl-CS"/>
        </w:rPr>
        <w:t>“, „</w:t>
      </w:r>
      <w:r>
        <w:rPr>
          <w:sz w:val="28"/>
          <w:szCs w:val="28"/>
          <w:lang w:val="sr-Cyrl-CS"/>
        </w:rPr>
        <w:t>Lazić</w:t>
      </w:r>
      <w:r w:rsidR="00885EFA">
        <w:rPr>
          <w:sz w:val="28"/>
          <w:szCs w:val="28"/>
          <w:lang w:val="sr-Cyrl-CS"/>
        </w:rPr>
        <w:t>“ „</w:t>
      </w:r>
      <w:r>
        <w:rPr>
          <w:sz w:val="28"/>
          <w:szCs w:val="28"/>
          <w:lang w:val="sr-Cyrl-CS"/>
        </w:rPr>
        <w:t>Neno</w:t>
      </w:r>
      <w:r w:rsidR="00885EFA">
        <w:rPr>
          <w:sz w:val="28"/>
          <w:szCs w:val="28"/>
          <w:lang w:val="sr-Cyrl-CS"/>
        </w:rPr>
        <w:t>“ ,“</w:t>
      </w:r>
      <w:r>
        <w:rPr>
          <w:sz w:val="28"/>
          <w:szCs w:val="28"/>
          <w:lang w:val="sr-Cyrl-CS"/>
        </w:rPr>
        <w:t>Brđak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dali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svoj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doprinos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toku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trajanja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kroz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adekvatno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formirane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cijene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posjetioce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učesnike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gradova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inostranstva</w:t>
      </w:r>
      <w:r w:rsidR="00885EFA">
        <w:rPr>
          <w:sz w:val="28"/>
          <w:szCs w:val="28"/>
          <w:lang w:val="sr-Cyrl-CS"/>
        </w:rPr>
        <w:t>.</w:t>
      </w:r>
    </w:p>
    <w:p w:rsidR="00885EFA" w:rsidRPr="004314F0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vrlo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dobru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saradnju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manastirom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Tavna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s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obzirom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veliki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dođe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želi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posjeti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manastir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druge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manastire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crkve</w:t>
      </w:r>
      <w:r w:rsidR="00885EFA"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2012. </w:t>
      </w:r>
      <w:r w:rsidR="00CB597E">
        <w:rPr>
          <w:sz w:val="28"/>
          <w:szCs w:val="28"/>
          <w:lang w:val="sr-Cyrl-CS"/>
        </w:rPr>
        <w:t>godini</w:t>
      </w:r>
      <w:r>
        <w:rPr>
          <w:sz w:val="28"/>
          <w:szCs w:val="28"/>
          <w:lang w:val="sr-Cyrl-CS"/>
        </w:rPr>
        <w:t xml:space="preserve"> 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teritoriji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opštine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ostvareno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17976 </w:t>
      </w:r>
      <w:r w:rsidR="00CB597E">
        <w:rPr>
          <w:sz w:val="28"/>
          <w:szCs w:val="28"/>
          <w:lang w:val="sr-Cyrl-CS"/>
        </w:rPr>
        <w:t>dolazaka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40276 </w:t>
      </w:r>
      <w:r w:rsidR="00CB597E">
        <w:rPr>
          <w:sz w:val="28"/>
          <w:szCs w:val="28"/>
          <w:lang w:val="sr-Cyrl-CS"/>
        </w:rPr>
        <w:t>noćenja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turista</w:t>
      </w:r>
      <w:r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</w:p>
    <w:p w:rsidR="00885EFA" w:rsidRPr="0019065F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3070"/>
        <w:gridCol w:w="3070"/>
        <w:gridCol w:w="3071"/>
      </w:tblGrid>
      <w:tr w:rsidR="00885EFA" w:rsidTr="00431BF1">
        <w:tc>
          <w:tcPr>
            <w:tcW w:w="3070" w:type="dxa"/>
          </w:tcPr>
          <w:p w:rsidR="00885EFA" w:rsidRPr="00124B42" w:rsidRDefault="00885EFA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BROJ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DOLAZAKA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3071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BROJ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NOĆENJA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HOTEL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DRINA</w:t>
            </w:r>
            <w:r w:rsidR="00885EFA" w:rsidRPr="00124B42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3809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6086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HOTEL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SV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. </w:t>
            </w:r>
            <w:r>
              <w:rPr>
                <w:sz w:val="24"/>
                <w:szCs w:val="24"/>
                <w:lang w:val="sr-Cyrl-CS"/>
              </w:rPr>
              <w:t>STEFAN</w:t>
            </w:r>
            <w:r w:rsidR="00885EFA" w:rsidRPr="00124B42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1636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10348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PRENOĆIŠTE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</w:t>
            </w:r>
            <w:r w:rsidR="00885EFA">
              <w:rPr>
                <w:sz w:val="24"/>
                <w:szCs w:val="24"/>
                <w:lang w:val="sr-Cyrl-CS"/>
              </w:rPr>
              <w:t>„</w:t>
            </w:r>
            <w:r>
              <w:rPr>
                <w:sz w:val="24"/>
                <w:szCs w:val="24"/>
                <w:lang w:val="sr-Cyrl-CS"/>
              </w:rPr>
              <w:t>MD</w:t>
            </w:r>
            <w:r w:rsidR="00885EFA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PERIĆ</w:t>
            </w:r>
            <w:r w:rsidR="00885EFA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746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1391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MOTEL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MONAKO</w:t>
            </w:r>
            <w:r w:rsidR="00885EFA" w:rsidRPr="00124B42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1664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2105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MOTEL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ŠICO</w:t>
            </w:r>
            <w:r w:rsidR="00885EFA" w:rsidRPr="00124B42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1382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2174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PRENOĆIŠTE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</w:t>
            </w:r>
            <w:r w:rsidR="00885EFA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INTERGAJ</w:t>
            </w:r>
            <w:r w:rsidR="00885EFA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349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370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lastRenderedPageBreak/>
              <w:t>MOTEL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DESPOTOVIĆ</w:t>
            </w:r>
            <w:r w:rsidR="00885EFA" w:rsidRPr="00124B42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522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715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MOTEL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ZOKA</w:t>
            </w:r>
            <w:r w:rsidR="00885EFA" w:rsidRPr="00124B42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88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122</w:t>
            </w:r>
          </w:p>
        </w:tc>
      </w:tr>
      <w:tr w:rsidR="00885EFA" w:rsidTr="00431BF1">
        <w:tc>
          <w:tcPr>
            <w:tcW w:w="3070" w:type="dxa"/>
          </w:tcPr>
          <w:p w:rsidR="00885EFA" w:rsidRPr="00124B42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MOTEL</w:t>
            </w:r>
            <w:r w:rsidR="00885EFA" w:rsidRPr="00124B42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NENO</w:t>
            </w:r>
            <w:r w:rsidR="00885EFA" w:rsidRPr="00124B42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324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4191</w:t>
            </w:r>
          </w:p>
        </w:tc>
      </w:tr>
      <w:tr w:rsidR="00885EFA" w:rsidTr="00431BF1">
        <w:tc>
          <w:tcPr>
            <w:tcW w:w="3070" w:type="dxa"/>
          </w:tcPr>
          <w:p w:rsidR="00885EFA" w:rsidRPr="008E63AA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MOTEL</w:t>
            </w:r>
            <w:r w:rsidR="00885EFA" w:rsidRPr="008E63AA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RISTIĆ</w:t>
            </w:r>
            <w:r w:rsidR="00885EFA" w:rsidRPr="008E63AA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   39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 39</w:t>
            </w:r>
          </w:p>
        </w:tc>
      </w:tr>
      <w:tr w:rsidR="00885EFA" w:rsidTr="00431BF1">
        <w:tc>
          <w:tcPr>
            <w:tcW w:w="3070" w:type="dxa"/>
          </w:tcPr>
          <w:p w:rsidR="00885EFA" w:rsidRPr="008E63AA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ETNO</w:t>
            </w:r>
            <w:r w:rsidR="00885EFA" w:rsidRPr="008E63AA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SELO</w:t>
            </w:r>
            <w:r w:rsidR="00885EFA" w:rsidRPr="008E63AA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STANIŠIĆ</w:t>
            </w:r>
            <w:r w:rsidR="00885EFA" w:rsidRPr="008E63AA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6333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11149</w:t>
            </w:r>
          </w:p>
        </w:tc>
      </w:tr>
      <w:tr w:rsidR="00885EFA" w:rsidTr="00431BF1">
        <w:tc>
          <w:tcPr>
            <w:tcW w:w="3070" w:type="dxa"/>
          </w:tcPr>
          <w:p w:rsidR="00885EFA" w:rsidRPr="008E63AA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MOTEL</w:t>
            </w:r>
            <w:r w:rsidR="00885EFA" w:rsidRPr="008E63AA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BRAĆA</w:t>
            </w:r>
            <w:r w:rsidR="00885EFA" w:rsidRPr="008E63AA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LAZIĆ</w:t>
            </w:r>
            <w:r w:rsidR="00885EFA" w:rsidRPr="008E63AA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 203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306</w:t>
            </w:r>
          </w:p>
        </w:tc>
      </w:tr>
      <w:tr w:rsidR="00885EFA" w:rsidTr="00431BF1">
        <w:tc>
          <w:tcPr>
            <w:tcW w:w="3070" w:type="dxa"/>
          </w:tcPr>
          <w:p w:rsidR="00885EFA" w:rsidRPr="008E63AA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MOTEL</w:t>
            </w:r>
            <w:r w:rsidR="00885EFA" w:rsidRPr="008E63AA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ZELENOVIĆ</w:t>
            </w:r>
            <w:r w:rsidR="00885EFA" w:rsidRPr="008E63AA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    28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 95</w:t>
            </w:r>
          </w:p>
        </w:tc>
      </w:tr>
      <w:tr w:rsidR="00885EFA" w:rsidTr="00431BF1">
        <w:tc>
          <w:tcPr>
            <w:tcW w:w="3070" w:type="dxa"/>
          </w:tcPr>
          <w:p w:rsidR="00885EFA" w:rsidRPr="008E63AA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PANSION</w:t>
            </w:r>
            <w:r w:rsidR="00885EFA" w:rsidRPr="008E63AA">
              <w:rPr>
                <w:sz w:val="24"/>
                <w:szCs w:val="24"/>
                <w:lang w:val="sr-Cyrl-CS"/>
              </w:rPr>
              <w:t xml:space="preserve"> „</w:t>
            </w:r>
            <w:r>
              <w:rPr>
                <w:sz w:val="24"/>
                <w:szCs w:val="24"/>
                <w:lang w:val="sr-Cyrl-CS"/>
              </w:rPr>
              <w:t>IMA</w:t>
            </w:r>
            <w:r w:rsidR="00885EFA" w:rsidRPr="008E63AA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DANA</w:t>
            </w:r>
            <w:r w:rsidR="00885EFA" w:rsidRPr="008E63AA">
              <w:rPr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  853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1185</w:t>
            </w:r>
          </w:p>
        </w:tc>
      </w:tr>
      <w:tr w:rsidR="00885EFA" w:rsidTr="00431BF1">
        <w:tc>
          <w:tcPr>
            <w:tcW w:w="3070" w:type="dxa"/>
          </w:tcPr>
          <w:p w:rsidR="00885EFA" w:rsidRPr="008E63AA" w:rsidRDefault="00CB597E" w:rsidP="00431BF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U</w:t>
            </w:r>
            <w:r w:rsidR="00885EFA">
              <w:rPr>
                <w:sz w:val="24"/>
                <w:szCs w:val="24"/>
                <w:lang w:val="sr-Cyrl-CS"/>
              </w:rPr>
              <w:t xml:space="preserve">  </w:t>
            </w:r>
            <w:r>
              <w:rPr>
                <w:sz w:val="24"/>
                <w:szCs w:val="24"/>
                <w:lang w:val="sr-Cyrl-CS"/>
              </w:rPr>
              <w:t>K</w:t>
            </w:r>
            <w:r w:rsidR="00885EFA">
              <w:rPr>
                <w:sz w:val="24"/>
                <w:szCs w:val="24"/>
                <w:lang w:val="sr-Cyrl-CS"/>
              </w:rPr>
              <w:t xml:space="preserve">  </w:t>
            </w:r>
            <w:r>
              <w:rPr>
                <w:sz w:val="24"/>
                <w:szCs w:val="24"/>
                <w:lang w:val="sr-Cyrl-CS"/>
              </w:rPr>
              <w:t>U</w:t>
            </w:r>
            <w:r w:rsidR="00885EFA">
              <w:rPr>
                <w:sz w:val="24"/>
                <w:szCs w:val="24"/>
                <w:lang w:val="sr-Cyrl-CS"/>
              </w:rPr>
              <w:t xml:space="preserve">  </w:t>
            </w:r>
            <w:r>
              <w:rPr>
                <w:sz w:val="24"/>
                <w:szCs w:val="24"/>
                <w:lang w:val="sr-Cyrl-CS"/>
              </w:rPr>
              <w:t>P</w:t>
            </w:r>
            <w:r w:rsidR="00885EFA">
              <w:rPr>
                <w:sz w:val="24"/>
                <w:szCs w:val="24"/>
                <w:lang w:val="sr-Cyrl-CS"/>
              </w:rPr>
              <w:t xml:space="preserve">  </w:t>
            </w:r>
            <w:r>
              <w:rPr>
                <w:sz w:val="24"/>
                <w:szCs w:val="24"/>
                <w:lang w:val="sr-Cyrl-CS"/>
              </w:rPr>
              <w:t>N</w:t>
            </w:r>
            <w:r w:rsidR="00885EFA">
              <w:rPr>
                <w:sz w:val="24"/>
                <w:szCs w:val="24"/>
                <w:lang w:val="sr-Cyrl-CS"/>
              </w:rPr>
              <w:t xml:space="preserve">  </w:t>
            </w:r>
            <w:r>
              <w:rPr>
                <w:sz w:val="24"/>
                <w:szCs w:val="24"/>
                <w:lang w:val="sr-Cyrl-CS"/>
              </w:rPr>
              <w:t>O</w:t>
            </w:r>
          </w:p>
        </w:tc>
        <w:tc>
          <w:tcPr>
            <w:tcW w:w="3070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17976</w:t>
            </w:r>
          </w:p>
        </w:tc>
        <w:tc>
          <w:tcPr>
            <w:tcW w:w="3071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40276</w:t>
            </w:r>
          </w:p>
        </w:tc>
      </w:tr>
    </w:tbl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toku</w:t>
      </w:r>
      <w:r>
        <w:rPr>
          <w:sz w:val="28"/>
          <w:szCs w:val="28"/>
          <w:lang w:val="sr-Cyrl-CS"/>
        </w:rPr>
        <w:t xml:space="preserve"> 2012. </w:t>
      </w:r>
      <w:r w:rsidR="00CB597E">
        <w:rPr>
          <w:sz w:val="28"/>
          <w:szCs w:val="28"/>
          <w:lang w:val="sr-Cyrl-CS"/>
        </w:rPr>
        <w:t>godine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kao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rezultat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višemjesečnog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predstavnika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javnog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privatnog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civilnog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sektora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Opštini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uz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aktivno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učešće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radnika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sačinjena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Strategija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razvoja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opštine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period</w:t>
      </w:r>
      <w:r>
        <w:rPr>
          <w:sz w:val="28"/>
          <w:szCs w:val="28"/>
          <w:lang w:val="sr-Cyrl-CS"/>
        </w:rPr>
        <w:t xml:space="preserve"> 2012. -2017. </w:t>
      </w:r>
      <w:r w:rsidR="00CB597E">
        <w:rPr>
          <w:sz w:val="28"/>
          <w:szCs w:val="28"/>
          <w:lang w:val="sr-Cyrl-CS"/>
        </w:rPr>
        <w:t>godina</w:t>
      </w:r>
      <w:r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Strategija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razvoja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prikazuje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trenutno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stanje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ovoj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oblasti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definiše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ključne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probleme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mogućnosti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dalji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razvoj</w:t>
      </w:r>
      <w:r>
        <w:rPr>
          <w:sz w:val="28"/>
          <w:szCs w:val="28"/>
          <w:lang w:val="sr-Cyrl-CS"/>
        </w:rPr>
        <w:t>.</w:t>
      </w:r>
      <w:r w:rsidR="00CB597E">
        <w:rPr>
          <w:sz w:val="28"/>
          <w:szCs w:val="28"/>
          <w:lang w:val="sr-Cyrl-CS"/>
        </w:rPr>
        <w:t>Turistička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Strategiji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definisana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kao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jedan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nosilaca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budućih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projekata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oblasti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narednom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periodu</w:t>
      </w:r>
      <w:r>
        <w:rPr>
          <w:sz w:val="28"/>
          <w:szCs w:val="28"/>
          <w:lang w:val="sr-Cyrl-CS"/>
        </w:rPr>
        <w:t xml:space="preserve">. 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Turistička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krajem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godine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uradila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novu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internet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prezentaciju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adresi</w:t>
      </w:r>
      <w:r>
        <w:rPr>
          <w:sz w:val="28"/>
          <w:szCs w:val="28"/>
          <w:lang w:val="sr-Cyrl-CS"/>
        </w:rPr>
        <w:t xml:space="preserve"> </w:t>
      </w:r>
      <w:hyperlink r:id="rId11" w:history="1">
        <w:r w:rsidRPr="00F6424E">
          <w:rPr>
            <w:rStyle w:val="Hyperlink"/>
            <w:sz w:val="28"/>
            <w:szCs w:val="28"/>
          </w:rPr>
          <w:t>www.bijeljinaturizam.com</w:t>
        </w:r>
      </w:hyperlink>
      <w:r>
        <w:rPr>
          <w:sz w:val="28"/>
          <w:szCs w:val="28"/>
        </w:rPr>
        <w:t>. T</w:t>
      </w:r>
      <w:r w:rsidR="00CB597E">
        <w:rPr>
          <w:sz w:val="28"/>
          <w:szCs w:val="28"/>
        </w:rPr>
        <w:t>okom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naredne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godine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vršiće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se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neophodna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ažuriranja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podataka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na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sajtu</w:t>
      </w:r>
      <w:r>
        <w:rPr>
          <w:sz w:val="28"/>
          <w:szCs w:val="28"/>
        </w:rPr>
        <w:t xml:space="preserve">, </w:t>
      </w:r>
      <w:r w:rsidR="00CB597E">
        <w:rPr>
          <w:sz w:val="28"/>
          <w:szCs w:val="28"/>
        </w:rPr>
        <w:t>kako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sa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novim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podacima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u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vezi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</w:rPr>
        <w:t>aktivnosti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Turističke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organizacije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tako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i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sa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novim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fotografijama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sa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naših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i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manifestacija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koje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smo</w:t>
      </w:r>
      <w:r>
        <w:rPr>
          <w:sz w:val="28"/>
          <w:szCs w:val="28"/>
        </w:rPr>
        <w:t xml:space="preserve">  </w:t>
      </w:r>
      <w:r w:rsidR="00CB597E">
        <w:rPr>
          <w:sz w:val="28"/>
          <w:szCs w:val="28"/>
        </w:rPr>
        <w:t>posjetili</w:t>
      </w:r>
      <w:r>
        <w:rPr>
          <w:sz w:val="28"/>
          <w:szCs w:val="28"/>
        </w:rPr>
        <w:t>.</w:t>
      </w:r>
      <w:r w:rsidRPr="00807095">
        <w:rPr>
          <w:sz w:val="28"/>
          <w:szCs w:val="28"/>
          <w:lang w:val="sr-Cyrl-CS"/>
        </w:rPr>
        <w:t xml:space="preserve"> 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toku</w:t>
      </w:r>
      <w:r>
        <w:rPr>
          <w:sz w:val="28"/>
          <w:szCs w:val="28"/>
          <w:lang w:val="sr-Cyrl-CS"/>
        </w:rPr>
        <w:t xml:space="preserve"> 2012. </w:t>
      </w:r>
      <w:r w:rsidR="00CB597E">
        <w:rPr>
          <w:sz w:val="28"/>
          <w:szCs w:val="28"/>
          <w:lang w:val="sr-Cyrl-CS"/>
        </w:rPr>
        <w:t>godine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Turistička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štampala</w:t>
      </w:r>
      <w:r>
        <w:rPr>
          <w:sz w:val="28"/>
          <w:szCs w:val="28"/>
          <w:lang w:val="sr-Cyrl-CS"/>
        </w:rPr>
        <w:t xml:space="preserve"> 3000 </w:t>
      </w:r>
      <w:r w:rsidR="00CB597E">
        <w:rPr>
          <w:sz w:val="28"/>
          <w:szCs w:val="28"/>
          <w:lang w:val="sr-Cyrl-CS"/>
        </w:rPr>
        <w:t>komada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promotivnog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DVD</w:t>
      </w:r>
      <w:r>
        <w:rPr>
          <w:sz w:val="28"/>
          <w:szCs w:val="28"/>
          <w:lang w:val="sr-Cyrl-CS"/>
        </w:rPr>
        <w:t>-</w:t>
      </w:r>
      <w:r w:rsidR="00CB597E">
        <w:rPr>
          <w:sz w:val="28"/>
          <w:szCs w:val="28"/>
          <w:lang w:val="sr-Cyrl-CS"/>
        </w:rPr>
        <w:t>a</w:t>
      </w:r>
      <w:r>
        <w:rPr>
          <w:sz w:val="28"/>
          <w:szCs w:val="28"/>
          <w:lang w:val="sr-Cyrl-CS"/>
        </w:rPr>
        <w:t xml:space="preserve"> „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volim</w:t>
      </w:r>
      <w:r>
        <w:rPr>
          <w:sz w:val="28"/>
          <w:szCs w:val="28"/>
          <w:lang w:val="sr-Cyrl-CS"/>
        </w:rPr>
        <w:t xml:space="preserve">“, 1000 </w:t>
      </w:r>
      <w:r w:rsidR="00CB597E">
        <w:rPr>
          <w:sz w:val="28"/>
          <w:szCs w:val="28"/>
          <w:lang w:val="sr-Cyrl-CS"/>
        </w:rPr>
        <w:t>karti</w:t>
      </w:r>
      <w:r>
        <w:rPr>
          <w:sz w:val="28"/>
          <w:szCs w:val="28"/>
          <w:lang w:val="sr-Cyrl-CS"/>
        </w:rPr>
        <w:t>-</w:t>
      </w:r>
      <w:r w:rsidR="00CB597E">
        <w:rPr>
          <w:sz w:val="28"/>
          <w:szCs w:val="28"/>
          <w:lang w:val="sr-Cyrl-CS"/>
        </w:rPr>
        <w:t>plan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Bijeljine</w:t>
      </w:r>
      <w:r>
        <w:rPr>
          <w:sz w:val="28"/>
          <w:szCs w:val="28"/>
          <w:lang w:val="sr-Cyrl-CS"/>
        </w:rPr>
        <w:t xml:space="preserve">,2000 </w:t>
      </w:r>
      <w:r w:rsidR="00CB597E">
        <w:rPr>
          <w:sz w:val="28"/>
          <w:szCs w:val="28"/>
          <w:lang w:val="sr-Cyrl-CS"/>
        </w:rPr>
        <w:t>reklamnih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kesa</w:t>
      </w:r>
      <w:r>
        <w:rPr>
          <w:sz w:val="28"/>
          <w:szCs w:val="28"/>
          <w:lang w:val="sr-Cyrl-CS"/>
        </w:rPr>
        <w:t xml:space="preserve">, 6000 </w:t>
      </w:r>
      <w:r w:rsidR="00CB597E">
        <w:rPr>
          <w:sz w:val="28"/>
          <w:szCs w:val="28"/>
          <w:lang w:val="sr-Cyrl-CS"/>
        </w:rPr>
        <w:t>razglednica</w:t>
      </w:r>
      <w:r>
        <w:rPr>
          <w:sz w:val="28"/>
          <w:szCs w:val="28"/>
          <w:lang w:val="sr-Cyrl-CS"/>
        </w:rPr>
        <w:t xml:space="preserve"> 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1000 </w:t>
      </w:r>
      <w:r w:rsidR="00CB597E">
        <w:rPr>
          <w:sz w:val="28"/>
          <w:szCs w:val="28"/>
          <w:lang w:val="sr-Cyrl-CS"/>
        </w:rPr>
        <w:t>magneta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motivima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Bijeljine</w:t>
      </w:r>
      <w:r>
        <w:rPr>
          <w:sz w:val="28"/>
          <w:szCs w:val="28"/>
          <w:lang w:val="sr-Cyrl-CS"/>
        </w:rPr>
        <w:t xml:space="preserve"> (</w:t>
      </w:r>
      <w:r w:rsidR="00CB597E">
        <w:rPr>
          <w:sz w:val="28"/>
          <w:szCs w:val="28"/>
          <w:lang w:val="sr-Cyrl-CS"/>
        </w:rPr>
        <w:t>zgrada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Opštine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manastir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Tavna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spomenik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kralju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Petru</w:t>
      </w:r>
      <w:r>
        <w:rPr>
          <w:sz w:val="28"/>
          <w:szCs w:val="28"/>
          <w:lang w:val="sr-Cyrl-CS"/>
        </w:rPr>
        <w:t xml:space="preserve"> I </w:t>
      </w:r>
      <w:r w:rsidR="00CB597E">
        <w:rPr>
          <w:sz w:val="28"/>
          <w:szCs w:val="28"/>
          <w:lang w:val="sr-Cyrl-CS"/>
        </w:rPr>
        <w:t>Karađorđeviću</w:t>
      </w:r>
      <w:r>
        <w:rPr>
          <w:sz w:val="28"/>
          <w:szCs w:val="28"/>
          <w:lang w:val="sr-Cyrl-CS"/>
        </w:rPr>
        <w:t>,</w:t>
      </w:r>
      <w:r w:rsidR="00CB597E">
        <w:rPr>
          <w:sz w:val="28"/>
          <w:szCs w:val="28"/>
          <w:lang w:val="sr-Cyrl-CS"/>
        </w:rPr>
        <w:t>Filipu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Višnjiću</w:t>
      </w:r>
      <w:r>
        <w:rPr>
          <w:sz w:val="28"/>
          <w:szCs w:val="28"/>
          <w:lang w:val="sr-Cyrl-CS"/>
        </w:rPr>
        <w:t>...).</w:t>
      </w:r>
      <w:r>
        <w:rPr>
          <w:sz w:val="28"/>
          <w:szCs w:val="28"/>
          <w:lang w:val="sr-Cyrl-CS"/>
        </w:rPr>
        <w:tab/>
      </w:r>
    </w:p>
    <w:p w:rsidR="00885EFA" w:rsidRDefault="00885EFA" w:rsidP="00431BF1">
      <w:pPr>
        <w:pStyle w:val="NoSpacing"/>
        <w:jc w:val="both"/>
        <w:rPr>
          <w:sz w:val="28"/>
          <w:szCs w:val="28"/>
        </w:rPr>
      </w:pP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Turistička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2012. </w:t>
      </w:r>
      <w:r w:rsidR="00CB597E">
        <w:rPr>
          <w:sz w:val="28"/>
          <w:szCs w:val="28"/>
          <w:lang w:val="sr-Cyrl-CS"/>
        </w:rPr>
        <w:t>godini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nastavila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dosadašnjom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praksom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svaka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manifestacija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kojoj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učestvujemo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organizujemo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zabilježi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foto</w:t>
      </w:r>
      <w:r>
        <w:rPr>
          <w:sz w:val="28"/>
          <w:szCs w:val="28"/>
          <w:lang w:val="sr-Cyrl-CS"/>
        </w:rPr>
        <w:t>-</w:t>
      </w:r>
      <w:r w:rsidR="00CB597E">
        <w:rPr>
          <w:sz w:val="28"/>
          <w:szCs w:val="28"/>
          <w:lang w:val="sr-Cyrl-CS"/>
        </w:rPr>
        <w:t>aparatom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ili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kamerom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tako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raspolažemo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velikom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količinom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fotografija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video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materijala</w:t>
      </w:r>
      <w:r>
        <w:rPr>
          <w:sz w:val="28"/>
          <w:szCs w:val="28"/>
          <w:lang w:val="sr-Cyrl-CS"/>
        </w:rPr>
        <w:t xml:space="preserve">. </w:t>
      </w:r>
      <w:r w:rsidR="00CB597E">
        <w:rPr>
          <w:sz w:val="28"/>
          <w:szCs w:val="28"/>
          <w:lang w:val="sr-Cyrl-CS"/>
        </w:rPr>
        <w:t>Posjedujemo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veliki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broj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fotografija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znamenitosti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korištene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ili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će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koristiti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izradu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promotivnog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materijala</w:t>
      </w:r>
      <w:r>
        <w:rPr>
          <w:sz w:val="28"/>
          <w:szCs w:val="28"/>
          <w:lang w:val="sr-Cyrl-CS"/>
        </w:rPr>
        <w:t xml:space="preserve"> (</w:t>
      </w:r>
      <w:r w:rsidR="00CB597E">
        <w:rPr>
          <w:sz w:val="28"/>
          <w:szCs w:val="28"/>
          <w:lang w:val="sr-Cyrl-CS"/>
        </w:rPr>
        <w:t>razglednice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brošure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dr</w:t>
      </w:r>
      <w:r>
        <w:rPr>
          <w:sz w:val="28"/>
          <w:szCs w:val="28"/>
          <w:lang w:val="sr-Cyrl-CS"/>
        </w:rPr>
        <w:t>.)</w:t>
      </w:r>
    </w:p>
    <w:p w:rsidR="00885EFA" w:rsidRDefault="00885EFA" w:rsidP="00431BF1">
      <w:pPr>
        <w:pStyle w:val="NoSpacing"/>
        <w:rPr>
          <w:sz w:val="28"/>
          <w:szCs w:val="28"/>
        </w:rPr>
      </w:pPr>
      <w:r>
        <w:rPr>
          <w:sz w:val="28"/>
          <w:szCs w:val="28"/>
          <w:lang w:val="sr-Cyrl-CS"/>
        </w:rPr>
        <w:tab/>
        <w:t xml:space="preserve"> </w:t>
      </w:r>
    </w:p>
    <w:p w:rsidR="00885EFA" w:rsidRDefault="00885EFA" w:rsidP="00431BF1">
      <w:pPr>
        <w:pStyle w:val="NoSpacing"/>
        <w:rPr>
          <w:sz w:val="28"/>
          <w:szCs w:val="28"/>
        </w:rPr>
      </w:pPr>
    </w:p>
    <w:p w:rsidR="00885EFA" w:rsidRDefault="00885EFA" w:rsidP="00431BF1">
      <w:pPr>
        <w:pStyle w:val="NoSpacing"/>
        <w:rPr>
          <w:sz w:val="28"/>
          <w:szCs w:val="28"/>
        </w:rPr>
      </w:pPr>
    </w:p>
    <w:p w:rsidR="00885EFA" w:rsidRPr="005D17D2" w:rsidRDefault="00885EFA" w:rsidP="00431BF1">
      <w:pPr>
        <w:pStyle w:val="NoSpacing"/>
        <w:rPr>
          <w:sz w:val="28"/>
          <w:szCs w:val="28"/>
        </w:rPr>
      </w:pPr>
    </w:p>
    <w:p w:rsidR="00885EFA" w:rsidRPr="004E3309" w:rsidRDefault="00885EFA" w:rsidP="00431BF1">
      <w:pPr>
        <w:pStyle w:val="NoSpacing"/>
        <w:jc w:val="both"/>
        <w:rPr>
          <w:sz w:val="28"/>
          <w:szCs w:val="28"/>
        </w:rPr>
      </w:pPr>
    </w:p>
    <w:p w:rsidR="00885EFA" w:rsidRPr="00CB597E" w:rsidRDefault="00056510" w:rsidP="00431BF1">
      <w:pPr>
        <w:pStyle w:val="NoSpacing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 xml:space="preserve">   </w:t>
      </w:r>
      <w:r w:rsidR="00CB597E">
        <w:rPr>
          <w:b/>
          <w:sz w:val="28"/>
          <w:szCs w:val="28"/>
          <w:lang w:val="sr-Cyrl-CS"/>
        </w:rPr>
        <w:t>FINANSIJSKI</w:t>
      </w:r>
      <w:r w:rsidR="00885EFA" w:rsidRPr="00CB597E">
        <w:rPr>
          <w:b/>
          <w:sz w:val="28"/>
          <w:szCs w:val="28"/>
          <w:lang w:val="sr-Cyrl-CS"/>
        </w:rPr>
        <w:t xml:space="preserve"> </w:t>
      </w:r>
      <w:r w:rsidR="00CB597E">
        <w:rPr>
          <w:b/>
          <w:sz w:val="28"/>
          <w:szCs w:val="28"/>
          <w:lang w:val="sr-Cyrl-CS"/>
        </w:rPr>
        <w:t>IZVJEŠTAJ</w:t>
      </w:r>
      <w:r w:rsidR="00885EFA" w:rsidRPr="00CB597E">
        <w:rPr>
          <w:b/>
          <w:sz w:val="28"/>
          <w:szCs w:val="28"/>
          <w:lang w:val="sr-Cyrl-CS"/>
        </w:rPr>
        <w:t xml:space="preserve"> </w:t>
      </w:r>
      <w:r w:rsidR="00CB597E">
        <w:rPr>
          <w:b/>
          <w:sz w:val="28"/>
          <w:szCs w:val="28"/>
          <w:lang w:val="sr-Cyrl-CS"/>
        </w:rPr>
        <w:t>TURISTIČKE</w:t>
      </w:r>
      <w:r w:rsidR="00885EFA" w:rsidRPr="00CB597E">
        <w:rPr>
          <w:b/>
          <w:sz w:val="28"/>
          <w:szCs w:val="28"/>
          <w:lang w:val="sr-Cyrl-CS"/>
        </w:rPr>
        <w:t xml:space="preserve"> </w:t>
      </w:r>
      <w:r w:rsidR="00CB597E">
        <w:rPr>
          <w:b/>
          <w:sz w:val="28"/>
          <w:szCs w:val="28"/>
          <w:lang w:val="sr-Cyrl-CS"/>
        </w:rPr>
        <w:t>ORGANIZACIJE</w:t>
      </w:r>
      <w:r w:rsidR="00885EFA" w:rsidRPr="00CB597E">
        <w:rPr>
          <w:b/>
          <w:sz w:val="28"/>
          <w:szCs w:val="28"/>
          <w:lang w:val="sr-Cyrl-CS"/>
        </w:rPr>
        <w:t xml:space="preserve">  </w:t>
      </w:r>
      <w:r w:rsidR="00CB597E">
        <w:rPr>
          <w:b/>
          <w:sz w:val="28"/>
          <w:szCs w:val="28"/>
          <w:lang w:val="sr-Cyrl-CS"/>
        </w:rPr>
        <w:t>ZA</w:t>
      </w:r>
      <w:r w:rsidR="00885EFA" w:rsidRPr="00CB597E">
        <w:rPr>
          <w:b/>
          <w:sz w:val="28"/>
          <w:szCs w:val="28"/>
          <w:lang w:val="sr-Cyrl-CS"/>
        </w:rPr>
        <w:t xml:space="preserve"> 2012. </w:t>
      </w:r>
      <w:r w:rsidR="00CB597E">
        <w:rPr>
          <w:b/>
          <w:sz w:val="28"/>
          <w:szCs w:val="28"/>
          <w:lang w:val="sr-Cyrl-CS"/>
        </w:rPr>
        <w:t>GODINU</w:t>
      </w:r>
    </w:p>
    <w:p w:rsidR="00885EFA" w:rsidRDefault="00885EFA" w:rsidP="00431BF1">
      <w:pPr>
        <w:pStyle w:val="NoSpacing"/>
        <w:ind w:left="2124"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</w:p>
    <w:p w:rsidR="00885EFA" w:rsidRDefault="00885EFA" w:rsidP="00431BF1">
      <w:pPr>
        <w:pStyle w:val="NoSpacing"/>
        <w:jc w:val="both"/>
        <w:rPr>
          <w:sz w:val="28"/>
          <w:szCs w:val="28"/>
        </w:rPr>
      </w:pPr>
    </w:p>
    <w:p w:rsidR="00885EFA" w:rsidRDefault="00885EFA" w:rsidP="00431BF1">
      <w:pPr>
        <w:pStyle w:val="NoSpacing"/>
        <w:jc w:val="both"/>
        <w:rPr>
          <w:sz w:val="28"/>
          <w:szCs w:val="28"/>
        </w:rPr>
      </w:pPr>
    </w:p>
    <w:p w:rsidR="00885EFA" w:rsidRPr="005D17D2" w:rsidRDefault="00885EFA" w:rsidP="00431BF1">
      <w:pPr>
        <w:pStyle w:val="NoSpacing"/>
        <w:jc w:val="both"/>
        <w:rPr>
          <w:sz w:val="28"/>
          <w:szCs w:val="28"/>
        </w:rPr>
      </w:pPr>
    </w:p>
    <w:p w:rsidR="00885EFA" w:rsidRPr="00E67159" w:rsidRDefault="00885EFA" w:rsidP="00431BF1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Turistička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organizacija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posluje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kao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potrošačka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jedinica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sklopu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trezorskog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sistema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budžeta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opštine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Bijeljina</w:t>
      </w:r>
      <w:r>
        <w:rPr>
          <w:sz w:val="28"/>
          <w:szCs w:val="28"/>
          <w:lang w:val="sr-Cyrl-CS"/>
        </w:rPr>
        <w:t xml:space="preserve">. 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2012. </w:t>
      </w:r>
      <w:r w:rsidR="00CB597E">
        <w:rPr>
          <w:sz w:val="28"/>
          <w:szCs w:val="28"/>
          <w:lang w:val="sr-Cyrl-CS"/>
        </w:rPr>
        <w:t>godini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realizovana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sredstva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iznosu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od</w:t>
      </w:r>
      <w:r>
        <w:rPr>
          <w:sz w:val="28"/>
          <w:szCs w:val="28"/>
          <w:lang w:val="sr-Cyrl-CS"/>
        </w:rPr>
        <w:t xml:space="preserve"> 363717,33 </w:t>
      </w:r>
      <w:r w:rsidR="00CB597E">
        <w:rPr>
          <w:sz w:val="28"/>
          <w:szCs w:val="28"/>
          <w:lang w:val="sr-Cyrl-CS"/>
        </w:rPr>
        <w:t>KM</w:t>
      </w:r>
      <w:r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ab/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bruto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plate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zaposlenih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realizovano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164783,88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Stavka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bruto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naknade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zaposlenih</w:t>
      </w:r>
      <w:r w:rsidR="00885EFA">
        <w:rPr>
          <w:sz w:val="28"/>
          <w:szCs w:val="28"/>
          <w:lang w:val="sr-Cyrl-CS"/>
        </w:rPr>
        <w:t xml:space="preserve">“ ( </w:t>
      </w:r>
      <w:r>
        <w:rPr>
          <w:sz w:val="28"/>
          <w:szCs w:val="28"/>
          <w:lang w:val="sr-Cyrl-CS"/>
        </w:rPr>
        <w:t>topli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obrok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regres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ogrev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zimnica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prevoz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radnika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pripadajućim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porezima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doprinosima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realizovana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iznosu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41250,03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 xml:space="preserve">. 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troškove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komunalnih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usluga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usluge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korišćenja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telefona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interneta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</w:t>
      </w:r>
      <w:r w:rsidR="00885EFA">
        <w:rPr>
          <w:sz w:val="28"/>
          <w:szCs w:val="28"/>
          <w:lang w:val="sr-Cyrl-CS"/>
        </w:rPr>
        <w:t xml:space="preserve">.) </w:t>
      </w:r>
      <w:r>
        <w:rPr>
          <w:sz w:val="28"/>
          <w:szCs w:val="28"/>
          <w:lang w:val="sr-Cyrl-CS"/>
        </w:rPr>
        <w:t>potrošeno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5578,64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Stavka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nabavka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materijala</w:t>
      </w:r>
      <w:r w:rsidR="00885EFA">
        <w:rPr>
          <w:sz w:val="28"/>
          <w:szCs w:val="28"/>
          <w:lang w:val="sr-Cyrl-CS"/>
        </w:rPr>
        <w:t>“ (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kancelarijski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realizovana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iznosu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1390,80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troškovi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tekućeg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održavanja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iznosu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191,70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 xml:space="preserve">. 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Putni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troškovi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putovanja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smještaja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zemlji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inostranstvu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dnevnica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službena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putovanja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zemlji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inostranstvu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smještaja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hrane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službenim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putovanjima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zemlji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inostranstvu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prevoza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ličnim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vozilima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službenim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putovanjima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zemlji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inostranstvu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utroška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goriva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ostali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službenih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putovanja</w:t>
      </w:r>
      <w:r w:rsidR="00885EF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realizovani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iznosu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18000,07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Rashodi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stručne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usluge</w:t>
      </w:r>
      <w:r w:rsidR="00885EFA">
        <w:rPr>
          <w:sz w:val="28"/>
          <w:szCs w:val="28"/>
          <w:lang w:val="sr-Cyrl-CS"/>
        </w:rPr>
        <w:t xml:space="preserve">  (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usluge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informisanja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medija</w:t>
      </w:r>
      <w:r w:rsidR="00885EF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pravne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administrativne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usluge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kompjuterske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usluge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dr</w:t>
      </w:r>
      <w:r w:rsidR="00885EFA">
        <w:rPr>
          <w:sz w:val="28"/>
          <w:szCs w:val="28"/>
          <w:lang w:val="sr-Cyrl-CS"/>
        </w:rPr>
        <w:t xml:space="preserve">.) </w:t>
      </w:r>
      <w:r>
        <w:rPr>
          <w:sz w:val="28"/>
          <w:szCs w:val="28"/>
          <w:lang w:val="sr-Cyrl-CS"/>
        </w:rPr>
        <w:t>iznose</w:t>
      </w:r>
      <w:r w:rsidR="00885EFA">
        <w:rPr>
          <w:sz w:val="28"/>
          <w:szCs w:val="28"/>
          <w:lang w:val="sr-Cyrl-CS"/>
        </w:rPr>
        <w:t xml:space="preserve"> 12658,34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>Stavka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ostali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nepomenuti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rashodi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obuhvata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rashode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ugovorenih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usluga</w:t>
      </w:r>
      <w:r w:rsidR="00885EFA">
        <w:rPr>
          <w:sz w:val="28"/>
          <w:szCs w:val="28"/>
          <w:lang w:val="sr-Cyrl-CS"/>
        </w:rPr>
        <w:t xml:space="preserve">- </w:t>
      </w:r>
      <w:r>
        <w:rPr>
          <w:sz w:val="28"/>
          <w:szCs w:val="28"/>
          <w:lang w:val="sr-Cyrl-CS"/>
        </w:rPr>
        <w:t>unapređenje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ponude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umjetnička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kolonija</w:t>
      </w:r>
      <w:r w:rsidR="00885EFA">
        <w:rPr>
          <w:sz w:val="28"/>
          <w:szCs w:val="28"/>
          <w:lang w:val="sr-Cyrl-CS"/>
        </w:rPr>
        <w:t>,“</w:t>
      </w:r>
      <w:r>
        <w:rPr>
          <w:sz w:val="28"/>
          <w:szCs w:val="28"/>
          <w:lang w:val="sr-Cyrl-CS"/>
        </w:rPr>
        <w:t>Zlatni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kotlić</w:t>
      </w:r>
      <w:r w:rsidR="00885EFA">
        <w:rPr>
          <w:sz w:val="28"/>
          <w:szCs w:val="28"/>
          <w:lang w:val="sr-Cyrl-CS"/>
        </w:rPr>
        <w:t>“, „</w:t>
      </w:r>
      <w:r>
        <w:rPr>
          <w:sz w:val="28"/>
          <w:szCs w:val="28"/>
          <w:lang w:val="sr-Cyrl-CS"/>
        </w:rPr>
        <w:t>Drinska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regata</w:t>
      </w:r>
      <w:r w:rsidR="00885EFA">
        <w:rPr>
          <w:sz w:val="28"/>
          <w:szCs w:val="28"/>
          <w:lang w:val="sr-Cyrl-CS"/>
        </w:rPr>
        <w:t>“</w:t>
      </w:r>
      <w:r w:rsidR="00885EFA" w:rsidRPr="0068547A">
        <w:rPr>
          <w:sz w:val="28"/>
          <w:szCs w:val="28"/>
          <w:lang w:val="sr-Cyrl-CS"/>
        </w:rPr>
        <w:t xml:space="preserve"> </w:t>
      </w:r>
      <w:r w:rsidR="00885EF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rashode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bruto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naknade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članovima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Upravnog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odbora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rashode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reprezentacije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rashode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sudskim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rješenjima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ostale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nepomenute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rashode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realizovana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iznosu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117378,28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 xml:space="preserve">. </w:t>
      </w:r>
    </w:p>
    <w:p w:rsidR="00885EFA" w:rsidRDefault="00CB597E" w:rsidP="00431BF1">
      <w:pPr>
        <w:pStyle w:val="NoSpacing"/>
        <w:ind w:firstLine="70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Stavka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nabavka</w:t>
      </w:r>
      <w:r w:rsidR="00885EFA" w:rsidRPr="008F5FC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opreme</w:t>
      </w:r>
      <w:r w:rsidR="00885EF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realizovana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iznosu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</w:t>
      </w:r>
      <w:r w:rsidR="00885EFA">
        <w:rPr>
          <w:sz w:val="28"/>
          <w:szCs w:val="28"/>
          <w:lang w:val="sr-Cyrl-CS"/>
        </w:rPr>
        <w:t xml:space="preserve"> 2485,59 </w:t>
      </w:r>
      <w:r>
        <w:rPr>
          <w:sz w:val="28"/>
          <w:szCs w:val="28"/>
          <w:lang w:val="sr-Cyrl-CS"/>
        </w:rPr>
        <w:t>KM</w:t>
      </w:r>
      <w:r w:rsidR="00885EFA">
        <w:rPr>
          <w:sz w:val="28"/>
          <w:szCs w:val="28"/>
          <w:lang w:val="sr-Cyrl-CS"/>
        </w:rPr>
        <w:t>.</w:t>
      </w: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</w:p>
    <w:p w:rsidR="00885EFA" w:rsidRDefault="00885EFA" w:rsidP="00431BF1">
      <w:pPr>
        <w:pStyle w:val="NoSpacing"/>
        <w:rPr>
          <w:sz w:val="28"/>
          <w:szCs w:val="28"/>
        </w:rPr>
      </w:pPr>
    </w:p>
    <w:p w:rsidR="00885EFA" w:rsidRDefault="00885EFA" w:rsidP="00431BF1">
      <w:pPr>
        <w:pStyle w:val="NoSpacing"/>
        <w:rPr>
          <w:sz w:val="28"/>
          <w:szCs w:val="28"/>
        </w:rPr>
      </w:pPr>
    </w:p>
    <w:p w:rsidR="00885EFA" w:rsidRDefault="00885EFA" w:rsidP="00431BF1">
      <w:pPr>
        <w:pStyle w:val="NoSpacing"/>
        <w:rPr>
          <w:sz w:val="28"/>
          <w:szCs w:val="28"/>
        </w:rPr>
      </w:pPr>
    </w:p>
    <w:p w:rsidR="00885EFA" w:rsidRDefault="00885EFA" w:rsidP="00431BF1">
      <w:pPr>
        <w:pStyle w:val="NoSpacing"/>
        <w:rPr>
          <w:sz w:val="28"/>
          <w:szCs w:val="28"/>
        </w:rPr>
      </w:pPr>
    </w:p>
    <w:p w:rsidR="00885EFA" w:rsidRPr="00E67159" w:rsidRDefault="00885EFA" w:rsidP="00431BF1">
      <w:pPr>
        <w:pStyle w:val="NoSpacing"/>
        <w:rPr>
          <w:sz w:val="28"/>
          <w:szCs w:val="28"/>
        </w:rPr>
      </w:pP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Naziv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potrošačke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jedinice</w:t>
      </w:r>
      <w:r w:rsidR="00885EFA">
        <w:rPr>
          <w:sz w:val="28"/>
          <w:szCs w:val="28"/>
          <w:lang w:val="sr-Cyrl-CS"/>
        </w:rPr>
        <w:t xml:space="preserve">: </w:t>
      </w:r>
      <w:r>
        <w:rPr>
          <w:sz w:val="28"/>
          <w:szCs w:val="28"/>
          <w:lang w:val="sr-Cyrl-CS"/>
        </w:rPr>
        <w:t>Turistička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PJT</w:t>
      </w:r>
      <w:r w:rsidR="00885EFA">
        <w:rPr>
          <w:sz w:val="28"/>
          <w:szCs w:val="28"/>
          <w:lang w:val="sr-Cyrl-CS"/>
        </w:rPr>
        <w:t>: 0005510</w:t>
      </w: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Fond</w:t>
      </w:r>
      <w:r w:rsidR="00885EFA">
        <w:rPr>
          <w:sz w:val="28"/>
          <w:szCs w:val="28"/>
          <w:lang w:val="sr-Cyrl-CS"/>
        </w:rPr>
        <w:t xml:space="preserve"> 01</w:t>
      </w:r>
    </w:p>
    <w:tbl>
      <w:tblPr>
        <w:tblStyle w:val="TableGrid"/>
        <w:tblW w:w="15590" w:type="dxa"/>
        <w:tblInd w:w="-885" w:type="dxa"/>
        <w:tblLayout w:type="fixed"/>
        <w:tblLook w:val="04A0"/>
      </w:tblPr>
      <w:tblGrid>
        <w:gridCol w:w="993"/>
        <w:gridCol w:w="284"/>
        <w:gridCol w:w="992"/>
        <w:gridCol w:w="3827"/>
        <w:gridCol w:w="1701"/>
        <w:gridCol w:w="5809"/>
        <w:gridCol w:w="1984"/>
      </w:tblGrid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3827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1701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REALIZACIJA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</w:t>
            </w:r>
            <w:r>
              <w:rPr>
                <w:lang w:val="sr-Cyrl-CS"/>
              </w:rPr>
              <w:t xml:space="preserve"> </w:t>
            </w:r>
            <w:r w:rsidRPr="00974ECC">
              <w:rPr>
                <w:lang w:val="sr-Cyrl-CS"/>
              </w:rPr>
              <w:t>1</w:t>
            </w: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TEKUĆI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RASHODI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>361231,74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411</w:t>
            </w: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lična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primanja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>206033,91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411100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Bruto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plate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zaposlenih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>164783,88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411200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Bruto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naknade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zaposlenih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41250,03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412</w:t>
            </w: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korišćenje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roba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usluga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155197,83   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412200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Troškovi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komunalnih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usluga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5578,64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412300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Nabavka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materijala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1390,80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412500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Troškovi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tekućeg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održavanja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  191,70</w:t>
            </w:r>
          </w:p>
        </w:tc>
      </w:tr>
      <w:tr w:rsidR="00885EFA" w:rsidRPr="00974ECC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412600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Putni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troškovi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18000,07</w:t>
            </w:r>
          </w:p>
        </w:tc>
      </w:tr>
      <w:tr w:rsidR="00885EFA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412700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Rashodi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stručne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usluge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12658,34</w:t>
            </w:r>
          </w:p>
        </w:tc>
      </w:tr>
      <w:tr w:rsidR="00885EFA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412900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Ostali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nepomenuti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rashodi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117378,28</w:t>
            </w:r>
          </w:p>
        </w:tc>
      </w:tr>
      <w:tr w:rsidR="00885EFA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51</w:t>
            </w: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KAPITALNI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RASHODI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 2485,59</w:t>
            </w:r>
          </w:p>
        </w:tc>
      </w:tr>
      <w:tr w:rsidR="00885EFA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511</w:t>
            </w: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Troškovi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nabavku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stalnih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sredstava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 2485,59</w:t>
            </w:r>
          </w:p>
        </w:tc>
      </w:tr>
      <w:tr w:rsidR="00885EFA" w:rsidTr="00431BF1">
        <w:trPr>
          <w:gridAfter w:val="2"/>
          <w:wAfter w:w="7793" w:type="dxa"/>
        </w:trPr>
        <w:tc>
          <w:tcPr>
            <w:tcW w:w="993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284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jc w:val="both"/>
              <w:rPr>
                <w:lang w:val="sr-Cyrl-CS"/>
              </w:rPr>
            </w:pPr>
            <w:r w:rsidRPr="00974ECC">
              <w:rPr>
                <w:lang w:val="sr-Cyrl-CS"/>
              </w:rPr>
              <w:t>511300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Nabavka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opreme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 2485,59</w:t>
            </w:r>
          </w:p>
        </w:tc>
      </w:tr>
      <w:tr w:rsidR="00885EFA" w:rsidTr="00431BF1">
        <w:tc>
          <w:tcPr>
            <w:tcW w:w="6096" w:type="dxa"/>
            <w:gridSpan w:val="4"/>
          </w:tcPr>
          <w:p w:rsidR="00885EFA" w:rsidRPr="00974ECC" w:rsidRDefault="00CB597E" w:rsidP="00431BF1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UKUPNO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TURISTIČKA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ORGANIZACIJA</w:t>
            </w:r>
          </w:p>
        </w:tc>
        <w:tc>
          <w:tcPr>
            <w:tcW w:w="1701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363717,33</w:t>
            </w:r>
          </w:p>
        </w:tc>
        <w:tc>
          <w:tcPr>
            <w:tcW w:w="5809" w:type="dxa"/>
            <w:tcBorders>
              <w:top w:val="nil"/>
              <w:bottom w:val="nil"/>
            </w:tcBorders>
          </w:tcPr>
          <w:p w:rsidR="00885EFA" w:rsidRPr="00974ECC" w:rsidRDefault="00885EFA" w:rsidP="00431BF1">
            <w:pPr>
              <w:jc w:val="right"/>
            </w:pPr>
          </w:p>
        </w:tc>
        <w:tc>
          <w:tcPr>
            <w:tcW w:w="1984" w:type="dxa"/>
          </w:tcPr>
          <w:p w:rsidR="00885EFA" w:rsidRDefault="00885EFA" w:rsidP="00431BF1">
            <w:pPr>
              <w:pStyle w:val="NoSpacing"/>
              <w:jc w:val="righ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363717,33</w:t>
            </w:r>
          </w:p>
        </w:tc>
      </w:tr>
    </w:tbl>
    <w:p w:rsidR="00885EFA" w:rsidRDefault="00885EFA" w:rsidP="00431BF1">
      <w:pPr>
        <w:pStyle w:val="NoSpacing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Fond</w:t>
      </w:r>
      <w:r w:rsidR="00885EFA">
        <w:rPr>
          <w:sz w:val="28"/>
          <w:szCs w:val="28"/>
          <w:lang w:val="sr-Cyrl-CS"/>
        </w:rPr>
        <w:t xml:space="preserve"> 03 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sredstva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donacija</w:t>
      </w:r>
    </w:p>
    <w:p w:rsidR="00885EFA" w:rsidRDefault="00885EFA" w:rsidP="00431BF1">
      <w:pPr>
        <w:pStyle w:val="NoSpacing"/>
        <w:rPr>
          <w:sz w:val="28"/>
          <w:szCs w:val="28"/>
          <w:lang w:val="sr-Cyrl-CS"/>
        </w:rPr>
      </w:pPr>
    </w:p>
    <w:p w:rsidR="00885EFA" w:rsidRPr="00C758C4" w:rsidRDefault="00885EFA" w:rsidP="00431BF1">
      <w:pPr>
        <w:pStyle w:val="NoSpacing"/>
        <w:rPr>
          <w:sz w:val="28"/>
          <w:szCs w:val="28"/>
          <w:lang w:val="sr-Cyrl-CS"/>
        </w:rPr>
      </w:pPr>
    </w:p>
    <w:tbl>
      <w:tblPr>
        <w:tblStyle w:val="TableGrid"/>
        <w:tblW w:w="0" w:type="auto"/>
        <w:tblInd w:w="-885" w:type="dxa"/>
        <w:tblLook w:val="04A0"/>
      </w:tblPr>
      <w:tblGrid>
        <w:gridCol w:w="567"/>
        <w:gridCol w:w="710"/>
        <w:gridCol w:w="992"/>
        <w:gridCol w:w="3827"/>
        <w:gridCol w:w="1560"/>
      </w:tblGrid>
      <w:tr w:rsidR="00885EFA" w:rsidTr="00431BF1">
        <w:tc>
          <w:tcPr>
            <w:tcW w:w="567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</w:p>
        </w:tc>
        <w:tc>
          <w:tcPr>
            <w:tcW w:w="710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  <w:r w:rsidRPr="00974ECC">
              <w:rPr>
                <w:lang w:val="sr-Cyrl-CS"/>
              </w:rPr>
              <w:t>412200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Troškovi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komunalnih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usluga</w:t>
            </w:r>
          </w:p>
        </w:tc>
        <w:tc>
          <w:tcPr>
            <w:tcW w:w="1560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   400,00</w:t>
            </w:r>
          </w:p>
        </w:tc>
      </w:tr>
      <w:tr w:rsidR="00885EFA" w:rsidTr="00431BF1">
        <w:tc>
          <w:tcPr>
            <w:tcW w:w="567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</w:p>
        </w:tc>
        <w:tc>
          <w:tcPr>
            <w:tcW w:w="710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  <w:r w:rsidRPr="00974ECC">
              <w:rPr>
                <w:lang w:val="sr-Cyrl-CS"/>
              </w:rPr>
              <w:t>412600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Putni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troškovi</w:t>
            </w:r>
          </w:p>
        </w:tc>
        <w:tc>
          <w:tcPr>
            <w:tcW w:w="1560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    600,00</w:t>
            </w:r>
          </w:p>
        </w:tc>
      </w:tr>
      <w:tr w:rsidR="00885EFA" w:rsidTr="00431BF1">
        <w:tc>
          <w:tcPr>
            <w:tcW w:w="567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</w:p>
        </w:tc>
        <w:tc>
          <w:tcPr>
            <w:tcW w:w="710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</w:p>
        </w:tc>
        <w:tc>
          <w:tcPr>
            <w:tcW w:w="992" w:type="dxa"/>
          </w:tcPr>
          <w:p w:rsidR="00885EFA" w:rsidRPr="00974ECC" w:rsidRDefault="00885EFA" w:rsidP="00431BF1">
            <w:pPr>
              <w:pStyle w:val="NoSpacing"/>
              <w:rPr>
                <w:lang w:val="sr-Cyrl-CS"/>
              </w:rPr>
            </w:pPr>
            <w:r w:rsidRPr="00974ECC">
              <w:rPr>
                <w:lang w:val="sr-Cyrl-CS"/>
              </w:rPr>
              <w:t>412900</w:t>
            </w:r>
          </w:p>
        </w:tc>
        <w:tc>
          <w:tcPr>
            <w:tcW w:w="3827" w:type="dxa"/>
          </w:tcPr>
          <w:p w:rsidR="00885EFA" w:rsidRPr="00974ECC" w:rsidRDefault="00CB597E" w:rsidP="00431BF1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Ostali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nepomenuti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rashodi</w:t>
            </w:r>
          </w:p>
        </w:tc>
        <w:tc>
          <w:tcPr>
            <w:tcW w:w="1560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  7506,93</w:t>
            </w:r>
          </w:p>
        </w:tc>
      </w:tr>
      <w:tr w:rsidR="00885EFA" w:rsidTr="00431BF1">
        <w:tc>
          <w:tcPr>
            <w:tcW w:w="6096" w:type="dxa"/>
            <w:gridSpan w:val="4"/>
          </w:tcPr>
          <w:p w:rsidR="00885EFA" w:rsidRPr="00974ECC" w:rsidRDefault="00CB597E" w:rsidP="00431BF1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U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</w:t>
            </w:r>
            <w:r w:rsidR="00885EFA" w:rsidRPr="00974EC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</w:t>
            </w:r>
          </w:p>
        </w:tc>
        <w:tc>
          <w:tcPr>
            <w:tcW w:w="1560" w:type="dxa"/>
          </w:tcPr>
          <w:p w:rsidR="00885EFA" w:rsidRPr="00974ECC" w:rsidRDefault="00885EFA" w:rsidP="00431BF1">
            <w:pPr>
              <w:pStyle w:val="NoSpacing"/>
              <w:jc w:val="right"/>
              <w:rPr>
                <w:lang w:val="sr-Cyrl-CS"/>
              </w:rPr>
            </w:pPr>
            <w:r w:rsidRPr="00974ECC">
              <w:rPr>
                <w:lang w:val="sr-Cyrl-CS"/>
              </w:rPr>
              <w:t xml:space="preserve">         8506,93</w:t>
            </w:r>
          </w:p>
        </w:tc>
      </w:tr>
    </w:tbl>
    <w:p w:rsidR="00885EFA" w:rsidRDefault="00885EFA" w:rsidP="00431BF1"/>
    <w:p w:rsidR="00CB597E" w:rsidRDefault="00CB597E" w:rsidP="00431BF1"/>
    <w:p w:rsidR="00CB597E" w:rsidRDefault="00CB597E" w:rsidP="00431BF1"/>
    <w:p w:rsidR="00CB597E" w:rsidRPr="00CB597E" w:rsidRDefault="00CB597E" w:rsidP="00431BF1"/>
    <w:p w:rsidR="00885EFA" w:rsidRDefault="00885EFA" w:rsidP="00431BF1">
      <w:pPr>
        <w:rPr>
          <w:lang w:val="sr-Cyrl-CS"/>
        </w:rPr>
      </w:pPr>
    </w:p>
    <w:p w:rsidR="00885EFA" w:rsidRPr="00CB597E" w:rsidRDefault="00885EFA" w:rsidP="00431BF1">
      <w:pPr>
        <w:pStyle w:val="NoSpacing"/>
        <w:rPr>
          <w:b/>
          <w:sz w:val="28"/>
          <w:szCs w:val="28"/>
          <w:lang w:val="sr-Cyrl-CS"/>
        </w:rPr>
      </w:pPr>
      <w:r>
        <w:rPr>
          <w:lang w:val="sr-Cyrl-CS"/>
        </w:rPr>
        <w:lastRenderedPageBreak/>
        <w:t xml:space="preserve">        </w:t>
      </w:r>
      <w:r w:rsidR="00CB597E">
        <w:rPr>
          <w:b/>
          <w:sz w:val="28"/>
          <w:szCs w:val="28"/>
          <w:lang w:val="sr-Cyrl-CS"/>
        </w:rPr>
        <w:t>FINANSIJSKI</w:t>
      </w:r>
      <w:r w:rsidRPr="00CB597E">
        <w:rPr>
          <w:b/>
          <w:sz w:val="28"/>
          <w:szCs w:val="28"/>
          <w:lang w:val="sr-Cyrl-CS"/>
        </w:rPr>
        <w:t xml:space="preserve"> </w:t>
      </w:r>
      <w:r w:rsidR="00CB597E">
        <w:rPr>
          <w:b/>
          <w:sz w:val="28"/>
          <w:szCs w:val="28"/>
          <w:lang w:val="sr-Cyrl-CS"/>
        </w:rPr>
        <w:t>IZVJEŠTAJ</w:t>
      </w:r>
      <w:r w:rsidRPr="00CB597E">
        <w:rPr>
          <w:b/>
          <w:sz w:val="28"/>
          <w:szCs w:val="28"/>
          <w:lang w:val="sr-Cyrl-CS"/>
        </w:rPr>
        <w:t xml:space="preserve"> </w:t>
      </w:r>
      <w:r w:rsidR="00CB597E">
        <w:rPr>
          <w:b/>
          <w:sz w:val="28"/>
          <w:szCs w:val="28"/>
          <w:lang w:val="sr-Cyrl-CS"/>
        </w:rPr>
        <w:t>PO</w:t>
      </w:r>
      <w:r w:rsidRPr="00CB597E">
        <w:rPr>
          <w:b/>
          <w:sz w:val="28"/>
          <w:szCs w:val="28"/>
          <w:lang w:val="sr-Cyrl-CS"/>
        </w:rPr>
        <w:t xml:space="preserve"> </w:t>
      </w:r>
      <w:r w:rsidR="00CB597E">
        <w:rPr>
          <w:b/>
          <w:sz w:val="28"/>
          <w:szCs w:val="28"/>
          <w:lang w:val="sr-Cyrl-CS"/>
        </w:rPr>
        <w:t>POJEDINAČNO</w:t>
      </w:r>
      <w:r w:rsidRPr="00CB597E">
        <w:rPr>
          <w:b/>
          <w:sz w:val="28"/>
          <w:szCs w:val="28"/>
          <w:lang w:val="sr-Cyrl-CS"/>
        </w:rPr>
        <w:t xml:space="preserve"> </w:t>
      </w:r>
      <w:r w:rsidR="00CB597E">
        <w:rPr>
          <w:b/>
          <w:sz w:val="28"/>
          <w:szCs w:val="28"/>
          <w:lang w:val="sr-Cyrl-CS"/>
        </w:rPr>
        <w:t>UTVRĐENIM</w:t>
      </w:r>
      <w:r w:rsidRPr="00CB597E">
        <w:rPr>
          <w:b/>
          <w:sz w:val="28"/>
          <w:szCs w:val="28"/>
          <w:lang w:val="sr-Cyrl-CS"/>
        </w:rPr>
        <w:t xml:space="preserve"> </w:t>
      </w:r>
      <w:r w:rsidR="00CB597E">
        <w:rPr>
          <w:b/>
          <w:sz w:val="28"/>
          <w:szCs w:val="28"/>
          <w:lang w:val="sr-Cyrl-CS"/>
        </w:rPr>
        <w:t>ZADACIMA</w:t>
      </w:r>
      <w:r w:rsidRPr="00CB597E">
        <w:rPr>
          <w:b/>
          <w:sz w:val="28"/>
          <w:szCs w:val="28"/>
          <w:lang w:val="sr-Cyrl-CS"/>
        </w:rPr>
        <w:t xml:space="preserve"> </w:t>
      </w:r>
    </w:p>
    <w:p w:rsidR="00885EFA" w:rsidRDefault="00885EFA" w:rsidP="00431BF1">
      <w:pPr>
        <w:rPr>
          <w:sz w:val="24"/>
          <w:szCs w:val="24"/>
          <w:lang w:val="sr-Cyrl-CS"/>
        </w:rPr>
      </w:pP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Međunarodni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sajam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 w:rsidRPr="006446D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u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Bugarskoj</w:t>
      </w:r>
      <w:r w:rsidR="00885EFA" w:rsidRPr="006446DC">
        <w:rPr>
          <w:sz w:val="28"/>
          <w:szCs w:val="28"/>
        </w:rPr>
        <w:t xml:space="preserve"> – 1330,</w:t>
      </w:r>
      <w:r w:rsidR="00885EFA" w:rsidRPr="006446DC">
        <w:rPr>
          <w:sz w:val="28"/>
          <w:szCs w:val="28"/>
          <w:lang w:val="sr-Cyrl-CS"/>
        </w:rPr>
        <w:t xml:space="preserve">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Međunarodni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sajam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Beogradu</w:t>
      </w:r>
      <w:r w:rsidR="00885EFA" w:rsidRPr="006446DC">
        <w:rPr>
          <w:sz w:val="28"/>
          <w:szCs w:val="28"/>
          <w:lang w:val="sr-Cyrl-CS"/>
        </w:rPr>
        <w:t xml:space="preserve">- 880,00 </w:t>
      </w:r>
      <w:r>
        <w:rPr>
          <w:sz w:val="28"/>
          <w:szCs w:val="28"/>
          <w:lang w:val="sr-Cyrl-CS"/>
        </w:rPr>
        <w:t>KM</w:t>
      </w:r>
      <w:r w:rsidR="00885EFA" w:rsidRPr="006446DC">
        <w:rPr>
          <w:sz w:val="28"/>
          <w:szCs w:val="28"/>
          <w:lang w:val="sr-Cyrl-CS"/>
        </w:rPr>
        <w:t xml:space="preserve"> 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Posjeta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Londonu</w:t>
      </w:r>
      <w:r w:rsidR="00885EFA" w:rsidRPr="006446DC">
        <w:rPr>
          <w:sz w:val="28"/>
          <w:szCs w:val="28"/>
          <w:lang w:val="sr-Cyrl-CS"/>
        </w:rPr>
        <w:t xml:space="preserve">- 1200,00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Međunarodni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zlatni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kotlić</w:t>
      </w:r>
      <w:r w:rsidR="00885EFA" w:rsidRPr="006446DC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Ribarsko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ostrvo</w:t>
      </w:r>
      <w:r w:rsidR="00885EFA" w:rsidRPr="006446DC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Novi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Sad</w:t>
      </w:r>
      <w:r w:rsidR="00885EFA" w:rsidRPr="006446DC">
        <w:rPr>
          <w:sz w:val="28"/>
          <w:szCs w:val="28"/>
          <w:lang w:val="sr-Cyrl-CS"/>
        </w:rPr>
        <w:t xml:space="preserve"> – 200,00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Smotra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srpskog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kulturnog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stvaralaštva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Beču</w:t>
      </w:r>
      <w:r w:rsidR="00885EFA" w:rsidRPr="006446DC">
        <w:rPr>
          <w:sz w:val="28"/>
          <w:szCs w:val="28"/>
          <w:lang w:val="sr-Cyrl-CS"/>
        </w:rPr>
        <w:t xml:space="preserve">- 2755,00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885EFA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6446DC">
        <w:rPr>
          <w:sz w:val="28"/>
          <w:szCs w:val="28"/>
          <w:lang w:val="sr-Cyrl-CS"/>
        </w:rPr>
        <w:t xml:space="preserve">13. </w:t>
      </w:r>
      <w:r w:rsidR="00CB597E">
        <w:rPr>
          <w:sz w:val="28"/>
          <w:szCs w:val="28"/>
          <w:lang w:val="sr-Cyrl-CS"/>
        </w:rPr>
        <w:t>međunarodni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sajam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Nišu</w:t>
      </w:r>
      <w:r w:rsidRPr="006446DC">
        <w:rPr>
          <w:sz w:val="28"/>
          <w:szCs w:val="28"/>
          <w:lang w:val="sr-Cyrl-CS"/>
        </w:rPr>
        <w:t xml:space="preserve"> – 750,00 </w:t>
      </w:r>
      <w:r w:rsidR="00CB597E">
        <w:rPr>
          <w:sz w:val="28"/>
          <w:szCs w:val="28"/>
          <w:lang w:val="sr-Cyrl-CS"/>
        </w:rPr>
        <w:t>KM</w:t>
      </w:r>
    </w:p>
    <w:p w:rsidR="00885EFA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Treći</w:t>
      </w:r>
      <w:r w:rsidR="00885EFA">
        <w:rPr>
          <w:sz w:val="28"/>
          <w:szCs w:val="28"/>
          <w:lang w:val="sr-Cyrl-CS"/>
        </w:rPr>
        <w:t xml:space="preserve"> 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međunarodni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sajam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turizma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gastrokulture</w:t>
      </w:r>
      <w:r w:rsidR="00885EFA">
        <w:rPr>
          <w:sz w:val="28"/>
          <w:szCs w:val="28"/>
          <w:lang w:val="sr-Cyrl-CS"/>
        </w:rPr>
        <w:t xml:space="preserve"> </w:t>
      </w:r>
    </w:p>
    <w:p w:rsidR="00885EFA" w:rsidRDefault="00885EFA" w:rsidP="00431BF1">
      <w:pPr>
        <w:pStyle w:val="ListParagraph"/>
        <w:ind w:left="465"/>
        <w:rPr>
          <w:sz w:val="28"/>
          <w:szCs w:val="28"/>
          <w:lang w:val="sr-Cyrl-CS"/>
        </w:rPr>
      </w:pPr>
      <w:r>
        <w:rPr>
          <w:sz w:val="28"/>
          <w:szCs w:val="28"/>
        </w:rPr>
        <w:t>„</w:t>
      </w:r>
      <w:r w:rsidR="00CB597E">
        <w:rPr>
          <w:sz w:val="28"/>
          <w:szCs w:val="28"/>
          <w:lang w:val="sr-Cyrl-CS"/>
        </w:rPr>
        <w:t>Bijeljinaturist</w:t>
      </w:r>
      <w:r>
        <w:rPr>
          <w:sz w:val="28"/>
          <w:szCs w:val="28"/>
          <w:lang w:val="sr-Cyrl-CS"/>
        </w:rPr>
        <w:t xml:space="preserve"> 2012“- 13050,00 </w:t>
      </w:r>
      <w:r w:rsidR="00CB597E">
        <w:rPr>
          <w:sz w:val="28"/>
          <w:szCs w:val="28"/>
          <w:lang w:val="sr-Cyrl-CS"/>
        </w:rPr>
        <w:t>KM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Treća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međunarodna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umjetnička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kolonija</w:t>
      </w:r>
      <w:r w:rsidR="00885EFA" w:rsidRPr="006446DC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Brodac</w:t>
      </w:r>
      <w:r w:rsidR="00885EFA" w:rsidRPr="006446DC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Dvorovi</w:t>
      </w:r>
      <w:r w:rsidR="00885EFA" w:rsidRPr="006446DC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Bijeljina</w:t>
      </w:r>
      <w:r w:rsidR="00885EFA" w:rsidRPr="006446DC">
        <w:rPr>
          <w:sz w:val="28"/>
          <w:szCs w:val="28"/>
          <w:lang w:val="sr-Cyrl-CS"/>
        </w:rPr>
        <w:t xml:space="preserve"> 2012“ –  25240,00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885EFA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6446DC">
        <w:rPr>
          <w:sz w:val="28"/>
          <w:szCs w:val="28"/>
          <w:lang w:val="sr-Cyrl-CS"/>
        </w:rPr>
        <w:t xml:space="preserve">„ </w:t>
      </w:r>
      <w:r w:rsidR="00CB597E">
        <w:rPr>
          <w:sz w:val="28"/>
          <w:szCs w:val="28"/>
          <w:lang w:val="sr-Cyrl-CS"/>
        </w:rPr>
        <w:t>Zlatni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kotlić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Semberije</w:t>
      </w:r>
      <w:r w:rsidRPr="006446DC">
        <w:rPr>
          <w:sz w:val="28"/>
          <w:szCs w:val="28"/>
          <w:lang w:val="sr-Cyrl-CS"/>
        </w:rPr>
        <w:t xml:space="preserve"> 2012 „ – 3360,00 </w:t>
      </w:r>
      <w:r w:rsidR="00CB597E">
        <w:rPr>
          <w:sz w:val="28"/>
          <w:szCs w:val="28"/>
          <w:lang w:val="sr-Cyrl-CS"/>
        </w:rPr>
        <w:t>KM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Planinarski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susret</w:t>
      </w:r>
      <w:r w:rsidR="00885EFA" w:rsidRPr="006446DC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Tavna</w:t>
      </w:r>
      <w:r w:rsidR="00885EFA" w:rsidRPr="006446DC">
        <w:rPr>
          <w:sz w:val="28"/>
          <w:szCs w:val="28"/>
          <w:lang w:val="sr-Cyrl-CS"/>
        </w:rPr>
        <w:t xml:space="preserve"> 2012“ – 500,00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Prva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bijeljinska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fićijada</w:t>
      </w:r>
      <w:r w:rsidR="00885EFA" w:rsidRPr="006446DC">
        <w:rPr>
          <w:sz w:val="28"/>
          <w:szCs w:val="28"/>
          <w:lang w:val="sr-Cyrl-CS"/>
        </w:rPr>
        <w:t xml:space="preserve"> 2012 – 260,00 </w:t>
      </w:r>
      <w:r>
        <w:rPr>
          <w:sz w:val="28"/>
          <w:szCs w:val="28"/>
          <w:lang w:val="sr-Cyrl-CS"/>
        </w:rPr>
        <w:t>KM</w:t>
      </w:r>
      <w:r w:rsidR="00885EFA" w:rsidRPr="006446DC">
        <w:rPr>
          <w:sz w:val="28"/>
          <w:szCs w:val="28"/>
          <w:lang w:val="sr-Cyrl-CS"/>
        </w:rPr>
        <w:t xml:space="preserve"> </w:t>
      </w:r>
    </w:p>
    <w:p w:rsidR="00885EFA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Drinska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regata</w:t>
      </w:r>
      <w:r w:rsidR="00885EFA">
        <w:rPr>
          <w:sz w:val="28"/>
          <w:szCs w:val="28"/>
          <w:lang w:val="sr-Cyrl-CS"/>
        </w:rPr>
        <w:t xml:space="preserve"> 2012 – 6150,00 </w:t>
      </w:r>
      <w:r>
        <w:rPr>
          <w:sz w:val="28"/>
          <w:szCs w:val="28"/>
          <w:lang w:val="sr-Cyrl-CS"/>
        </w:rPr>
        <w:t>KM</w:t>
      </w:r>
    </w:p>
    <w:p w:rsidR="00885EFA" w:rsidRPr="00AA76BB" w:rsidRDefault="00885EFA" w:rsidP="00431BF1">
      <w:pPr>
        <w:pStyle w:val="ListParagraph"/>
        <w:rPr>
          <w:sz w:val="28"/>
          <w:szCs w:val="28"/>
          <w:lang w:val="sr-Cyrl-CS"/>
        </w:rPr>
      </w:pP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Dani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grmljavine</w:t>
      </w:r>
      <w:r w:rsidR="00885EFA" w:rsidRPr="006446DC">
        <w:rPr>
          <w:sz w:val="28"/>
          <w:szCs w:val="28"/>
          <w:lang w:val="sr-Cyrl-CS"/>
        </w:rPr>
        <w:t xml:space="preserve"> 2012 – 780,00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Smederevska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jesen</w:t>
      </w:r>
      <w:r w:rsidR="00885EFA" w:rsidRPr="006446DC">
        <w:rPr>
          <w:sz w:val="28"/>
          <w:szCs w:val="28"/>
          <w:lang w:val="sr-Cyrl-CS"/>
        </w:rPr>
        <w:t xml:space="preserve"> 2012 – 292,00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885EFA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6446DC">
        <w:rPr>
          <w:sz w:val="28"/>
          <w:szCs w:val="28"/>
          <w:lang w:val="sr-Cyrl-CS"/>
        </w:rPr>
        <w:t xml:space="preserve">45. </w:t>
      </w:r>
      <w:r w:rsidR="00CB597E">
        <w:rPr>
          <w:sz w:val="28"/>
          <w:szCs w:val="28"/>
          <w:lang w:val="sr-Cyrl-CS"/>
        </w:rPr>
        <w:t>međunarodni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sajam</w:t>
      </w:r>
      <w:r w:rsidRPr="006446DC">
        <w:rPr>
          <w:sz w:val="28"/>
          <w:szCs w:val="28"/>
          <w:lang w:val="sr-Cyrl-CS"/>
        </w:rPr>
        <w:t xml:space="preserve">  </w:t>
      </w:r>
      <w:r w:rsidR="00CB597E">
        <w:rPr>
          <w:sz w:val="28"/>
          <w:szCs w:val="28"/>
          <w:lang w:val="sr-Cyrl-CS"/>
        </w:rPr>
        <w:t>lova</w:t>
      </w:r>
      <w:r w:rsidRPr="006446DC">
        <w:rPr>
          <w:sz w:val="28"/>
          <w:szCs w:val="28"/>
          <w:lang w:val="sr-Cyrl-CS"/>
        </w:rPr>
        <w:t>,</w:t>
      </w:r>
      <w:r w:rsidR="00CB597E">
        <w:rPr>
          <w:sz w:val="28"/>
          <w:szCs w:val="28"/>
          <w:lang w:val="sr-Cyrl-CS"/>
        </w:rPr>
        <w:t>ribolova</w:t>
      </w:r>
      <w:r w:rsidRPr="006446DC">
        <w:rPr>
          <w:sz w:val="28"/>
          <w:szCs w:val="28"/>
          <w:lang w:val="sr-Cyrl-CS"/>
        </w:rPr>
        <w:t>,</w:t>
      </w:r>
      <w:r w:rsidR="00CB597E">
        <w:rPr>
          <w:sz w:val="28"/>
          <w:szCs w:val="28"/>
          <w:lang w:val="sr-Cyrl-CS"/>
        </w:rPr>
        <w:t>sporta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turizma</w:t>
      </w:r>
      <w:r w:rsidRPr="006446DC">
        <w:rPr>
          <w:sz w:val="28"/>
          <w:szCs w:val="28"/>
          <w:lang w:val="sr-Cyrl-CS"/>
        </w:rPr>
        <w:t xml:space="preserve"> „</w:t>
      </w:r>
      <w:r w:rsidR="00CB597E">
        <w:rPr>
          <w:sz w:val="28"/>
          <w:szCs w:val="28"/>
          <w:lang w:val="sr-Cyrl-CS"/>
        </w:rPr>
        <w:t>LORIST</w:t>
      </w:r>
      <w:r w:rsidRPr="006446DC">
        <w:rPr>
          <w:sz w:val="28"/>
          <w:szCs w:val="28"/>
          <w:lang w:val="sr-Cyrl-CS"/>
        </w:rPr>
        <w:t xml:space="preserve"> 2012“ </w:t>
      </w:r>
      <w:r w:rsidR="00CB597E">
        <w:rPr>
          <w:sz w:val="28"/>
          <w:szCs w:val="28"/>
          <w:lang w:val="sr-Cyrl-CS"/>
        </w:rPr>
        <w:t>Novi</w:t>
      </w:r>
      <w:r w:rsidRPr="006446DC"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Sad</w:t>
      </w:r>
      <w:r w:rsidRPr="006446DC">
        <w:rPr>
          <w:sz w:val="28"/>
          <w:szCs w:val="28"/>
          <w:lang w:val="sr-Cyrl-CS"/>
        </w:rPr>
        <w:t xml:space="preserve"> – 200,00 </w:t>
      </w:r>
      <w:r w:rsidR="00CB597E">
        <w:rPr>
          <w:sz w:val="28"/>
          <w:szCs w:val="28"/>
          <w:lang w:val="sr-Cyrl-CS"/>
        </w:rPr>
        <w:t>KM</w:t>
      </w:r>
    </w:p>
    <w:p w:rsidR="00885EFA" w:rsidRPr="006446DC" w:rsidRDefault="00CB597E" w:rsidP="00431BF1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Sajam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 w:rsidRPr="006446DC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lova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885EFA" w:rsidRPr="006446D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ribolova</w:t>
      </w:r>
      <w:r w:rsidR="00885EFA" w:rsidRPr="006446DC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LORIMES</w:t>
      </w:r>
      <w:r w:rsidR="00885EFA" w:rsidRPr="006446DC">
        <w:rPr>
          <w:sz w:val="28"/>
          <w:szCs w:val="28"/>
          <w:lang w:val="sr-Cyrl-CS"/>
        </w:rPr>
        <w:t xml:space="preserve"> 2012 „ - 260,00 </w:t>
      </w:r>
      <w:r>
        <w:rPr>
          <w:sz w:val="28"/>
          <w:szCs w:val="28"/>
          <w:lang w:val="sr-Cyrl-CS"/>
        </w:rPr>
        <w:t>KM</w:t>
      </w:r>
    </w:p>
    <w:p w:rsidR="00885EFA" w:rsidRPr="006446DC" w:rsidRDefault="00885EFA" w:rsidP="00431BF1">
      <w:pPr>
        <w:pStyle w:val="ListParagraph"/>
        <w:ind w:left="465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ind w:firstLine="46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Zakonom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boravišnoj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taksi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Sl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glasnik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RS</w:t>
      </w:r>
      <w:r w:rsidR="00885EFA">
        <w:rPr>
          <w:sz w:val="28"/>
          <w:szCs w:val="28"/>
          <w:lang w:val="sr-Cyrl-CS"/>
        </w:rPr>
        <w:t xml:space="preserve"> 78/11)  </w:t>
      </w:r>
      <w:r>
        <w:rPr>
          <w:sz w:val="28"/>
          <w:szCs w:val="28"/>
          <w:lang w:val="sr-Cyrl-CS"/>
        </w:rPr>
        <w:t>regulisana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raspodjela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prihoda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osnovu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boravišne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takse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i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 w:rsidR="00885EFA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korist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turističkih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organizacija</w:t>
      </w:r>
      <w:r w:rsidR="00885EF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odnosno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budžeta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lokalne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samouprave</w:t>
      </w:r>
      <w:r w:rsidR="00885EFA">
        <w:rPr>
          <w:sz w:val="28"/>
          <w:szCs w:val="28"/>
          <w:lang w:val="sr-Cyrl-CS"/>
        </w:rPr>
        <w:t xml:space="preserve"> 80 %,</w:t>
      </w:r>
      <w:r>
        <w:rPr>
          <w:sz w:val="28"/>
          <w:szCs w:val="28"/>
          <w:lang w:val="sr-Cyrl-CS"/>
        </w:rPr>
        <w:t>prema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Republike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Srpske</w:t>
      </w:r>
      <w:r w:rsidR="00885EFA">
        <w:rPr>
          <w:sz w:val="28"/>
          <w:szCs w:val="28"/>
          <w:lang w:val="sr-Cyrl-CS"/>
        </w:rPr>
        <w:t xml:space="preserve"> 20%.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ab/>
      </w:r>
      <w:r w:rsidR="00CB597E">
        <w:rPr>
          <w:sz w:val="28"/>
          <w:szCs w:val="28"/>
          <w:lang w:val="sr-Cyrl-CS"/>
        </w:rPr>
        <w:t>Prihodi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po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osnovu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boravišne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takse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2011. </w:t>
      </w:r>
      <w:r w:rsidR="00CB597E">
        <w:rPr>
          <w:sz w:val="28"/>
          <w:szCs w:val="28"/>
          <w:lang w:val="sr-Cyrl-CS"/>
        </w:rPr>
        <w:t>godini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iznosili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39746,60 </w:t>
      </w:r>
      <w:r w:rsidR="00CB597E">
        <w:rPr>
          <w:sz w:val="28"/>
          <w:szCs w:val="28"/>
          <w:lang w:val="sr-Cyrl-CS"/>
        </w:rPr>
        <w:t>KM</w:t>
      </w:r>
      <w:r>
        <w:rPr>
          <w:sz w:val="28"/>
          <w:szCs w:val="28"/>
          <w:lang w:val="sr-Cyrl-CS"/>
        </w:rPr>
        <w:t xml:space="preserve">, </w:t>
      </w:r>
      <w:r w:rsidR="00CB597E">
        <w:rPr>
          <w:sz w:val="28"/>
          <w:szCs w:val="28"/>
          <w:lang w:val="sr-Cyrl-CS"/>
        </w:rPr>
        <w:t>dok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su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isti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u</w:t>
      </w:r>
      <w:r>
        <w:rPr>
          <w:sz w:val="28"/>
          <w:szCs w:val="28"/>
          <w:lang w:val="sr-Cyrl-CS"/>
        </w:rPr>
        <w:t xml:space="preserve"> 2012. </w:t>
      </w:r>
      <w:r w:rsidR="00CB597E">
        <w:rPr>
          <w:sz w:val="28"/>
          <w:szCs w:val="28"/>
          <w:lang w:val="sr-Cyrl-CS"/>
        </w:rPr>
        <w:t>godini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iznosili</w:t>
      </w:r>
      <w:r>
        <w:rPr>
          <w:sz w:val="28"/>
          <w:szCs w:val="28"/>
          <w:lang w:val="sr-Cyrl-CS"/>
        </w:rPr>
        <w:t xml:space="preserve"> 53824,44 </w:t>
      </w:r>
      <w:r w:rsidR="00CB597E">
        <w:rPr>
          <w:sz w:val="28"/>
          <w:szCs w:val="28"/>
          <w:lang w:val="sr-Cyrl-CS"/>
        </w:rPr>
        <w:t>KM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što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je</w:t>
      </w:r>
      <w:r>
        <w:rPr>
          <w:sz w:val="28"/>
          <w:szCs w:val="28"/>
          <w:lang w:val="sr-Cyrl-CS"/>
        </w:rPr>
        <w:t xml:space="preserve"> </w:t>
      </w:r>
      <w:r w:rsidR="00CB597E">
        <w:rPr>
          <w:sz w:val="28"/>
          <w:szCs w:val="28"/>
          <w:lang w:val="sr-Cyrl-CS"/>
        </w:rPr>
        <w:t>za</w:t>
      </w:r>
      <w:r>
        <w:rPr>
          <w:sz w:val="28"/>
          <w:szCs w:val="28"/>
          <w:lang w:val="sr-Cyrl-CS"/>
        </w:rPr>
        <w:t xml:space="preserve"> 26,16% </w:t>
      </w:r>
      <w:r w:rsidR="00CB597E">
        <w:rPr>
          <w:sz w:val="28"/>
          <w:szCs w:val="28"/>
          <w:lang w:val="sr-Cyrl-CS"/>
        </w:rPr>
        <w:t>više</w:t>
      </w:r>
      <w:r>
        <w:rPr>
          <w:sz w:val="28"/>
          <w:szCs w:val="28"/>
          <w:lang w:val="sr-Cyrl-CS"/>
        </w:rPr>
        <w:t>.</w:t>
      </w:r>
    </w:p>
    <w:p w:rsidR="00885EFA" w:rsidRDefault="00CB597E" w:rsidP="00431BF1">
      <w:pPr>
        <w:pStyle w:val="NoSpacing"/>
        <w:ind w:left="142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Sredstva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boravišne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takse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uvrštena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budžet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</w:t>
      </w:r>
      <w:r w:rsidR="00885EFA">
        <w:rPr>
          <w:sz w:val="28"/>
          <w:szCs w:val="28"/>
          <w:lang w:val="sr-Cyrl-CS"/>
        </w:rPr>
        <w:t xml:space="preserve"> 2012. </w:t>
      </w:r>
      <w:r>
        <w:rPr>
          <w:sz w:val="28"/>
          <w:szCs w:val="28"/>
          <w:lang w:val="sr-Cyrl-CS"/>
        </w:rPr>
        <w:t>godinu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realizovana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su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skladu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Zakonom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boravišnoj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taksi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RS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Sl</w:t>
      </w:r>
      <w:r w:rsidR="00885EFA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gl</w:t>
      </w:r>
      <w:r w:rsidR="00885EFA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RS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 xml:space="preserve"> 78/11 </w:t>
      </w:r>
      <w:r>
        <w:rPr>
          <w:sz w:val="28"/>
          <w:szCs w:val="28"/>
          <w:lang w:val="sr-Cyrl-CS"/>
        </w:rPr>
        <w:t>Član</w:t>
      </w:r>
      <w:r w:rsidR="00885EFA">
        <w:rPr>
          <w:sz w:val="28"/>
          <w:szCs w:val="28"/>
          <w:lang w:val="sr-Cyrl-CS"/>
        </w:rPr>
        <w:t xml:space="preserve"> 12) </w:t>
      </w:r>
      <w:r>
        <w:rPr>
          <w:sz w:val="28"/>
          <w:szCs w:val="28"/>
          <w:lang w:val="sr-Cyrl-CS"/>
        </w:rPr>
        <w:t>i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885EFA">
        <w:rPr>
          <w:sz w:val="28"/>
          <w:szCs w:val="28"/>
          <w:lang w:val="sr-Cyrl-CS"/>
        </w:rPr>
        <w:t>:</w:t>
      </w:r>
    </w:p>
    <w:p w:rsidR="00885EFA" w:rsidRDefault="00885EFA" w:rsidP="00431BF1">
      <w:pPr>
        <w:pStyle w:val="NoSpacing"/>
        <w:ind w:left="465"/>
        <w:jc w:val="both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numPr>
          <w:ilvl w:val="0"/>
          <w:numId w:val="2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Obezbjeđenje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promotivnog</w:t>
      </w:r>
      <w:r w:rsidR="00885EFA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odnosno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informativno</w:t>
      </w:r>
      <w:r w:rsidR="00885EF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propagandnog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materijala</w:t>
      </w:r>
      <w:r w:rsidR="00885EFA">
        <w:rPr>
          <w:sz w:val="28"/>
          <w:szCs w:val="28"/>
          <w:lang w:val="sr-Cyrl-CS"/>
        </w:rPr>
        <w:t xml:space="preserve"> – 10000,00 </w:t>
      </w:r>
      <w:r>
        <w:rPr>
          <w:sz w:val="28"/>
          <w:szCs w:val="28"/>
          <w:lang w:val="sr-Cyrl-CS"/>
        </w:rPr>
        <w:t>KM</w:t>
      </w:r>
    </w:p>
    <w:p w:rsidR="00885EFA" w:rsidRDefault="00CB597E" w:rsidP="00431BF1">
      <w:pPr>
        <w:pStyle w:val="NoSpacing"/>
        <w:numPr>
          <w:ilvl w:val="0"/>
          <w:numId w:val="2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lastRenderedPageBreak/>
        <w:t>Realizacija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programskih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organizovanje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Sajma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Bijeljini</w:t>
      </w:r>
      <w:r w:rsidR="00885EFA">
        <w:rPr>
          <w:sz w:val="28"/>
          <w:szCs w:val="28"/>
          <w:lang w:val="sr-Cyrl-CS"/>
        </w:rPr>
        <w:t xml:space="preserve"> – 13 050,00 </w:t>
      </w:r>
      <w:r>
        <w:rPr>
          <w:sz w:val="28"/>
          <w:szCs w:val="28"/>
          <w:lang w:val="sr-Cyrl-CS"/>
        </w:rPr>
        <w:t>KM</w:t>
      </w:r>
    </w:p>
    <w:p w:rsidR="00885EFA" w:rsidRDefault="00CB597E" w:rsidP="00431BF1">
      <w:pPr>
        <w:pStyle w:val="NoSpacing"/>
        <w:numPr>
          <w:ilvl w:val="0"/>
          <w:numId w:val="2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Realizacija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programskih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organizovanje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umjetničke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kolonije</w:t>
      </w:r>
      <w:r w:rsidR="00885EF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Brodac</w:t>
      </w:r>
      <w:r w:rsidR="00885EF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Dvorovi</w:t>
      </w:r>
      <w:r w:rsidR="00885EF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Bijeljina</w:t>
      </w:r>
      <w:r w:rsidR="00885EFA">
        <w:rPr>
          <w:sz w:val="28"/>
          <w:szCs w:val="28"/>
          <w:lang w:val="sr-Cyrl-CS"/>
        </w:rPr>
        <w:t xml:space="preserve"> 2012“ –</w:t>
      </w:r>
    </w:p>
    <w:p w:rsidR="00885EFA" w:rsidRDefault="00885EFA" w:rsidP="00431BF1">
      <w:pPr>
        <w:pStyle w:val="NoSpacing"/>
        <w:ind w:left="165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25 241,74 </w:t>
      </w:r>
      <w:r w:rsidR="00CB597E">
        <w:rPr>
          <w:sz w:val="28"/>
          <w:szCs w:val="28"/>
          <w:lang w:val="sr-Cyrl-CS"/>
        </w:rPr>
        <w:t>KM</w:t>
      </w:r>
    </w:p>
    <w:p w:rsidR="00885EFA" w:rsidRDefault="00CB597E" w:rsidP="00431BF1">
      <w:pPr>
        <w:pStyle w:val="NoSpacing"/>
        <w:numPr>
          <w:ilvl w:val="0"/>
          <w:numId w:val="2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Realizacija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programskih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aktivnosti</w:t>
      </w:r>
      <w:r w:rsidR="00885EF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organizovanje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manifestacije</w:t>
      </w:r>
      <w:r w:rsidR="00885EFA">
        <w:rPr>
          <w:sz w:val="28"/>
          <w:szCs w:val="28"/>
          <w:lang w:val="sr-Cyrl-CS"/>
        </w:rPr>
        <w:t xml:space="preserve">  „</w:t>
      </w:r>
      <w:r>
        <w:rPr>
          <w:sz w:val="28"/>
          <w:szCs w:val="28"/>
          <w:lang w:val="sr-Cyrl-CS"/>
        </w:rPr>
        <w:t>Drinska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regata</w:t>
      </w:r>
      <w:r w:rsidR="00885EFA">
        <w:rPr>
          <w:sz w:val="28"/>
          <w:szCs w:val="28"/>
          <w:lang w:val="sr-Cyrl-CS"/>
        </w:rPr>
        <w:t xml:space="preserve"> 2012 „ – 5532,70 </w:t>
      </w:r>
      <w:r>
        <w:rPr>
          <w:sz w:val="28"/>
          <w:szCs w:val="28"/>
          <w:lang w:val="sr-Cyrl-CS"/>
        </w:rPr>
        <w:t>KM</w:t>
      </w:r>
    </w:p>
    <w:p w:rsidR="00885EFA" w:rsidRDefault="00885EFA" w:rsidP="00431BF1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</w:t>
      </w:r>
    </w:p>
    <w:p w:rsidR="00885EFA" w:rsidRDefault="00CB597E" w:rsidP="00431BF1">
      <w:pPr>
        <w:pStyle w:val="NoSpacing"/>
        <w:ind w:left="708" w:firstLine="582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Izvještaj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je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sačinjen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skladu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odredbama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člana</w:t>
      </w:r>
      <w:r w:rsidR="00885EFA">
        <w:rPr>
          <w:sz w:val="28"/>
          <w:szCs w:val="28"/>
          <w:lang w:val="sr-Cyrl-CS"/>
        </w:rPr>
        <w:t xml:space="preserve"> 73. </w:t>
      </w:r>
      <w:r>
        <w:rPr>
          <w:sz w:val="28"/>
          <w:szCs w:val="28"/>
          <w:lang w:val="sr-Cyrl-CS"/>
        </w:rPr>
        <w:t>tačka</w:t>
      </w:r>
      <w:r w:rsidR="00885EFA">
        <w:rPr>
          <w:sz w:val="28"/>
          <w:szCs w:val="28"/>
          <w:lang w:val="sr-Cyrl-CS"/>
        </w:rPr>
        <w:t xml:space="preserve"> 2 </w:t>
      </w:r>
      <w:r>
        <w:rPr>
          <w:sz w:val="28"/>
          <w:szCs w:val="28"/>
          <w:lang w:val="sr-Cyrl-CS"/>
        </w:rPr>
        <w:t>Zakona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turizmu</w:t>
      </w:r>
      <w:r w:rsidR="00885EFA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Sl</w:t>
      </w:r>
      <w:r w:rsidR="00885EFA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gl</w:t>
      </w:r>
      <w:r w:rsidR="00885EFA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RS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broj</w:t>
      </w:r>
      <w:r w:rsidR="00885EFA">
        <w:rPr>
          <w:sz w:val="28"/>
          <w:szCs w:val="28"/>
          <w:lang w:val="sr-Cyrl-CS"/>
        </w:rPr>
        <w:t>:70/11).</w:t>
      </w:r>
    </w:p>
    <w:p w:rsidR="00885EFA" w:rsidRDefault="00885EFA" w:rsidP="00431BF1">
      <w:pPr>
        <w:pStyle w:val="NoSpacing"/>
        <w:ind w:left="1650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ind w:left="1650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ind w:left="1650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ind w:left="1650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ind w:left="1650"/>
        <w:rPr>
          <w:sz w:val="28"/>
          <w:szCs w:val="28"/>
          <w:lang w:val="sr-Cyrl-CS"/>
        </w:rPr>
      </w:pPr>
    </w:p>
    <w:p w:rsidR="00885EFA" w:rsidRDefault="00885EFA" w:rsidP="00431BF1">
      <w:pPr>
        <w:pStyle w:val="NoSpacing"/>
        <w:ind w:left="1650"/>
        <w:rPr>
          <w:sz w:val="28"/>
          <w:szCs w:val="28"/>
          <w:lang w:val="sr-Cyrl-CS"/>
        </w:rPr>
      </w:pPr>
    </w:p>
    <w:p w:rsidR="00885EFA" w:rsidRDefault="00CB597E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</w:rPr>
        <w:t>Broj</w:t>
      </w:r>
      <w:r w:rsidR="00885EFA">
        <w:rPr>
          <w:sz w:val="28"/>
          <w:szCs w:val="28"/>
        </w:rPr>
        <w:t>:</w:t>
      </w:r>
      <w:r w:rsidR="00885EFA">
        <w:rPr>
          <w:sz w:val="28"/>
          <w:szCs w:val="28"/>
          <w:lang w:val="sr-Cyrl-CS"/>
        </w:rPr>
        <w:t xml:space="preserve"> 353/13</w:t>
      </w:r>
      <w:r w:rsidR="00885EFA">
        <w:rPr>
          <w:sz w:val="28"/>
          <w:szCs w:val="28"/>
        </w:rPr>
        <w:tab/>
      </w:r>
      <w:r w:rsidR="00885EFA">
        <w:rPr>
          <w:sz w:val="28"/>
          <w:szCs w:val="28"/>
        </w:rPr>
        <w:tab/>
      </w:r>
      <w:r w:rsidR="00885EFA">
        <w:rPr>
          <w:sz w:val="28"/>
          <w:szCs w:val="28"/>
          <w:lang w:val="sr-Cyrl-CS"/>
        </w:rPr>
        <w:t xml:space="preserve">  </w:t>
      </w:r>
      <w:r w:rsidR="00885EFA">
        <w:rPr>
          <w:sz w:val="28"/>
          <w:szCs w:val="28"/>
        </w:rPr>
        <w:t xml:space="preserve">                </w:t>
      </w:r>
      <w:r w:rsidR="00885EFA">
        <w:rPr>
          <w:sz w:val="28"/>
          <w:szCs w:val="28"/>
          <w:lang w:val="sr-Cyrl-CS"/>
        </w:rPr>
        <w:t xml:space="preserve">          </w:t>
      </w:r>
      <w:r w:rsidR="00056510">
        <w:rPr>
          <w:sz w:val="28"/>
          <w:szCs w:val="28"/>
        </w:rPr>
        <w:t xml:space="preserve">    </w:t>
      </w:r>
      <w:r>
        <w:rPr>
          <w:sz w:val="28"/>
          <w:szCs w:val="28"/>
          <w:lang w:val="sr-Cyrl-CS"/>
        </w:rPr>
        <w:t>Direktor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Turističke</w:t>
      </w:r>
      <w:r w:rsidR="00885E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organizacije</w:t>
      </w:r>
      <w:r w:rsidR="00885EF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Datum</w:t>
      </w:r>
      <w:r w:rsidR="00885EFA">
        <w:rPr>
          <w:sz w:val="28"/>
          <w:szCs w:val="28"/>
          <w:lang w:val="sr-Cyrl-CS"/>
        </w:rPr>
        <w:t>: 14.03.2013.                                     ______________________________</w:t>
      </w:r>
    </w:p>
    <w:p w:rsidR="00885EFA" w:rsidRPr="004E3309" w:rsidRDefault="00885EFA" w:rsidP="00431BF1">
      <w:pPr>
        <w:pStyle w:val="NoSpacing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sr-Cyrl-CS"/>
        </w:rPr>
        <w:t xml:space="preserve">   </w:t>
      </w:r>
      <w:r w:rsidR="00CB597E">
        <w:rPr>
          <w:sz w:val="28"/>
          <w:szCs w:val="28"/>
        </w:rPr>
        <w:t xml:space="preserve">  </w:t>
      </w:r>
      <w:r w:rsidR="00056510">
        <w:rPr>
          <w:sz w:val="28"/>
          <w:szCs w:val="28"/>
        </w:rPr>
        <w:t xml:space="preserve">   </w:t>
      </w:r>
      <w:r w:rsidR="00CB597E">
        <w:rPr>
          <w:sz w:val="28"/>
          <w:szCs w:val="28"/>
        </w:rPr>
        <w:t>Mr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Simo</w:t>
      </w:r>
      <w:r>
        <w:rPr>
          <w:sz w:val="28"/>
          <w:szCs w:val="28"/>
        </w:rPr>
        <w:t xml:space="preserve"> </w:t>
      </w:r>
      <w:r w:rsidR="00CB597E">
        <w:rPr>
          <w:sz w:val="28"/>
          <w:szCs w:val="28"/>
        </w:rPr>
        <w:t>Laketić</w:t>
      </w:r>
    </w:p>
    <w:p w:rsidR="00885EFA" w:rsidRDefault="00885EFA" w:rsidP="00431BF1">
      <w:pPr>
        <w:pStyle w:val="NoSpacing"/>
        <w:rPr>
          <w:sz w:val="28"/>
          <w:szCs w:val="28"/>
        </w:rPr>
      </w:pPr>
    </w:p>
    <w:p w:rsidR="00885EFA" w:rsidRDefault="00885EFA" w:rsidP="00431BF1">
      <w:pPr>
        <w:pStyle w:val="NoSpacing"/>
        <w:rPr>
          <w:sz w:val="28"/>
          <w:szCs w:val="28"/>
        </w:rPr>
      </w:pPr>
    </w:p>
    <w:p w:rsidR="00CB597E" w:rsidRDefault="00CB597E">
      <w:pPr>
        <w:pStyle w:val="NoSpacing"/>
        <w:rPr>
          <w:sz w:val="28"/>
          <w:szCs w:val="28"/>
        </w:rPr>
      </w:pPr>
    </w:p>
    <w:sectPr w:rsidR="00CB597E" w:rsidSect="00885EF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60E" w:rsidRDefault="0048260E" w:rsidP="00D124A7">
      <w:pPr>
        <w:pStyle w:val="NoSpacing"/>
      </w:pPr>
      <w:r>
        <w:separator/>
      </w:r>
    </w:p>
  </w:endnote>
  <w:endnote w:type="continuationSeparator" w:id="0">
    <w:p w:rsidR="0048260E" w:rsidRDefault="0048260E" w:rsidP="00D124A7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60E" w:rsidRDefault="0048260E" w:rsidP="00D124A7">
      <w:pPr>
        <w:pStyle w:val="NoSpacing"/>
      </w:pPr>
      <w:r>
        <w:separator/>
      </w:r>
    </w:p>
  </w:footnote>
  <w:footnote w:type="continuationSeparator" w:id="0">
    <w:p w:rsidR="0048260E" w:rsidRDefault="0048260E" w:rsidP="00D124A7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1134C"/>
    <w:multiLevelType w:val="hybridMultilevel"/>
    <w:tmpl w:val="67A6B056"/>
    <w:lvl w:ilvl="0" w:tplc="081A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>
    <w:nsid w:val="7A363181"/>
    <w:multiLevelType w:val="hybridMultilevel"/>
    <w:tmpl w:val="54BC118E"/>
    <w:lvl w:ilvl="0" w:tplc="1D92ABE0">
      <w:start w:val="1140"/>
      <w:numFmt w:val="bullet"/>
      <w:lvlText w:val="-"/>
      <w:lvlJc w:val="left"/>
      <w:pPr>
        <w:ind w:left="465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886"/>
    <w:rsid w:val="000055CC"/>
    <w:rsid w:val="00036473"/>
    <w:rsid w:val="000512C5"/>
    <w:rsid w:val="00056510"/>
    <w:rsid w:val="00075DC8"/>
    <w:rsid w:val="0008606A"/>
    <w:rsid w:val="000B231D"/>
    <w:rsid w:val="000E1BE2"/>
    <w:rsid w:val="000E396A"/>
    <w:rsid w:val="000F4143"/>
    <w:rsid w:val="00104A0C"/>
    <w:rsid w:val="00121A84"/>
    <w:rsid w:val="00124B42"/>
    <w:rsid w:val="001862FE"/>
    <w:rsid w:val="0019065F"/>
    <w:rsid w:val="001A6D3C"/>
    <w:rsid w:val="001A7F73"/>
    <w:rsid w:val="001E11A2"/>
    <w:rsid w:val="001E4A53"/>
    <w:rsid w:val="001F19A1"/>
    <w:rsid w:val="001F454B"/>
    <w:rsid w:val="00204192"/>
    <w:rsid w:val="0021001D"/>
    <w:rsid w:val="00224886"/>
    <w:rsid w:val="00225CBB"/>
    <w:rsid w:val="00234C62"/>
    <w:rsid w:val="0024170C"/>
    <w:rsid w:val="002537E6"/>
    <w:rsid w:val="0025476E"/>
    <w:rsid w:val="002565DB"/>
    <w:rsid w:val="002A1B4C"/>
    <w:rsid w:val="002A6FA3"/>
    <w:rsid w:val="002B687B"/>
    <w:rsid w:val="00325A4A"/>
    <w:rsid w:val="003273B1"/>
    <w:rsid w:val="00394529"/>
    <w:rsid w:val="00396402"/>
    <w:rsid w:val="003A24A9"/>
    <w:rsid w:val="003A3248"/>
    <w:rsid w:val="003A6AFF"/>
    <w:rsid w:val="003C0FA1"/>
    <w:rsid w:val="00406157"/>
    <w:rsid w:val="00421803"/>
    <w:rsid w:val="004314F0"/>
    <w:rsid w:val="00436169"/>
    <w:rsid w:val="00442204"/>
    <w:rsid w:val="00473F39"/>
    <w:rsid w:val="0048260E"/>
    <w:rsid w:val="004B6BB7"/>
    <w:rsid w:val="004D554B"/>
    <w:rsid w:val="004E3309"/>
    <w:rsid w:val="004E61FE"/>
    <w:rsid w:val="004F3682"/>
    <w:rsid w:val="00517DFA"/>
    <w:rsid w:val="00541DCF"/>
    <w:rsid w:val="0055625F"/>
    <w:rsid w:val="00576B04"/>
    <w:rsid w:val="005812D7"/>
    <w:rsid w:val="005D17D2"/>
    <w:rsid w:val="00614E96"/>
    <w:rsid w:val="00622FA9"/>
    <w:rsid w:val="00623EF9"/>
    <w:rsid w:val="00624958"/>
    <w:rsid w:val="00624F2E"/>
    <w:rsid w:val="006269E4"/>
    <w:rsid w:val="006446DC"/>
    <w:rsid w:val="00652452"/>
    <w:rsid w:val="006647AB"/>
    <w:rsid w:val="00672B65"/>
    <w:rsid w:val="006A3FB0"/>
    <w:rsid w:val="006C7E64"/>
    <w:rsid w:val="006D200C"/>
    <w:rsid w:val="0070601E"/>
    <w:rsid w:val="007249DD"/>
    <w:rsid w:val="00730A79"/>
    <w:rsid w:val="00753D66"/>
    <w:rsid w:val="00791620"/>
    <w:rsid w:val="007A059F"/>
    <w:rsid w:val="007C29BA"/>
    <w:rsid w:val="007D47D0"/>
    <w:rsid w:val="007E181A"/>
    <w:rsid w:val="007F2BF2"/>
    <w:rsid w:val="007F436B"/>
    <w:rsid w:val="00807095"/>
    <w:rsid w:val="008234D5"/>
    <w:rsid w:val="00841932"/>
    <w:rsid w:val="008451B8"/>
    <w:rsid w:val="008637AD"/>
    <w:rsid w:val="00885EFA"/>
    <w:rsid w:val="008E63AA"/>
    <w:rsid w:val="008F61B6"/>
    <w:rsid w:val="00901606"/>
    <w:rsid w:val="009117C4"/>
    <w:rsid w:val="009647E1"/>
    <w:rsid w:val="00965DF4"/>
    <w:rsid w:val="009729F2"/>
    <w:rsid w:val="009D08A3"/>
    <w:rsid w:val="009E2F25"/>
    <w:rsid w:val="009F5B36"/>
    <w:rsid w:val="00A5708F"/>
    <w:rsid w:val="00A92A4E"/>
    <w:rsid w:val="00AB176F"/>
    <w:rsid w:val="00AC2128"/>
    <w:rsid w:val="00AC281B"/>
    <w:rsid w:val="00AC5367"/>
    <w:rsid w:val="00AD0EEA"/>
    <w:rsid w:val="00AD1B92"/>
    <w:rsid w:val="00AD3245"/>
    <w:rsid w:val="00AF6682"/>
    <w:rsid w:val="00B00B3A"/>
    <w:rsid w:val="00B02F27"/>
    <w:rsid w:val="00B20BC1"/>
    <w:rsid w:val="00B3306C"/>
    <w:rsid w:val="00B50063"/>
    <w:rsid w:val="00B82BE3"/>
    <w:rsid w:val="00B8559B"/>
    <w:rsid w:val="00B97F40"/>
    <w:rsid w:val="00BA3CAA"/>
    <w:rsid w:val="00BA450C"/>
    <w:rsid w:val="00BB1BFF"/>
    <w:rsid w:val="00BD6EF1"/>
    <w:rsid w:val="00BF1ACF"/>
    <w:rsid w:val="00C1470E"/>
    <w:rsid w:val="00C16675"/>
    <w:rsid w:val="00C46E9B"/>
    <w:rsid w:val="00C5791F"/>
    <w:rsid w:val="00C758C4"/>
    <w:rsid w:val="00C76305"/>
    <w:rsid w:val="00C9290B"/>
    <w:rsid w:val="00C958EB"/>
    <w:rsid w:val="00CB597E"/>
    <w:rsid w:val="00CC5EAB"/>
    <w:rsid w:val="00CE6644"/>
    <w:rsid w:val="00CF3719"/>
    <w:rsid w:val="00CF553A"/>
    <w:rsid w:val="00D0381E"/>
    <w:rsid w:val="00D10872"/>
    <w:rsid w:val="00D124A7"/>
    <w:rsid w:val="00D2543A"/>
    <w:rsid w:val="00D35235"/>
    <w:rsid w:val="00D478F6"/>
    <w:rsid w:val="00D62CC3"/>
    <w:rsid w:val="00DC628C"/>
    <w:rsid w:val="00DE57D3"/>
    <w:rsid w:val="00DE5D6A"/>
    <w:rsid w:val="00DF2FA9"/>
    <w:rsid w:val="00E176C8"/>
    <w:rsid w:val="00E350AC"/>
    <w:rsid w:val="00E36813"/>
    <w:rsid w:val="00E433E9"/>
    <w:rsid w:val="00E66B09"/>
    <w:rsid w:val="00E97062"/>
    <w:rsid w:val="00EA0438"/>
    <w:rsid w:val="00EA4372"/>
    <w:rsid w:val="00EC43BC"/>
    <w:rsid w:val="00ED2CA3"/>
    <w:rsid w:val="00EE4764"/>
    <w:rsid w:val="00F305DD"/>
    <w:rsid w:val="00F67E95"/>
    <w:rsid w:val="00F709A2"/>
    <w:rsid w:val="00F85FB0"/>
    <w:rsid w:val="00FA4CD6"/>
    <w:rsid w:val="00FD520D"/>
    <w:rsid w:val="00FD65CF"/>
    <w:rsid w:val="00FE0BCC"/>
    <w:rsid w:val="00FE4104"/>
    <w:rsid w:val="00FE6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886"/>
    <w:pPr>
      <w:spacing w:after="0" w:line="240" w:lineRule="auto"/>
    </w:pPr>
  </w:style>
  <w:style w:type="table" w:styleId="TableGrid">
    <w:name w:val="Table Grid"/>
    <w:basedOn w:val="TableNormal"/>
    <w:uiPriority w:val="59"/>
    <w:rsid w:val="00075D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3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367"/>
    <w:pPr>
      <w:tabs>
        <w:tab w:val="center" w:pos="4702"/>
        <w:tab w:val="right" w:pos="9405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C536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AC5367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D124A7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24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jeljinaturiza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ijeljinaturizam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uristbn@teo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3809</Words>
  <Characters>21717</Characters>
  <Application>Microsoft Office Word</Application>
  <DocSecurity>0</DocSecurity>
  <Lines>180</Lines>
  <Paragraphs>50</Paragraphs>
  <ScaleCrop>false</ScaleCrop>
  <Company/>
  <LinksUpToDate>false</LinksUpToDate>
  <CharactersWithSpaces>25476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x</cp:lastModifiedBy>
  <cp:revision>3</cp:revision>
  <cp:lastPrinted>2013-03-14T13:48:00Z</cp:lastPrinted>
  <dcterms:created xsi:type="dcterms:W3CDTF">2013-03-14T12:58:00Z</dcterms:created>
  <dcterms:modified xsi:type="dcterms:W3CDTF">2013-03-14T13:49:00Z</dcterms:modified>
</cp:coreProperties>
</file>