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0D" w:rsidRPr="0064190D" w:rsidRDefault="0064190D">
      <w:pPr>
        <w:rPr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621"/>
      </w:tblGrid>
      <w:tr w:rsidR="0064190D" w:rsidTr="0064190D">
        <w:tc>
          <w:tcPr>
            <w:tcW w:w="9621" w:type="dxa"/>
          </w:tcPr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Pr="0064190D" w:rsidRDefault="0064190D" w:rsidP="0064190D">
            <w:pPr>
              <w:pStyle w:val="NoSpacing"/>
              <w:rPr>
                <w:b/>
                <w:sz w:val="34"/>
                <w:szCs w:val="34"/>
                <w:lang w:val="sr-Cyrl-CS"/>
              </w:rPr>
            </w:pPr>
            <w:r w:rsidRPr="0064190D">
              <w:rPr>
                <w:b/>
                <w:sz w:val="34"/>
                <w:szCs w:val="34"/>
                <w:lang w:val="sr-Cyrl-CS"/>
              </w:rPr>
              <w:t xml:space="preserve">    Јавна Установа</w:t>
            </w:r>
          </w:p>
          <w:p w:rsidR="0064190D" w:rsidRPr="0064190D" w:rsidRDefault="0064190D">
            <w:pPr>
              <w:rPr>
                <w:b/>
                <w:sz w:val="34"/>
                <w:szCs w:val="34"/>
                <w:lang w:val="sr-Cyrl-CS"/>
              </w:rPr>
            </w:pPr>
            <w:r w:rsidRPr="0064190D">
              <w:rPr>
                <w:b/>
                <w:sz w:val="34"/>
                <w:szCs w:val="34"/>
                <w:lang w:val="sr-Cyrl-CS"/>
              </w:rPr>
              <w:t xml:space="preserve">    Бања „Дворови“</w:t>
            </w:r>
          </w:p>
          <w:p w:rsidR="0064190D" w:rsidRPr="0064190D" w:rsidRDefault="0064190D">
            <w:pPr>
              <w:rPr>
                <w:b/>
                <w:sz w:val="34"/>
                <w:szCs w:val="34"/>
                <w:lang w:val="sr-Cyrl-CS"/>
              </w:rPr>
            </w:pPr>
            <w:r>
              <w:rPr>
                <w:b/>
                <w:sz w:val="34"/>
                <w:szCs w:val="34"/>
                <w:lang w:val="sr-Cyrl-CS"/>
              </w:rPr>
              <w:t xml:space="preserve">     Д в</w:t>
            </w:r>
            <w:r w:rsidRPr="0064190D">
              <w:rPr>
                <w:b/>
                <w:sz w:val="34"/>
                <w:szCs w:val="34"/>
                <w:lang w:val="sr-Cyrl-CS"/>
              </w:rPr>
              <w:t xml:space="preserve"> о р о в и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Pr="0064190D" w:rsidRDefault="0064190D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 w:rsidRPr="0064190D">
              <w:rPr>
                <w:b/>
                <w:sz w:val="56"/>
                <w:szCs w:val="56"/>
                <w:lang w:val="sr-Cyrl-CS"/>
              </w:rPr>
              <w:t>ПРОГРАМ РАДА</w:t>
            </w:r>
          </w:p>
          <w:p w:rsidR="0064190D" w:rsidRPr="0064190D" w:rsidRDefault="0064190D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 w:rsidRPr="0064190D">
              <w:rPr>
                <w:b/>
                <w:sz w:val="56"/>
                <w:szCs w:val="56"/>
                <w:lang w:val="sr-Cyrl-CS"/>
              </w:rPr>
              <w:t>Ј.У. БАЊА „ДВОРОВИ“</w:t>
            </w:r>
          </w:p>
          <w:p w:rsidR="0064190D" w:rsidRPr="0064190D" w:rsidRDefault="0064190D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 w:rsidRPr="0064190D">
              <w:rPr>
                <w:b/>
                <w:sz w:val="56"/>
                <w:szCs w:val="56"/>
                <w:lang w:val="sr-Cyrl-CS"/>
              </w:rPr>
              <w:t>ЗА 2013 ГОДИНУ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 w:rsidP="0064190D">
            <w:pPr>
              <w:rPr>
                <w:b/>
                <w:sz w:val="34"/>
                <w:szCs w:val="34"/>
                <w:lang w:val="sr-Cyrl-CS"/>
              </w:rPr>
            </w:pPr>
            <w:r>
              <w:rPr>
                <w:b/>
                <w:sz w:val="34"/>
                <w:szCs w:val="34"/>
                <w:lang w:val="sr-Cyrl-CS"/>
              </w:rPr>
              <w:t>Дворови, Март 2013 године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</w:tc>
      </w:tr>
    </w:tbl>
    <w:p w:rsidR="00B74518" w:rsidRPr="00B74518" w:rsidRDefault="00B74518" w:rsidP="00B74518">
      <w:pPr>
        <w:rPr>
          <w:b/>
          <w:sz w:val="34"/>
          <w:szCs w:val="34"/>
          <w:lang w:val="sr-Cyrl-CS"/>
        </w:rPr>
      </w:pPr>
    </w:p>
    <w:p w:rsidR="00063F91" w:rsidRPr="00B74518" w:rsidRDefault="00063F91" w:rsidP="00B74518">
      <w:pPr>
        <w:jc w:val="center"/>
        <w:rPr>
          <w:b/>
          <w:sz w:val="40"/>
          <w:szCs w:val="40"/>
          <w:lang w:val="sr-Cyrl-CS"/>
        </w:rPr>
      </w:pPr>
      <w:r w:rsidRPr="00B74518">
        <w:rPr>
          <w:b/>
          <w:sz w:val="40"/>
          <w:szCs w:val="40"/>
          <w:lang w:val="sr-Cyrl-CS"/>
        </w:rPr>
        <w:lastRenderedPageBreak/>
        <w:t>УВОДНЕ НАПОМЕНЕ</w:t>
      </w:r>
    </w:p>
    <w:p w:rsidR="00063F91" w:rsidRDefault="00063F91">
      <w:pPr>
        <w:rPr>
          <w:sz w:val="26"/>
          <w:szCs w:val="26"/>
          <w:lang w:val="sr-Cyrl-CS"/>
        </w:rPr>
      </w:pP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Јавна Установа Бања „Дворови“ Дворови је Установ</w:t>
      </w:r>
      <w:r w:rsidR="00DA78EE">
        <w:rPr>
          <w:sz w:val="26"/>
          <w:szCs w:val="26"/>
          <w:lang w:val="sr-Cyrl-CS"/>
        </w:rPr>
        <w:t>а од ширег друштвеног интереса</w:t>
      </w:r>
      <w:r w:rsidR="0064190D">
        <w:rPr>
          <w:sz w:val="26"/>
          <w:szCs w:val="26"/>
          <w:lang w:val="sr-Cyrl-CS"/>
        </w:rPr>
        <w:t>,</w:t>
      </w:r>
      <w:r w:rsidR="00DA78EE">
        <w:rPr>
          <w:sz w:val="26"/>
          <w:szCs w:val="26"/>
          <w:lang w:val="sr-Cyrl-CS"/>
        </w:rPr>
        <w:t xml:space="preserve"> а</w:t>
      </w:r>
      <w:r>
        <w:rPr>
          <w:sz w:val="26"/>
          <w:szCs w:val="26"/>
          <w:lang w:val="sr-Cyrl-CS"/>
        </w:rPr>
        <w:t xml:space="preserve"> доходак </w:t>
      </w:r>
      <w:r w:rsidR="00DA78EE">
        <w:rPr>
          <w:sz w:val="26"/>
          <w:szCs w:val="26"/>
          <w:lang w:val="sr-Cyrl-CS"/>
        </w:rPr>
        <w:t xml:space="preserve">треба да </w:t>
      </w:r>
      <w:r>
        <w:rPr>
          <w:sz w:val="26"/>
          <w:szCs w:val="26"/>
          <w:lang w:val="sr-Cyrl-CS"/>
        </w:rPr>
        <w:t xml:space="preserve">стиче првенствено пружањем услуга у </w:t>
      </w:r>
      <w:r w:rsidR="00DA78EE">
        <w:rPr>
          <w:sz w:val="26"/>
          <w:szCs w:val="26"/>
          <w:lang w:val="sr-Cyrl-CS"/>
        </w:rPr>
        <w:t>виду медицинске рехабилитације,</w:t>
      </w:r>
      <w:r>
        <w:rPr>
          <w:sz w:val="26"/>
          <w:szCs w:val="26"/>
          <w:lang w:val="sr-Cyrl-CS"/>
        </w:rPr>
        <w:t xml:space="preserve"> тур</w:t>
      </w:r>
      <w:r w:rsidR="00DA78EE">
        <w:rPr>
          <w:sz w:val="26"/>
          <w:szCs w:val="26"/>
          <w:lang w:val="sr-Cyrl-CS"/>
        </w:rPr>
        <w:t>истичко-угоститељске услуге, спортско-рекреативне услуге и привредне дјелатности. Н</w:t>
      </w:r>
      <w:r>
        <w:rPr>
          <w:sz w:val="26"/>
          <w:szCs w:val="26"/>
          <w:lang w:val="sr-Cyrl-CS"/>
        </w:rPr>
        <w:t>ажалост није буџетски корисник</w:t>
      </w:r>
      <w:r w:rsidR="00DA78EE">
        <w:rPr>
          <w:sz w:val="26"/>
          <w:szCs w:val="26"/>
          <w:lang w:val="sr-Cyrl-CS"/>
        </w:rPr>
        <w:t>, ( Градског нити,</w:t>
      </w:r>
      <w:r>
        <w:rPr>
          <w:sz w:val="26"/>
          <w:szCs w:val="26"/>
          <w:lang w:val="sr-Cyrl-CS"/>
        </w:rPr>
        <w:t xml:space="preserve"> Републичког буџета</w:t>
      </w:r>
      <w:r w:rsidR="00DA78EE">
        <w:rPr>
          <w:sz w:val="26"/>
          <w:szCs w:val="26"/>
          <w:lang w:val="sr-Cyrl-CS"/>
        </w:rPr>
        <w:t xml:space="preserve"> ) </w:t>
      </w:r>
      <w:r>
        <w:rPr>
          <w:sz w:val="26"/>
          <w:szCs w:val="26"/>
          <w:lang w:val="sr-Cyrl-CS"/>
        </w:rPr>
        <w:t xml:space="preserve"> иако пружа медицинске услуге у такозваном терцијалном облику здравствене заштите за ос</w:t>
      </w:r>
      <w:r w:rsidR="00DA78EE">
        <w:rPr>
          <w:sz w:val="26"/>
          <w:szCs w:val="26"/>
          <w:lang w:val="sr-Cyrl-CS"/>
        </w:rPr>
        <w:t>игураонике Града</w:t>
      </w:r>
      <w:r w:rsidR="00F47B57">
        <w:rPr>
          <w:sz w:val="26"/>
          <w:szCs w:val="26"/>
          <w:lang w:val="sr-Cyrl-CS"/>
        </w:rPr>
        <w:t xml:space="preserve"> Бијељина, ни</w:t>
      </w:r>
      <w:r>
        <w:rPr>
          <w:sz w:val="26"/>
          <w:szCs w:val="26"/>
          <w:lang w:val="sr-Cyrl-CS"/>
        </w:rPr>
        <w:t>ти се третира као здравствена Установа иако има комплетна такозвана два тима медицинског особља за пружање поменути</w:t>
      </w:r>
      <w:r w:rsidR="00DA78EE">
        <w:rPr>
          <w:sz w:val="26"/>
          <w:szCs w:val="26"/>
          <w:lang w:val="sr-Cyrl-CS"/>
        </w:rPr>
        <w:t>х услуга за око 20</w:t>
      </w:r>
      <w:r>
        <w:rPr>
          <w:sz w:val="26"/>
          <w:szCs w:val="26"/>
          <w:lang w:val="sr-Cyrl-CS"/>
        </w:rPr>
        <w:t>0.000 становника са подручја Семберије, Мајевице и Посавине.</w:t>
      </w: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Уважавајући све напријед наведено пред Јавном Установом Бањом „Дворови“ стоје реалне могућности да у новим измјењеним условима прив</w:t>
      </w:r>
      <w:r w:rsidR="00DA78EE">
        <w:rPr>
          <w:sz w:val="26"/>
          <w:szCs w:val="26"/>
          <w:lang w:val="sr-Cyrl-CS"/>
        </w:rPr>
        <w:t xml:space="preserve">ређивања оствари Програм рада, </w:t>
      </w:r>
      <w:r>
        <w:rPr>
          <w:sz w:val="26"/>
          <w:szCs w:val="26"/>
          <w:lang w:val="sr-Cyrl-CS"/>
        </w:rPr>
        <w:t xml:space="preserve"> што ће искључиво зависити од сваког запосленог у Уста</w:t>
      </w:r>
      <w:r w:rsidR="00F47B57">
        <w:rPr>
          <w:sz w:val="26"/>
          <w:szCs w:val="26"/>
          <w:lang w:val="sr-Cyrl-CS"/>
        </w:rPr>
        <w:t>нови</w:t>
      </w:r>
      <w:r w:rsidR="00DA78EE">
        <w:rPr>
          <w:sz w:val="26"/>
          <w:szCs w:val="26"/>
          <w:lang w:val="sr-Cyrl-CS"/>
        </w:rPr>
        <w:t>, а</w:t>
      </w:r>
      <w:r w:rsidR="00F47B57">
        <w:rPr>
          <w:sz w:val="26"/>
          <w:szCs w:val="26"/>
          <w:lang w:val="sr-Cyrl-CS"/>
        </w:rPr>
        <w:t xml:space="preserve"> који буде спреман на почетно</w:t>
      </w:r>
      <w:r>
        <w:rPr>
          <w:sz w:val="26"/>
          <w:szCs w:val="26"/>
          <w:lang w:val="sr-Cyrl-CS"/>
        </w:rPr>
        <w:t xml:space="preserve"> самоодрицање и залагање на радном мјесту</w:t>
      </w:r>
      <w:r w:rsidR="00DA78EE">
        <w:rPr>
          <w:sz w:val="26"/>
          <w:szCs w:val="26"/>
          <w:lang w:val="sr-Cyrl-CS"/>
        </w:rPr>
        <w:t>. В</w:t>
      </w:r>
      <w:r>
        <w:rPr>
          <w:sz w:val="26"/>
          <w:szCs w:val="26"/>
          <w:lang w:val="sr-Cyrl-CS"/>
        </w:rPr>
        <w:t>одећи при том рачуна о средствима рада и робама као и о свом личном раду.</w:t>
      </w:r>
    </w:p>
    <w:p w:rsidR="00063F91" w:rsidRDefault="00F62526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063F91">
        <w:rPr>
          <w:sz w:val="26"/>
          <w:szCs w:val="26"/>
          <w:lang w:val="sr-Cyrl-CS"/>
        </w:rPr>
        <w:t>Морамо напоменути да у остваривању програма рада велики утицај има искориштење љетње туристичке сез</w:t>
      </w:r>
      <w:r w:rsidR="00F47B57">
        <w:rPr>
          <w:sz w:val="26"/>
          <w:szCs w:val="26"/>
          <w:lang w:val="sr-Cyrl-CS"/>
        </w:rPr>
        <w:t>оне ( к</w:t>
      </w:r>
      <w:r>
        <w:rPr>
          <w:sz w:val="26"/>
          <w:szCs w:val="26"/>
          <w:lang w:val="sr-Cyrl-CS"/>
        </w:rPr>
        <w:t xml:space="preserve">оја је веома кратка ) , односно броја сунчаних дана јер Установа добар дио </w:t>
      </w:r>
      <w:r w:rsidR="00DA78EE">
        <w:rPr>
          <w:sz w:val="26"/>
          <w:szCs w:val="26"/>
          <w:lang w:val="sr-Cyrl-CS"/>
        </w:rPr>
        <w:t>прихода остварује у том периоду, као и потписи</w:t>
      </w:r>
      <w:r w:rsidR="0064190D">
        <w:rPr>
          <w:sz w:val="26"/>
          <w:szCs w:val="26"/>
          <w:lang w:val="sr-Cyrl-CS"/>
        </w:rPr>
        <w:t>вању Уговора са Фондовима, те већим</w:t>
      </w:r>
      <w:r w:rsidR="00DA78EE">
        <w:rPr>
          <w:sz w:val="26"/>
          <w:szCs w:val="26"/>
          <w:lang w:val="sr-Cyrl-CS"/>
        </w:rPr>
        <w:t xml:space="preserve"> Синдикалним организацијама.</w:t>
      </w:r>
    </w:p>
    <w:p w:rsidR="00064E30" w:rsidRDefault="00064E30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Такође велики значај за остваривање планираног има и окружење, економска политика, привредно планирање развоја како на локалном, тако и на Републичком нивоу.</w:t>
      </w:r>
    </w:p>
    <w:p w:rsidR="00F62526" w:rsidRDefault="00F47B57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F62526">
        <w:rPr>
          <w:sz w:val="26"/>
          <w:szCs w:val="26"/>
          <w:lang w:val="sr-Cyrl-CS"/>
        </w:rPr>
        <w:t>Да би реална шанса била и економска стварност, неопходно је одредит циљеве којим се мора одредити пословна политика, а затим према њима и мјере и начин за њихово остварење, услове по који</w:t>
      </w:r>
      <w:r w:rsidR="00DA78EE">
        <w:rPr>
          <w:sz w:val="26"/>
          <w:szCs w:val="26"/>
          <w:lang w:val="sr-Cyrl-CS"/>
        </w:rPr>
        <w:t xml:space="preserve">ма је могуће радити. </w:t>
      </w:r>
      <w:r w:rsidR="00F62526">
        <w:rPr>
          <w:sz w:val="26"/>
          <w:szCs w:val="26"/>
          <w:lang w:val="sr-Cyrl-CS"/>
        </w:rPr>
        <w:t xml:space="preserve"> </w:t>
      </w:r>
      <w:r w:rsidR="00DA78EE">
        <w:rPr>
          <w:sz w:val="26"/>
          <w:szCs w:val="26"/>
          <w:lang w:val="sr-Cyrl-CS"/>
        </w:rPr>
        <w:t>О</w:t>
      </w:r>
      <w:r w:rsidR="00F62526">
        <w:rPr>
          <w:sz w:val="26"/>
          <w:szCs w:val="26"/>
          <w:lang w:val="sr-Cyrl-CS"/>
        </w:rPr>
        <w:t xml:space="preserve">вим </w:t>
      </w:r>
      <w:r w:rsidR="00DA78EE">
        <w:rPr>
          <w:sz w:val="26"/>
          <w:szCs w:val="26"/>
          <w:lang w:val="sr-Cyrl-CS"/>
        </w:rPr>
        <w:t xml:space="preserve">се </w:t>
      </w:r>
      <w:r w:rsidR="00F62526">
        <w:rPr>
          <w:sz w:val="26"/>
          <w:szCs w:val="26"/>
          <w:lang w:val="sr-Cyrl-CS"/>
        </w:rPr>
        <w:t>Програмом утврђује:</w:t>
      </w:r>
    </w:p>
    <w:p w:rsidR="00F62526" w:rsidRDefault="00F62526" w:rsidP="00F62526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Циљеви пословања</w:t>
      </w:r>
    </w:p>
    <w:p w:rsidR="00F62526" w:rsidRDefault="00F62526" w:rsidP="00F62526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Циљев</w:t>
      </w:r>
      <w:r w:rsidR="002C544C">
        <w:rPr>
          <w:sz w:val="26"/>
          <w:szCs w:val="26"/>
          <w:lang w:val="sr-Cyrl-CS"/>
        </w:rPr>
        <w:t xml:space="preserve">и и задаци за развој </w:t>
      </w:r>
    </w:p>
    <w:p w:rsidR="00B74518" w:rsidRDefault="00F62526" w:rsidP="00B74518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Начин стицања дохотка</w:t>
      </w:r>
    </w:p>
    <w:p w:rsidR="00F62526" w:rsidRPr="00B74518" w:rsidRDefault="00F62526" w:rsidP="00F62526">
      <w:pPr>
        <w:jc w:val="both"/>
        <w:rPr>
          <w:b/>
          <w:sz w:val="40"/>
          <w:szCs w:val="40"/>
          <w:u w:val="single"/>
          <w:lang w:val="sr-Cyrl-CS"/>
        </w:rPr>
      </w:pPr>
      <w:r w:rsidRPr="00B74518">
        <w:rPr>
          <w:b/>
          <w:sz w:val="40"/>
          <w:szCs w:val="40"/>
          <w:u w:val="single"/>
          <w:lang w:val="sr-Cyrl-CS"/>
        </w:rPr>
        <w:lastRenderedPageBreak/>
        <w:t>1.ЦИЉЕВИ ПОСЛОВАЊА</w:t>
      </w:r>
    </w:p>
    <w:p w:rsidR="00F62526" w:rsidRDefault="00F62526" w:rsidP="00F6252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Основни циљеви у пословању су:</w:t>
      </w:r>
    </w:p>
    <w:p w:rsidR="00F62526" w:rsidRDefault="00F62526" w:rsidP="008A54F1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8A54F1">
        <w:rPr>
          <w:sz w:val="26"/>
          <w:szCs w:val="26"/>
          <w:lang w:val="sr-Cyrl-CS"/>
        </w:rPr>
        <w:t>0</w:t>
      </w:r>
      <w:r>
        <w:rPr>
          <w:sz w:val="26"/>
          <w:szCs w:val="26"/>
          <w:lang w:val="sr-Cyrl-CS"/>
        </w:rPr>
        <w:t>пстати на тржишту и настојати повећати обим услуга у свим видовима уз превазилажење негативних утицаја економске кризе</w:t>
      </w:r>
    </w:p>
    <w:p w:rsidR="00F62526" w:rsidRDefault="008A54F1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што  квалитетније</w:t>
      </w:r>
      <w:r w:rsidR="00F62526">
        <w:rPr>
          <w:sz w:val="26"/>
          <w:szCs w:val="26"/>
          <w:lang w:val="sr-Cyrl-CS"/>
        </w:rPr>
        <w:t xml:space="preserve"> услуге корисницима у циљу стицања што већег и оптималнијег прихода</w:t>
      </w:r>
    </w:p>
    <w:p w:rsidR="00F62526" w:rsidRDefault="00F62526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Инвестициона улагања ( Хотел „Свети Стефан, ресторан</w:t>
      </w:r>
      <w:r w:rsidR="006A5C4C">
        <w:rPr>
          <w:sz w:val="26"/>
          <w:szCs w:val="26"/>
          <w:lang w:val="sr-Cyrl-CS"/>
        </w:rPr>
        <w:t>, Базени, Терапеутски блок, Затворени базен,бушотина и др</w:t>
      </w:r>
      <w:r>
        <w:rPr>
          <w:sz w:val="26"/>
          <w:szCs w:val="26"/>
          <w:lang w:val="sr-Cyrl-CS"/>
        </w:rPr>
        <w:t xml:space="preserve">. ) </w:t>
      </w:r>
      <w:r w:rsidR="00F30CA8">
        <w:rPr>
          <w:sz w:val="26"/>
          <w:szCs w:val="26"/>
          <w:lang w:val="sr-Cyrl-CS"/>
        </w:rPr>
        <w:t>вршити само уколико су неопходна и препознатљива по резултатима обезбјеђивања финансијких ефека</w:t>
      </w:r>
      <w:r w:rsidR="006A5C4C">
        <w:rPr>
          <w:sz w:val="26"/>
          <w:szCs w:val="26"/>
          <w:lang w:val="sr-Cyrl-CS"/>
        </w:rPr>
        <w:t>та.</w:t>
      </w:r>
    </w:p>
    <w:p w:rsidR="00F30CA8" w:rsidRDefault="008A54F1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стварати што боље предуслове</w:t>
      </w:r>
      <w:r w:rsidR="00F30CA8">
        <w:rPr>
          <w:sz w:val="26"/>
          <w:szCs w:val="26"/>
          <w:lang w:val="sr-Cyrl-CS"/>
        </w:rPr>
        <w:t xml:space="preserve"> да се садашњи стандард радника побољша и обезб</w:t>
      </w:r>
      <w:r w:rsidR="006A5C4C">
        <w:rPr>
          <w:sz w:val="26"/>
          <w:szCs w:val="26"/>
          <w:lang w:val="sr-Cyrl-CS"/>
        </w:rPr>
        <w:t>једи најнижа плата у висини од 58</w:t>
      </w:r>
      <w:r w:rsidR="00F30CA8">
        <w:rPr>
          <w:sz w:val="26"/>
          <w:szCs w:val="26"/>
          <w:lang w:val="sr-Cyrl-CS"/>
        </w:rPr>
        <w:t>0 КМ уз прилагођавање политике стал</w:t>
      </w:r>
      <w:r w:rsidR="006A5C4C">
        <w:rPr>
          <w:sz w:val="26"/>
          <w:szCs w:val="26"/>
          <w:lang w:val="sr-Cyrl-CS"/>
        </w:rPr>
        <w:t>ном повећању исте да би се могла</w:t>
      </w:r>
      <w:r w:rsidR="00F30CA8">
        <w:rPr>
          <w:sz w:val="26"/>
          <w:szCs w:val="26"/>
          <w:lang w:val="sr-Cyrl-CS"/>
        </w:rPr>
        <w:t xml:space="preserve"> </w:t>
      </w:r>
      <w:r w:rsidR="006A5C4C">
        <w:rPr>
          <w:sz w:val="26"/>
          <w:szCs w:val="26"/>
          <w:lang w:val="sr-Cyrl-CS"/>
        </w:rPr>
        <w:t>повећати просјечна плата у 2013</w:t>
      </w:r>
      <w:r w:rsidR="00F30CA8">
        <w:rPr>
          <w:sz w:val="26"/>
          <w:szCs w:val="26"/>
          <w:lang w:val="sr-Cyrl-CS"/>
        </w:rPr>
        <w:t xml:space="preserve"> годи</w:t>
      </w:r>
      <w:r w:rsidR="006A5C4C">
        <w:rPr>
          <w:sz w:val="26"/>
          <w:szCs w:val="26"/>
          <w:lang w:val="sr-Cyrl-CS"/>
        </w:rPr>
        <w:t xml:space="preserve">ни </w:t>
      </w:r>
      <w:r w:rsidR="00F30CA8">
        <w:rPr>
          <w:sz w:val="26"/>
          <w:szCs w:val="26"/>
          <w:lang w:val="sr-Cyrl-CS"/>
        </w:rPr>
        <w:t xml:space="preserve"> ( а све у складу са резултатима рада</w:t>
      </w:r>
      <w:r w:rsidR="006A5C4C">
        <w:rPr>
          <w:sz w:val="26"/>
          <w:szCs w:val="26"/>
          <w:lang w:val="sr-Cyrl-CS"/>
        </w:rPr>
        <w:t xml:space="preserve"> ).</w:t>
      </w:r>
    </w:p>
    <w:p w:rsidR="00F30CA8" w:rsidRDefault="00F30CA8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техничко – технолошко и кадровско оспособљавање</w:t>
      </w:r>
      <w:r w:rsidR="006A5C4C">
        <w:rPr>
          <w:sz w:val="26"/>
          <w:szCs w:val="26"/>
          <w:lang w:val="sr-Cyrl-CS"/>
        </w:rPr>
        <w:t>, а запошљавање нових кадрова искључиво са неопходним стручним кадром који би својим радом обезбједили повећење прихода..</w:t>
      </w:r>
    </w:p>
    <w:p w:rsidR="00B74518" w:rsidRDefault="00B74518" w:rsidP="00B74518">
      <w:pPr>
        <w:pStyle w:val="ListParagraph"/>
        <w:jc w:val="both"/>
        <w:rPr>
          <w:sz w:val="26"/>
          <w:szCs w:val="26"/>
          <w:lang w:val="sr-Cyrl-CS"/>
        </w:rPr>
      </w:pPr>
    </w:p>
    <w:p w:rsidR="00B74518" w:rsidRDefault="009874FA" w:rsidP="00F30CA8">
      <w:pPr>
        <w:jc w:val="both"/>
        <w:rPr>
          <w:b/>
          <w:sz w:val="40"/>
          <w:szCs w:val="40"/>
          <w:u w:val="single"/>
          <w:lang w:val="sr-Cyrl-CS"/>
        </w:rPr>
      </w:pPr>
      <w:r w:rsidRPr="00B74518">
        <w:rPr>
          <w:b/>
          <w:sz w:val="40"/>
          <w:szCs w:val="40"/>
          <w:u w:val="single"/>
          <w:lang w:val="sr-Cyrl-CS"/>
        </w:rPr>
        <w:t>2.</w:t>
      </w:r>
      <w:r w:rsidR="00F30CA8" w:rsidRPr="00B74518">
        <w:rPr>
          <w:b/>
          <w:sz w:val="40"/>
          <w:szCs w:val="40"/>
          <w:u w:val="single"/>
          <w:lang w:val="sr-Cyrl-CS"/>
        </w:rPr>
        <w:t>ЦИЉЕВИ И ЗАДАЦИ ЗА РАЗВОЈ И ПОСЛОВАЊЕ</w:t>
      </w:r>
    </w:p>
    <w:p w:rsidR="006333A1" w:rsidRPr="006A5C4C" w:rsidRDefault="006A5C4C" w:rsidP="006A5C4C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Обезбједити здравствену понуду корисницима током цијеле године, као и рад базена 12 мјесеци. </w:t>
      </w:r>
    </w:p>
    <w:p w:rsidR="006333A1" w:rsidRPr="0081161D" w:rsidRDefault="00782FED" w:rsidP="006333A1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тражити стратешког партнера за кориштење испитане б</w:t>
      </w:r>
      <w:r w:rsidR="006A5C4C">
        <w:rPr>
          <w:sz w:val="26"/>
          <w:szCs w:val="26"/>
          <w:lang w:val="sr-Cyrl-CS"/>
        </w:rPr>
        <w:t xml:space="preserve">ушотине ДВ-1 за производњу здраве хране у затвореном простору ( поврће, воће, риба...) самостално или ићи </w:t>
      </w:r>
      <w:r w:rsidR="0081161D">
        <w:rPr>
          <w:sz w:val="26"/>
          <w:szCs w:val="26"/>
          <w:lang w:val="sr-Cyrl-CS"/>
        </w:rPr>
        <w:t>у сарадњу са околним власницима земљишта.</w:t>
      </w:r>
    </w:p>
    <w:p w:rsidR="006333A1" w:rsidRPr="0081161D" w:rsidRDefault="00A36507" w:rsidP="0081161D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Р</w:t>
      </w:r>
      <w:r w:rsidR="0081161D">
        <w:rPr>
          <w:sz w:val="26"/>
          <w:szCs w:val="26"/>
          <w:lang w:val="sr-Cyrl-CS"/>
        </w:rPr>
        <w:t>еализовати већ израђен пројек</w:t>
      </w:r>
      <w:r w:rsidR="00782FED">
        <w:rPr>
          <w:sz w:val="26"/>
          <w:szCs w:val="26"/>
          <w:lang w:val="sr-Cyrl-CS"/>
        </w:rPr>
        <w:t>а</w:t>
      </w:r>
      <w:r w:rsidR="0081161D">
        <w:rPr>
          <w:sz w:val="26"/>
          <w:szCs w:val="26"/>
          <w:lang w:val="sr-Cyrl-CS"/>
        </w:rPr>
        <w:t>т</w:t>
      </w:r>
      <w:r w:rsidR="00782FED">
        <w:rPr>
          <w:sz w:val="26"/>
          <w:szCs w:val="26"/>
          <w:lang w:val="sr-Cyrl-CS"/>
        </w:rPr>
        <w:t xml:space="preserve"> за флаширање ље</w:t>
      </w:r>
      <w:r w:rsidR="0081161D">
        <w:rPr>
          <w:sz w:val="26"/>
          <w:szCs w:val="26"/>
          <w:lang w:val="sr-Cyrl-CS"/>
        </w:rPr>
        <w:t>ковите воде за</w:t>
      </w:r>
      <w:r w:rsidR="00782FED">
        <w:rPr>
          <w:sz w:val="26"/>
          <w:szCs w:val="26"/>
          <w:lang w:val="sr-Cyrl-CS"/>
        </w:rPr>
        <w:t xml:space="preserve"> пиће ( израђени су пројекти за флаширање, односно студија изводљивости и инвестициони пројекат ).</w:t>
      </w:r>
    </w:p>
    <w:p w:rsidR="00665794" w:rsidRDefault="003E051C" w:rsidP="00665794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Регулисати правни статус Ј.У. Бање „Дворови“ по најновијим законским прописима и регулисати имовинско правни статус Ј.У. Бање „Дворови“ Дворови </w:t>
      </w:r>
    </w:p>
    <w:p w:rsidR="003E051C" w:rsidRDefault="003E051C" w:rsidP="003E051C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Побољшати и унаприједити угоститељско-туристичке и спортске садржаје ( ресторани, тур. путовања – размјена туриста спортске терене, затворени базен ).</w:t>
      </w:r>
    </w:p>
    <w:p w:rsidR="00665794" w:rsidRDefault="009874FA" w:rsidP="003E051C">
      <w:pPr>
        <w:ind w:left="300"/>
        <w:jc w:val="both"/>
        <w:rPr>
          <w:b/>
          <w:sz w:val="40"/>
          <w:szCs w:val="40"/>
          <w:u w:val="single"/>
          <w:lang w:val="sr-Cyrl-CS"/>
        </w:rPr>
      </w:pPr>
      <w:r w:rsidRPr="003E051C">
        <w:rPr>
          <w:b/>
          <w:sz w:val="40"/>
          <w:szCs w:val="40"/>
          <w:u w:val="single"/>
          <w:lang w:val="sr-Cyrl-CS"/>
        </w:rPr>
        <w:lastRenderedPageBreak/>
        <w:t>3.НАЧИН СТИЦАЊА ДОХОТКА</w:t>
      </w:r>
    </w:p>
    <w:p w:rsidR="00D34BFF" w:rsidRPr="003E051C" w:rsidRDefault="00D34BFF" w:rsidP="003E051C">
      <w:pPr>
        <w:ind w:left="300"/>
        <w:jc w:val="both"/>
        <w:rPr>
          <w:sz w:val="26"/>
          <w:szCs w:val="26"/>
          <w:lang w:val="sr-Cyrl-CS"/>
        </w:rPr>
      </w:pPr>
    </w:p>
    <w:p w:rsidR="009874FA" w:rsidRPr="00E02A38" w:rsidRDefault="009874FA" w:rsidP="009874FA">
      <w:pPr>
        <w:ind w:left="360"/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Медицински сектор</w:t>
      </w:r>
    </w:p>
    <w:p w:rsidR="009874FA" w:rsidRDefault="009874FA" w:rsidP="009874FA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За пружање услуга медицинске рехабилитације и б</w:t>
      </w:r>
      <w:r w:rsidR="003E051C">
        <w:rPr>
          <w:sz w:val="26"/>
          <w:szCs w:val="26"/>
          <w:lang w:val="sr-Cyrl-CS"/>
        </w:rPr>
        <w:t>ањског лијечења потписати Уговоре:</w:t>
      </w:r>
    </w:p>
    <w:p w:rsidR="009874FA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С</w:t>
      </w:r>
      <w:r w:rsidR="009874FA">
        <w:rPr>
          <w:sz w:val="26"/>
          <w:szCs w:val="26"/>
          <w:lang w:val="sr-Cyrl-CS"/>
        </w:rPr>
        <w:t>а Фондом Здравственог осигурања Р.С. за пружање услуга амбулантне медицинске рехабилитације за осигураон</w:t>
      </w:r>
      <w:r>
        <w:rPr>
          <w:sz w:val="26"/>
          <w:szCs w:val="26"/>
          <w:lang w:val="sr-Cyrl-CS"/>
        </w:rPr>
        <w:t>ике фонда</w:t>
      </w:r>
    </w:p>
    <w:p w:rsidR="009874FA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С</w:t>
      </w:r>
      <w:r w:rsidR="009874FA">
        <w:rPr>
          <w:sz w:val="26"/>
          <w:szCs w:val="26"/>
          <w:lang w:val="sr-Cyrl-CS"/>
        </w:rPr>
        <w:t>а Фондом здравственог осигурања Р.С. за пружање медицинске рехабилитације у стационарном облику или такозвани наставак болничког лијечења за пацијенте Опште Болнице Бијељина са могућношћу обезбјеђења 40 кревета што по броју становника и правилима припада Установи.</w:t>
      </w:r>
    </w:p>
    <w:p w:rsidR="009874FA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З</w:t>
      </w:r>
      <w:r w:rsidR="009874FA">
        <w:rPr>
          <w:sz w:val="26"/>
          <w:szCs w:val="26"/>
          <w:lang w:val="sr-Cyrl-CS"/>
        </w:rPr>
        <w:t>а бањско лијечење инвалида са Минис</w:t>
      </w:r>
      <w:r w:rsidR="00185054">
        <w:rPr>
          <w:sz w:val="26"/>
          <w:szCs w:val="26"/>
          <w:lang w:val="sr-Cyrl-CS"/>
        </w:rPr>
        <w:t>тарством за рад и борачко</w:t>
      </w:r>
      <w:r>
        <w:rPr>
          <w:sz w:val="26"/>
          <w:szCs w:val="26"/>
          <w:lang w:val="sr-Cyrl-CS"/>
        </w:rPr>
        <w:t>-</w:t>
      </w:r>
      <w:r w:rsidR="00185054">
        <w:rPr>
          <w:sz w:val="26"/>
          <w:szCs w:val="26"/>
          <w:lang w:val="sr-Cyrl-CS"/>
        </w:rPr>
        <w:t xml:space="preserve"> инвалидску заштиту.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Фондом здравственог осигурања Брчко Дистрикта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пензионера Р.С.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РВИ Брчко Дистрикта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борачком организацијом Брчко Дистрикта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цивилних жртава рата Р.С.</w:t>
      </w:r>
    </w:p>
    <w:p w:rsidR="00185054" w:rsidRDefault="003E051C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Фондом солидарности Добој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Унапређење пословних односа и наставак дугогодишње сарадње у пружању бањских услуга у виду опоравка радника са досадашњим корисницима: Рудник и термоелектрана Угљевик, Телеком Р.С. ЕДП „Еле</w:t>
      </w:r>
      <w:r w:rsidR="00EF1DD2">
        <w:rPr>
          <w:sz w:val="26"/>
          <w:szCs w:val="26"/>
          <w:lang w:val="sr-Cyrl-CS"/>
        </w:rPr>
        <w:t>ктробијељина“, Скупштина Града</w:t>
      </w:r>
      <w:r>
        <w:rPr>
          <w:sz w:val="26"/>
          <w:szCs w:val="26"/>
          <w:lang w:val="sr-Cyrl-CS"/>
        </w:rPr>
        <w:t xml:space="preserve"> Бијељина и свим осталим заинтересованим предузећима са подручја Општине и регије</w:t>
      </w:r>
      <w:r w:rsidR="0064190D">
        <w:rPr>
          <w:sz w:val="26"/>
          <w:szCs w:val="26"/>
          <w:lang w:val="sr-Cyrl-CS"/>
        </w:rPr>
        <w:t>, а и шире.</w:t>
      </w:r>
      <w:r>
        <w:rPr>
          <w:sz w:val="26"/>
          <w:szCs w:val="26"/>
          <w:lang w:val="sr-Cyrl-CS"/>
        </w:rPr>
        <w:t xml:space="preserve"> </w:t>
      </w:r>
    </w:p>
    <w:p w:rsidR="00782FED" w:rsidRDefault="00782FED" w:rsidP="00782FED">
      <w:pPr>
        <w:pStyle w:val="ListParagraph"/>
        <w:ind w:left="1080"/>
        <w:jc w:val="both"/>
        <w:rPr>
          <w:sz w:val="26"/>
          <w:szCs w:val="26"/>
          <w:lang w:val="sr-Cyrl-CS"/>
        </w:rPr>
      </w:pPr>
    </w:p>
    <w:p w:rsidR="00185054" w:rsidRDefault="00185054" w:rsidP="00221DD2">
      <w:pPr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Туристичко – угоститељки сектор</w:t>
      </w:r>
    </w:p>
    <w:p w:rsidR="00665794" w:rsidRPr="00E02A38" w:rsidRDefault="00665794" w:rsidP="00665794">
      <w:pPr>
        <w:pStyle w:val="NoSpacing"/>
        <w:rPr>
          <w:lang w:val="sr-Cyrl-CS"/>
        </w:rPr>
      </w:pPr>
    </w:p>
    <w:p w:rsidR="00185054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услуге у току љетње туристичке сезоне за 100.000 посјетилаца, на базенима и остварити 20.000 ноћења у хотелу „Свети Стефан“</w:t>
      </w:r>
    </w:p>
    <w:p w:rsidR="00185054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>Пружити услуге у угоститељском смислу у објектима Бање организујући: свадбе, крштења, семинаре, презентације, симпозијуме...</w:t>
      </w:r>
    </w:p>
    <w:p w:rsidR="00221DD2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Организовати и пружити услуге у спортско – рекреативном смислу и то: организовати спортске кампове, спортска такмичења, радничко – спортске игре, школу пливања, школу тениса, турнире у одбојци на пијес</w:t>
      </w:r>
      <w:r w:rsidR="00221DD2">
        <w:rPr>
          <w:sz w:val="26"/>
          <w:szCs w:val="26"/>
          <w:lang w:val="sr-Cyrl-CS"/>
        </w:rPr>
        <w:t>ку, турнире у шаху, а такође и културно забавне манифестације ( смотра фолклора, љето на базеним БН ТВ и слично )</w:t>
      </w:r>
    </w:p>
    <w:p w:rsidR="00221DD2" w:rsidRDefault="00221DD2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Пој</w:t>
      </w:r>
      <w:r w:rsidR="00EF1DD2">
        <w:rPr>
          <w:sz w:val="26"/>
          <w:szCs w:val="26"/>
          <w:lang w:val="sr-Cyrl-CS"/>
        </w:rPr>
        <w:t>ачати сарадњу са туристичким орга</w:t>
      </w:r>
      <w:r>
        <w:rPr>
          <w:sz w:val="26"/>
          <w:szCs w:val="26"/>
          <w:lang w:val="sr-Cyrl-CS"/>
        </w:rPr>
        <w:t>н</w:t>
      </w:r>
      <w:r w:rsidR="00EF1DD2">
        <w:rPr>
          <w:sz w:val="26"/>
          <w:szCs w:val="26"/>
          <w:lang w:val="sr-Cyrl-CS"/>
        </w:rPr>
        <w:t>иза</w:t>
      </w:r>
      <w:r>
        <w:rPr>
          <w:sz w:val="26"/>
          <w:szCs w:val="26"/>
          <w:lang w:val="sr-Cyrl-CS"/>
        </w:rPr>
        <w:t>цијама и стимуласати их за довођење што више гостију школске популације на једнодневне излете, вишедневни боравак ( екскурзије, школе у природи ), организоване групе пензионера, а такође и што више спортских екипа ( припреме, кампови, радничко спортске игре ).</w:t>
      </w:r>
    </w:p>
    <w:p w:rsidR="00A144C0" w:rsidRDefault="00A144C0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Организовати конгресни туризам у сарадњи са Ј.У. Центар за културу „Семберија“ Бијељина и др.</w:t>
      </w:r>
    </w:p>
    <w:p w:rsidR="00A144C0" w:rsidRDefault="00A144C0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Организовати музику у живо у ресторану „Извор“</w:t>
      </w:r>
    </w:p>
    <w:p w:rsidR="00665794" w:rsidRDefault="00665794" w:rsidP="00665794">
      <w:pPr>
        <w:pStyle w:val="ListParagraph"/>
        <w:jc w:val="both"/>
        <w:rPr>
          <w:sz w:val="26"/>
          <w:szCs w:val="26"/>
          <w:lang w:val="sr-Cyrl-CS"/>
        </w:rPr>
      </w:pPr>
    </w:p>
    <w:p w:rsidR="00D34BFF" w:rsidRDefault="00D34BFF" w:rsidP="00665794">
      <w:pPr>
        <w:pStyle w:val="ListParagraph"/>
        <w:jc w:val="both"/>
        <w:rPr>
          <w:sz w:val="26"/>
          <w:szCs w:val="26"/>
          <w:lang w:val="sr-Cyrl-CS"/>
        </w:rPr>
      </w:pPr>
    </w:p>
    <w:p w:rsidR="00221DD2" w:rsidRDefault="00221DD2" w:rsidP="00E02A38">
      <w:pPr>
        <w:ind w:left="360"/>
        <w:jc w:val="center"/>
        <w:rPr>
          <w:b/>
          <w:sz w:val="40"/>
          <w:szCs w:val="40"/>
          <w:lang w:val="sr-Cyrl-CS"/>
        </w:rPr>
      </w:pPr>
      <w:r w:rsidRPr="00E02A38">
        <w:rPr>
          <w:b/>
          <w:sz w:val="40"/>
          <w:szCs w:val="40"/>
          <w:lang w:val="sr-Cyrl-CS"/>
        </w:rPr>
        <w:t>ЗАКЉУЧАК</w:t>
      </w:r>
    </w:p>
    <w:p w:rsidR="00D34BFF" w:rsidRPr="00E02A38" w:rsidRDefault="00D34BFF" w:rsidP="00E02A38">
      <w:pPr>
        <w:ind w:left="360"/>
        <w:jc w:val="center"/>
        <w:rPr>
          <w:b/>
          <w:sz w:val="40"/>
          <w:szCs w:val="40"/>
          <w:lang w:val="sr-Cyrl-CS"/>
        </w:rPr>
      </w:pPr>
    </w:p>
    <w:p w:rsidR="00221DD2" w:rsidRDefault="00782FED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Ако се успију потписати планирани уговори са наведеним корисницима наших услуга, Установа би имала једну сигурн</w:t>
      </w:r>
      <w:r w:rsidR="00A144C0">
        <w:rPr>
          <w:sz w:val="26"/>
          <w:szCs w:val="26"/>
          <w:lang w:val="sr-Cyrl-CS"/>
        </w:rPr>
        <w:t>ост у обезбјеђивању новчаних</w:t>
      </w:r>
      <w:r>
        <w:rPr>
          <w:sz w:val="26"/>
          <w:szCs w:val="26"/>
          <w:lang w:val="sr-Cyrl-CS"/>
        </w:rPr>
        <w:t xml:space="preserve"> средстава за успјешно пословање. Тако би приход од туристичко – угоститељског дијела био кориштен</w:t>
      </w:r>
      <w:r w:rsidR="00535DDB">
        <w:rPr>
          <w:sz w:val="26"/>
          <w:szCs w:val="26"/>
          <w:lang w:val="sr-Cyrl-CS"/>
        </w:rPr>
        <w:t xml:space="preserve"> за квалитет</w:t>
      </w:r>
      <w:r w:rsidR="00665794">
        <w:rPr>
          <w:sz w:val="26"/>
          <w:szCs w:val="26"/>
          <w:lang w:val="sr-Cyrl-CS"/>
        </w:rPr>
        <w:t>но текуће одржавање, стимулисањ</w:t>
      </w:r>
      <w:r w:rsidR="00535DDB">
        <w:rPr>
          <w:sz w:val="26"/>
          <w:szCs w:val="26"/>
          <w:lang w:val="sr-Cyrl-CS"/>
        </w:rPr>
        <w:t>е рада и ситне инвестиције.</w:t>
      </w:r>
    </w:p>
    <w:p w:rsid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Рад Установе што се тиче угоститељско – туристичког дијела своди се на сезонски ( љетњи ) карактер. То је присутно из много разлога ( мањак смјештајног капацитета, недостајући објекти, незавршени постојећи и сл. ) тако да је пословање што се тиче техничких услова доста тешко.</w:t>
      </w:r>
    </w:p>
    <w:p w:rsid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</w:t>
      </w:r>
      <w:r w:rsidR="00A144C0">
        <w:rPr>
          <w:sz w:val="26"/>
          <w:szCs w:val="26"/>
          <w:lang w:val="sr-Cyrl-CS"/>
        </w:rPr>
        <w:t xml:space="preserve">   Велики утицај, </w:t>
      </w:r>
      <w:r>
        <w:rPr>
          <w:sz w:val="26"/>
          <w:szCs w:val="26"/>
          <w:lang w:val="sr-Cyrl-CS"/>
        </w:rPr>
        <w:t xml:space="preserve"> за рад у љетњој сезони доприносе временски услови, </w:t>
      </w:r>
      <w:r w:rsidR="00A144C0">
        <w:rPr>
          <w:sz w:val="26"/>
          <w:szCs w:val="26"/>
          <w:lang w:val="sr-Cyrl-CS"/>
        </w:rPr>
        <w:t>температура, број сунчаних дана, као и добра припрема и реализација сезоне.</w:t>
      </w:r>
    </w:p>
    <w:p w:rsidR="00535DDB" w:rsidRDefault="00535DDB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Протекла љетња туристичка сезона је била једна од</w:t>
      </w:r>
      <w:r w:rsidR="00C600D2">
        <w:rPr>
          <w:sz w:val="26"/>
          <w:szCs w:val="26"/>
          <w:lang w:val="sr-Cyrl-CS"/>
        </w:rPr>
        <w:t xml:space="preserve"> најлошијих од</w:t>
      </w:r>
      <w:r>
        <w:rPr>
          <w:sz w:val="26"/>
          <w:szCs w:val="26"/>
          <w:lang w:val="sr-Cyrl-CS"/>
        </w:rPr>
        <w:t xml:space="preserve"> како раде отворени базени, тако да је број гостију на базенима једва прешао 60 % од план</w:t>
      </w:r>
      <w:r w:rsidR="00C600D2">
        <w:rPr>
          <w:sz w:val="26"/>
          <w:szCs w:val="26"/>
          <w:lang w:val="sr-Cyrl-CS"/>
        </w:rPr>
        <w:t>ираних, што се и те како осјетил</w:t>
      </w:r>
      <w:r>
        <w:rPr>
          <w:sz w:val="26"/>
          <w:szCs w:val="26"/>
          <w:lang w:val="sr-Cyrl-CS"/>
        </w:rPr>
        <w:t>о на пословање у току године и наредном периоду до следеће сезоне.</w:t>
      </w:r>
    </w:p>
    <w:p w:rsidR="00535DDB" w:rsidRDefault="00F47B57" w:rsidP="00535DDB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221DD2">
        <w:rPr>
          <w:sz w:val="26"/>
          <w:szCs w:val="26"/>
          <w:lang w:val="sr-Cyrl-CS"/>
        </w:rPr>
        <w:t>Додатно један од највећих фактора у пословању односно стицању дохотка ( туризам, угост</w:t>
      </w:r>
      <w:r w:rsidR="00535DDB">
        <w:rPr>
          <w:sz w:val="26"/>
          <w:szCs w:val="26"/>
          <w:lang w:val="sr-Cyrl-CS"/>
        </w:rPr>
        <w:t xml:space="preserve">итељство, здравство </w:t>
      </w:r>
      <w:r w:rsidR="00A144C0">
        <w:rPr>
          <w:sz w:val="26"/>
          <w:szCs w:val="26"/>
          <w:lang w:val="sr-Cyrl-CS"/>
        </w:rPr>
        <w:t>) што је становништво све сиромашније</w:t>
      </w:r>
      <w:r w:rsidR="00535DDB">
        <w:rPr>
          <w:sz w:val="26"/>
          <w:szCs w:val="26"/>
          <w:lang w:val="sr-Cyrl-CS"/>
        </w:rPr>
        <w:t>,</w:t>
      </w:r>
      <w:r w:rsidR="00221DD2">
        <w:rPr>
          <w:sz w:val="26"/>
          <w:szCs w:val="26"/>
          <w:lang w:val="sr-Cyrl-CS"/>
        </w:rPr>
        <w:t xml:space="preserve"> нема </w:t>
      </w:r>
      <w:r w:rsidR="00A144C0">
        <w:rPr>
          <w:sz w:val="26"/>
          <w:szCs w:val="26"/>
          <w:lang w:val="sr-Cyrl-CS"/>
        </w:rPr>
        <w:t xml:space="preserve">новчаних </w:t>
      </w:r>
      <w:r w:rsidR="003337DF">
        <w:rPr>
          <w:sz w:val="26"/>
          <w:szCs w:val="26"/>
          <w:lang w:val="sr-Cyrl-CS"/>
        </w:rPr>
        <w:t xml:space="preserve"> средстава за основне животне потребе, тако да му није до туризма и угоститељства па чак и сопствену здравствену заштиту занемарује. </w:t>
      </w:r>
    </w:p>
    <w:p w:rsidR="00A144C0" w:rsidRDefault="00A144C0" w:rsidP="00535DDB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На лоше пословање, једним дијелом утиче и квалификациона и старосна структура запослених.</w:t>
      </w:r>
    </w:p>
    <w:p w:rsidR="00A144C0" w:rsidRPr="00535DDB" w:rsidRDefault="00A144C0" w:rsidP="00535DDB">
      <w:pPr>
        <w:ind w:left="360"/>
        <w:jc w:val="both"/>
        <w:rPr>
          <w:color w:val="000000" w:themeColor="text1"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Многи привредни субјекти не раде, радници немају Здравствено осигурање тако да испада да наше услуге користе само они који имају новац, а таквих је све мање.</w:t>
      </w:r>
    </w:p>
    <w:p w:rsid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Туризам је грана привреде којој се окрећу све земље у свијету па нема никаквог разлога да се једној бањи са толиком традицијом у срцу Се</w:t>
      </w:r>
      <w:r w:rsidR="00F47B57">
        <w:rPr>
          <w:sz w:val="26"/>
          <w:szCs w:val="26"/>
          <w:lang w:val="sr-Cyrl-CS"/>
        </w:rPr>
        <w:t>мберије, не пружи минимална под</w:t>
      </w:r>
      <w:r>
        <w:rPr>
          <w:sz w:val="26"/>
          <w:szCs w:val="26"/>
          <w:lang w:val="sr-Cyrl-CS"/>
        </w:rPr>
        <w:t>ршка Друштвено политичке заједнице, у смислу завршетка одавно започетих инвестиција градњу нових, власничко – организационом трансформацијом, привлачењем страног и домаћег капитала за што квалитетније услуге, за сезону од 12 мјесеци годишње и коначно за бољи живот свих нас.</w:t>
      </w:r>
    </w:p>
    <w:p w:rsidR="00535DDB" w:rsidRDefault="00D34BFF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Експлоатацијом </w:t>
      </w:r>
      <w:r w:rsidR="00535DDB">
        <w:rPr>
          <w:sz w:val="26"/>
          <w:szCs w:val="26"/>
          <w:lang w:val="sr-Cyrl-CS"/>
        </w:rPr>
        <w:t xml:space="preserve"> бушотине ДВ-1,</w:t>
      </w:r>
      <w:r>
        <w:rPr>
          <w:sz w:val="26"/>
          <w:szCs w:val="26"/>
          <w:lang w:val="sr-Cyrl-CS"/>
        </w:rPr>
        <w:t xml:space="preserve"> и пуштањем у радпроизводње у затвореном простору здраве хране ( поврћа, рибњака и сушара ) </w:t>
      </w:r>
      <w:r w:rsidR="00535DDB">
        <w:rPr>
          <w:sz w:val="26"/>
          <w:szCs w:val="26"/>
          <w:lang w:val="sr-Cyrl-CS"/>
        </w:rPr>
        <w:t xml:space="preserve"> коришћењем бушотине С-1 и концесионим уговором на право експлоатац</w:t>
      </w:r>
      <w:r>
        <w:rPr>
          <w:sz w:val="26"/>
          <w:szCs w:val="26"/>
          <w:lang w:val="sr-Cyrl-CS"/>
        </w:rPr>
        <w:t>ије у наредних 30 година бања би</w:t>
      </w:r>
      <w:r w:rsidR="00535DDB">
        <w:rPr>
          <w:sz w:val="26"/>
          <w:szCs w:val="26"/>
          <w:lang w:val="sr-Cyrl-CS"/>
        </w:rPr>
        <w:t xml:space="preserve"> направила велики корак у смислу тражења стратешког партнера за заједничко улагање и развој бање.</w:t>
      </w:r>
      <w:r>
        <w:rPr>
          <w:sz w:val="26"/>
          <w:szCs w:val="26"/>
          <w:lang w:val="sr-Cyrl-CS"/>
        </w:rPr>
        <w:t xml:space="preserve"> Од Градске администрације очекујемо подршку и помоћ у реализацији наведеног.</w:t>
      </w:r>
    </w:p>
    <w:p w:rsidR="00D34BFF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6B4A99">
        <w:rPr>
          <w:sz w:val="26"/>
          <w:szCs w:val="26"/>
          <w:lang w:val="sr-Cyrl-CS"/>
        </w:rPr>
        <w:t xml:space="preserve">Израдом бизнис плана </w:t>
      </w:r>
      <w:r>
        <w:rPr>
          <w:sz w:val="26"/>
          <w:szCs w:val="26"/>
          <w:lang w:val="sr-Cyrl-CS"/>
        </w:rPr>
        <w:t>развоја, идејних пројеката, пројеката нове  инфраструктуре процјеном имовине надамо се да</w:t>
      </w:r>
      <w:r w:rsidR="00D34BFF">
        <w:rPr>
          <w:sz w:val="26"/>
          <w:szCs w:val="26"/>
          <w:lang w:val="sr-Cyrl-CS"/>
        </w:rPr>
        <w:t xml:space="preserve"> ћемо веома брзо наћи начин да проширимо капацитете бањско ректреативно туристичког,угоститељског, конгресног туризма и потенцијала бање.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Бања „Дворови“ има перспективе у домаћем, али и ширем окружењу, али нема још увијек третман који јој по праву припада па је за очекивати да се исти промјени с циљем</w:t>
      </w:r>
      <w:r w:rsidR="00F47B57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>остварења већег профита, а самим тим и квалитетнијег пословања што би допринјело развоју несељен</w:t>
      </w:r>
      <w:r w:rsidR="00D34BFF">
        <w:rPr>
          <w:sz w:val="26"/>
          <w:szCs w:val="26"/>
          <w:lang w:val="sr-Cyrl-CS"/>
        </w:rPr>
        <w:t>ог мјеста ( око 10</w:t>
      </w:r>
      <w:r>
        <w:rPr>
          <w:sz w:val="26"/>
          <w:szCs w:val="26"/>
          <w:lang w:val="sr-Cyrl-CS"/>
        </w:rPr>
        <w:t>.000 станов</w:t>
      </w:r>
      <w:r w:rsidR="00D34BFF">
        <w:rPr>
          <w:sz w:val="26"/>
          <w:szCs w:val="26"/>
          <w:lang w:val="sr-Cyrl-CS"/>
        </w:rPr>
        <w:t>ника ), а самим тим и цјелокупног Града Бијељине</w:t>
      </w:r>
      <w:r>
        <w:rPr>
          <w:sz w:val="26"/>
          <w:szCs w:val="26"/>
          <w:lang w:val="sr-Cyrl-CS"/>
        </w:rPr>
        <w:t xml:space="preserve"> у привредном, афирмативном, спортско – туристичком и културном смислу.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С поштовањем !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                    Директор 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</w:t>
      </w:r>
      <w:r w:rsidR="00D34BFF">
        <w:rPr>
          <w:sz w:val="26"/>
          <w:szCs w:val="26"/>
          <w:lang w:val="sr-Cyrl-CS"/>
        </w:rPr>
        <w:t xml:space="preserve">              Петар Матић дипл.инж.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535DDB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Дворови, ма</w:t>
      </w:r>
      <w:r w:rsidR="00D34BFF">
        <w:rPr>
          <w:sz w:val="26"/>
          <w:szCs w:val="26"/>
          <w:lang w:val="sr-Cyrl-CS"/>
        </w:rPr>
        <w:t>рт 2013</w:t>
      </w:r>
      <w:r w:rsidR="00E02A38">
        <w:rPr>
          <w:sz w:val="26"/>
          <w:szCs w:val="26"/>
          <w:lang w:val="sr-Cyrl-CS"/>
        </w:rPr>
        <w:t xml:space="preserve"> године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P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221DD2" w:rsidRP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</w:p>
    <w:p w:rsidR="00185054" w:rsidRPr="00185054" w:rsidRDefault="00221DD2" w:rsidP="00221DD2">
      <w:pPr>
        <w:pStyle w:val="ListParagraph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185054">
        <w:rPr>
          <w:sz w:val="26"/>
          <w:szCs w:val="26"/>
          <w:lang w:val="sr-Cyrl-CS"/>
        </w:rPr>
        <w:t xml:space="preserve"> </w:t>
      </w:r>
    </w:p>
    <w:p w:rsidR="009874FA" w:rsidRPr="009874FA" w:rsidRDefault="009874FA" w:rsidP="009874FA">
      <w:pPr>
        <w:ind w:left="360"/>
        <w:jc w:val="both"/>
        <w:rPr>
          <w:sz w:val="26"/>
          <w:szCs w:val="26"/>
          <w:lang w:val="sr-Cyrl-CS"/>
        </w:rPr>
      </w:pPr>
    </w:p>
    <w:p w:rsidR="00F62526" w:rsidRDefault="00F62526" w:rsidP="00063F91">
      <w:pPr>
        <w:jc w:val="both"/>
        <w:rPr>
          <w:sz w:val="26"/>
          <w:szCs w:val="26"/>
          <w:lang w:val="sr-Cyrl-CS"/>
        </w:rPr>
      </w:pPr>
    </w:p>
    <w:p w:rsidR="00063F91" w:rsidRPr="00063F91" w:rsidRDefault="00063F91" w:rsidP="00063F91">
      <w:pPr>
        <w:jc w:val="both"/>
        <w:rPr>
          <w:sz w:val="26"/>
          <w:szCs w:val="26"/>
          <w:lang w:val="sr-Cyrl-CS"/>
        </w:rPr>
      </w:pPr>
    </w:p>
    <w:sectPr w:rsidR="00063F91" w:rsidRPr="00063F91" w:rsidSect="00FD0AA9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403"/>
    <w:multiLevelType w:val="hybridMultilevel"/>
    <w:tmpl w:val="4646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D3D9D"/>
    <w:multiLevelType w:val="hybridMultilevel"/>
    <w:tmpl w:val="B3F201B8"/>
    <w:lvl w:ilvl="0" w:tplc="FCE0D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F221B"/>
    <w:multiLevelType w:val="hybridMultilevel"/>
    <w:tmpl w:val="EFF2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325E"/>
    <w:multiLevelType w:val="hybridMultilevel"/>
    <w:tmpl w:val="164CA432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495D2666"/>
    <w:multiLevelType w:val="hybridMultilevel"/>
    <w:tmpl w:val="632269F2"/>
    <w:lvl w:ilvl="0" w:tplc="E2488A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D1A26AF"/>
    <w:multiLevelType w:val="hybridMultilevel"/>
    <w:tmpl w:val="9632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92484"/>
    <w:multiLevelType w:val="hybridMultilevel"/>
    <w:tmpl w:val="32568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605EDC"/>
    <w:multiLevelType w:val="hybridMultilevel"/>
    <w:tmpl w:val="3EEAF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26A9A"/>
    <w:multiLevelType w:val="hybridMultilevel"/>
    <w:tmpl w:val="E6D2C1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F91"/>
    <w:rsid w:val="00063F91"/>
    <w:rsid w:val="00064E30"/>
    <w:rsid w:val="00185054"/>
    <w:rsid w:val="00221DD2"/>
    <w:rsid w:val="002C544C"/>
    <w:rsid w:val="003337DF"/>
    <w:rsid w:val="003E051C"/>
    <w:rsid w:val="0049657A"/>
    <w:rsid w:val="00535DDB"/>
    <w:rsid w:val="006333A1"/>
    <w:rsid w:val="0064190D"/>
    <w:rsid w:val="00665794"/>
    <w:rsid w:val="006A38C1"/>
    <w:rsid w:val="006A5C4C"/>
    <w:rsid w:val="006B4A99"/>
    <w:rsid w:val="00782FED"/>
    <w:rsid w:val="0081161D"/>
    <w:rsid w:val="008A54F1"/>
    <w:rsid w:val="008E2AFF"/>
    <w:rsid w:val="009874FA"/>
    <w:rsid w:val="009B7767"/>
    <w:rsid w:val="00A144C0"/>
    <w:rsid w:val="00A36507"/>
    <w:rsid w:val="00AD763E"/>
    <w:rsid w:val="00B41D6D"/>
    <w:rsid w:val="00B74518"/>
    <w:rsid w:val="00BA3F4E"/>
    <w:rsid w:val="00BB013E"/>
    <w:rsid w:val="00C600D2"/>
    <w:rsid w:val="00D34BFF"/>
    <w:rsid w:val="00DA78EE"/>
    <w:rsid w:val="00E02A38"/>
    <w:rsid w:val="00E16626"/>
    <w:rsid w:val="00EF1DD2"/>
    <w:rsid w:val="00F30CA8"/>
    <w:rsid w:val="00F47B57"/>
    <w:rsid w:val="00F62526"/>
    <w:rsid w:val="00FD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526"/>
    <w:pPr>
      <w:ind w:left="720"/>
      <w:contextualSpacing/>
    </w:pPr>
  </w:style>
  <w:style w:type="paragraph" w:styleId="NoSpacing">
    <w:name w:val="No Spacing"/>
    <w:uiPriority w:val="1"/>
    <w:qFormat/>
    <w:rsid w:val="006333A1"/>
    <w:pPr>
      <w:spacing w:after="0" w:line="240" w:lineRule="auto"/>
    </w:pPr>
  </w:style>
  <w:style w:type="table" w:styleId="TableGrid">
    <w:name w:val="Table Grid"/>
    <w:basedOn w:val="TableNormal"/>
    <w:uiPriority w:val="59"/>
    <w:rsid w:val="00641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8F03-12F3-484C-9005-E31983F6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2013-03-15T05:49:00Z</cp:lastPrinted>
  <dcterms:created xsi:type="dcterms:W3CDTF">2013-03-15T03:45:00Z</dcterms:created>
  <dcterms:modified xsi:type="dcterms:W3CDTF">2013-03-15T06:43:00Z</dcterms:modified>
</cp:coreProperties>
</file>