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6AB" w:rsidRDefault="00BD46AB" w:rsidP="00D4280E">
      <w:pPr>
        <w:tabs>
          <w:tab w:val="left" w:pos="1080"/>
        </w:tabs>
        <w:spacing w:after="120"/>
        <w:jc w:val="center"/>
        <w:rPr>
          <w:rFonts w:cs="Times New Roman"/>
          <w:sz w:val="28"/>
          <w:szCs w:val="28"/>
          <w:lang w:val="sr-Latn-BA"/>
        </w:rPr>
      </w:pPr>
    </w:p>
    <w:p w:rsidR="00BD46AB" w:rsidRDefault="00BD46AB" w:rsidP="00D4280E">
      <w:pPr>
        <w:tabs>
          <w:tab w:val="left" w:pos="1080"/>
        </w:tabs>
        <w:spacing w:after="120"/>
        <w:jc w:val="center"/>
        <w:rPr>
          <w:rFonts w:cs="Times New Roman"/>
          <w:sz w:val="28"/>
          <w:szCs w:val="28"/>
          <w:lang w:val="sr-Latn-BA"/>
        </w:rPr>
      </w:pPr>
    </w:p>
    <w:p w:rsidR="00B61A7C" w:rsidRPr="00B32D05" w:rsidRDefault="0013352B" w:rsidP="00D4280E">
      <w:pPr>
        <w:tabs>
          <w:tab w:val="left" w:pos="1080"/>
        </w:tabs>
        <w:spacing w:after="120"/>
        <w:jc w:val="center"/>
        <w:rPr>
          <w:rFonts w:cs="Times New Roman"/>
        </w:rPr>
      </w:pPr>
      <w:r w:rsidRPr="0013352B">
        <w:rPr>
          <w:rFonts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left:0;text-align:left;margin-left:353.25pt;margin-top:-43.5pt;width:102.75pt;height:22.8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" strokecolor="white">
            <v:textbox>
              <w:txbxContent>
                <w:p w:rsidR="00956A89" w:rsidRPr="002460DE" w:rsidRDefault="00956A89" w:rsidP="00B61A7C">
                  <w:pPr>
                    <w:jc w:val="center"/>
                    <w:rPr>
                      <w:b/>
                      <w:u w:val="single"/>
                      <w:lang w:val="sr-Cyrl-BA"/>
                    </w:rPr>
                  </w:pPr>
                  <w:r w:rsidRPr="002460DE">
                    <w:rPr>
                      <w:b/>
                      <w:u w:val="single"/>
                      <w:lang w:val="sr-Cyrl-BA"/>
                    </w:rPr>
                    <w:t>ПРИЈЕДЛОГ</w:t>
                  </w:r>
                </w:p>
              </w:txbxContent>
            </v:textbox>
          </v:shape>
        </w:pict>
      </w:r>
      <w:r w:rsidR="00B61A7C" w:rsidRPr="00B32D05">
        <w:rPr>
          <w:rFonts w:cs="Times New Roman"/>
          <w:sz w:val="28"/>
          <w:szCs w:val="28"/>
          <w:lang w:val="sr-Latn-BA"/>
        </w:rPr>
        <w:t>АКЦИОНАРСКО ДРУШТВО</w:t>
      </w:r>
    </w:p>
    <w:p w:rsidR="00B61A7C" w:rsidRPr="00B32D05" w:rsidRDefault="00B61A7C" w:rsidP="00D4280E">
      <w:pPr>
        <w:spacing w:after="120"/>
        <w:jc w:val="center"/>
        <w:rPr>
          <w:rFonts w:cs="Times New Roman"/>
          <w:b/>
          <w:sz w:val="28"/>
          <w:szCs w:val="28"/>
          <w:lang w:val="sr-Latn-CS"/>
        </w:rPr>
      </w:pPr>
      <w:r w:rsidRPr="00B32D05">
        <w:rPr>
          <w:rFonts w:cs="Times New Roman"/>
          <w:b/>
          <w:sz w:val="28"/>
          <w:szCs w:val="28"/>
          <w:lang w:val="sr-Cyrl-CS"/>
        </w:rPr>
        <w:t>„ВОДОВОД И КАНАЛИЗАЦИЈА“</w:t>
      </w:r>
    </w:p>
    <w:p w:rsidR="00B61A7C" w:rsidRPr="00B32D05" w:rsidRDefault="00B61A7C" w:rsidP="00D4280E">
      <w:pPr>
        <w:spacing w:after="120"/>
        <w:jc w:val="center"/>
        <w:rPr>
          <w:rFonts w:cs="Times New Roman"/>
          <w:sz w:val="28"/>
          <w:szCs w:val="28"/>
          <w:lang w:val="sr-Cyrl-CS"/>
        </w:rPr>
      </w:pPr>
      <w:r w:rsidRPr="00B32D05">
        <w:rPr>
          <w:rFonts w:cs="Times New Roman"/>
          <w:sz w:val="28"/>
          <w:szCs w:val="28"/>
          <w:lang w:val="sr-Cyrl-CS"/>
        </w:rPr>
        <w:t>БИЈЕЉИНА</w:t>
      </w:r>
    </w:p>
    <w:p w:rsidR="00B61A7C" w:rsidRPr="00B32D05" w:rsidRDefault="00B61A7C" w:rsidP="00D4280E">
      <w:pPr>
        <w:spacing w:after="120"/>
        <w:jc w:val="center"/>
        <w:rPr>
          <w:rFonts w:cs="Times New Roman"/>
          <w:sz w:val="28"/>
          <w:szCs w:val="28"/>
          <w:lang w:val="sr-Cyrl-CS"/>
        </w:rPr>
      </w:pPr>
    </w:p>
    <w:p w:rsidR="00B61A7C" w:rsidRPr="00B32D05" w:rsidRDefault="00B61A7C" w:rsidP="00D4280E">
      <w:pPr>
        <w:jc w:val="center"/>
        <w:rPr>
          <w:rFonts w:cs="Times New Roman"/>
          <w:lang w:val="sr-Cyrl-CS"/>
        </w:rPr>
      </w:pPr>
    </w:p>
    <w:p w:rsidR="00B61A7C" w:rsidRPr="00B32D05" w:rsidRDefault="00B61A7C" w:rsidP="00D4280E">
      <w:pPr>
        <w:jc w:val="center"/>
        <w:rPr>
          <w:rFonts w:cs="Times New Roman"/>
          <w:lang w:val="sr-Cyrl-CS"/>
        </w:rPr>
      </w:pPr>
    </w:p>
    <w:p w:rsidR="00B61A7C" w:rsidRPr="00B32D05" w:rsidRDefault="00B61A7C" w:rsidP="00D4280E">
      <w:pPr>
        <w:jc w:val="center"/>
        <w:rPr>
          <w:rFonts w:cs="Times New Roman"/>
          <w:lang w:val="sr-Cyrl-CS"/>
        </w:rPr>
      </w:pPr>
    </w:p>
    <w:p w:rsidR="00B61A7C" w:rsidRPr="00B32D05" w:rsidRDefault="00B61A7C" w:rsidP="00D4280E">
      <w:pPr>
        <w:jc w:val="center"/>
        <w:rPr>
          <w:rFonts w:cs="Times New Roman"/>
          <w:lang w:val="sr-Cyrl-CS"/>
        </w:rPr>
      </w:pPr>
    </w:p>
    <w:p w:rsidR="00B61A7C" w:rsidRPr="00B32D05" w:rsidRDefault="00B61A7C" w:rsidP="00D4280E">
      <w:pPr>
        <w:jc w:val="center"/>
        <w:rPr>
          <w:rFonts w:cs="Times New Roman"/>
          <w:lang w:val="sr-Cyrl-CS"/>
        </w:rPr>
      </w:pPr>
    </w:p>
    <w:p w:rsidR="00B61A7C" w:rsidRPr="00B32D05" w:rsidRDefault="00B61A7C" w:rsidP="00D4280E">
      <w:pPr>
        <w:jc w:val="center"/>
        <w:rPr>
          <w:rFonts w:cs="Times New Roman"/>
          <w:lang w:val="sr-Cyrl-CS"/>
        </w:rPr>
      </w:pPr>
    </w:p>
    <w:p w:rsidR="00B61A7C" w:rsidRPr="00B32D05" w:rsidRDefault="00B61A7C" w:rsidP="00D4280E">
      <w:pPr>
        <w:jc w:val="center"/>
        <w:rPr>
          <w:rFonts w:cs="Times New Roman"/>
          <w:lang w:val="sr-Cyrl-CS"/>
        </w:rPr>
      </w:pPr>
    </w:p>
    <w:p w:rsidR="00B61A7C" w:rsidRPr="00B32D05" w:rsidRDefault="00B61A7C" w:rsidP="00D4280E">
      <w:pPr>
        <w:jc w:val="center"/>
        <w:rPr>
          <w:rFonts w:cs="Times New Roman"/>
          <w:lang w:val="sr-Cyrl-CS"/>
        </w:rPr>
      </w:pPr>
    </w:p>
    <w:p w:rsidR="00B61A7C" w:rsidRPr="00B32D05" w:rsidRDefault="00B61A7C" w:rsidP="00D4280E">
      <w:pPr>
        <w:jc w:val="center"/>
        <w:rPr>
          <w:rFonts w:cs="Times New Roman"/>
          <w:lang w:val="sr-Cyrl-CS"/>
        </w:rPr>
      </w:pPr>
    </w:p>
    <w:p w:rsidR="00B61A7C" w:rsidRPr="00B32D05" w:rsidRDefault="00B61A7C" w:rsidP="00D4280E">
      <w:pPr>
        <w:jc w:val="center"/>
        <w:rPr>
          <w:rFonts w:cs="Times New Roman"/>
          <w:lang w:val="sr-Cyrl-CS"/>
        </w:rPr>
      </w:pPr>
    </w:p>
    <w:p w:rsidR="00B61A7C" w:rsidRPr="00B32D05" w:rsidRDefault="00B61A7C" w:rsidP="00D4280E">
      <w:pPr>
        <w:jc w:val="center"/>
        <w:rPr>
          <w:rFonts w:cs="Times New Roman"/>
        </w:rPr>
      </w:pPr>
    </w:p>
    <w:p w:rsidR="00B61A7C" w:rsidRPr="00B32D05" w:rsidRDefault="00B61A7C" w:rsidP="00D4280E">
      <w:pPr>
        <w:pStyle w:val="NoSpacing"/>
        <w:rPr>
          <w:rFonts w:asciiTheme="minorHAnsi" w:hAnsiTheme="minorHAnsi" w:cs="Times New Roman"/>
        </w:rPr>
      </w:pPr>
    </w:p>
    <w:p w:rsidR="00B61A7C" w:rsidRPr="00B32D05" w:rsidRDefault="00B61A7C" w:rsidP="00D4280E">
      <w:pPr>
        <w:rPr>
          <w:rFonts w:cs="Times New Roman"/>
          <w:lang w:val="sr-Cyrl-CS"/>
        </w:rPr>
      </w:pPr>
    </w:p>
    <w:p w:rsidR="00B61A7C" w:rsidRPr="00B32D05" w:rsidRDefault="00B61A7C" w:rsidP="00D4280E">
      <w:pPr>
        <w:jc w:val="center"/>
        <w:rPr>
          <w:rFonts w:cs="Times New Roman"/>
          <w:lang w:val="sr-Cyrl-CS"/>
        </w:rPr>
      </w:pPr>
    </w:p>
    <w:p w:rsidR="00B61A7C" w:rsidRPr="00B32D05" w:rsidRDefault="00B61A7C" w:rsidP="00D4280E">
      <w:pPr>
        <w:spacing w:after="120"/>
        <w:jc w:val="center"/>
        <w:rPr>
          <w:rFonts w:cs="Times New Roman"/>
          <w:lang w:val="sr-Cyrl-CS"/>
        </w:rPr>
      </w:pPr>
    </w:p>
    <w:p w:rsidR="00E30DB3" w:rsidRPr="00B32D05" w:rsidRDefault="00E30DB3" w:rsidP="00D4280E">
      <w:pPr>
        <w:spacing w:after="120"/>
        <w:ind w:left="-360"/>
        <w:jc w:val="center"/>
        <w:rPr>
          <w:rFonts w:cs="Times New Roman"/>
          <w:sz w:val="48"/>
          <w:szCs w:val="48"/>
          <w:lang w:val="sr-Cyrl-CS"/>
        </w:rPr>
      </w:pPr>
      <w:r w:rsidRPr="00B32D05">
        <w:rPr>
          <w:rFonts w:cs="Times New Roman"/>
          <w:b/>
          <w:sz w:val="48"/>
          <w:szCs w:val="48"/>
          <w:lang w:val="sr-Cyrl-CS"/>
        </w:rPr>
        <w:t>ИЗВЈЕШТАЈ О ПОСЛОВАЊУ</w:t>
      </w:r>
    </w:p>
    <w:p w:rsidR="00E30DB3" w:rsidRPr="00B32D05" w:rsidRDefault="00D403B5" w:rsidP="00D4280E">
      <w:pPr>
        <w:spacing w:after="120"/>
        <w:ind w:left="-360"/>
        <w:jc w:val="center"/>
        <w:rPr>
          <w:rFonts w:cs="Times New Roman"/>
          <w:b/>
          <w:sz w:val="36"/>
          <w:szCs w:val="36"/>
          <w:lang w:val="sr-Latn-CS"/>
        </w:rPr>
      </w:pPr>
      <w:r w:rsidRPr="00B32D05">
        <w:rPr>
          <w:rFonts w:cs="Times New Roman"/>
          <w:b/>
          <w:sz w:val="36"/>
          <w:szCs w:val="36"/>
          <w:lang w:val="sr-Cyrl-CS"/>
        </w:rPr>
        <w:t>З</w:t>
      </w:r>
      <w:r w:rsidR="00E30DB3" w:rsidRPr="00B32D05">
        <w:rPr>
          <w:rFonts w:cs="Times New Roman"/>
          <w:b/>
          <w:sz w:val="36"/>
          <w:szCs w:val="36"/>
          <w:lang w:val="sr-Cyrl-CS"/>
        </w:rPr>
        <w:t>А</w:t>
      </w:r>
      <w:r w:rsidR="00F07564">
        <w:rPr>
          <w:rFonts w:cs="Times New Roman"/>
          <w:b/>
          <w:sz w:val="36"/>
          <w:szCs w:val="36"/>
          <w:lang w:val="sr-Latn-CS"/>
        </w:rPr>
        <w:t xml:space="preserve"> </w:t>
      </w:r>
      <w:r w:rsidR="00E30DB3" w:rsidRPr="00B32D05">
        <w:rPr>
          <w:rFonts w:cs="Times New Roman"/>
          <w:b/>
          <w:sz w:val="36"/>
          <w:szCs w:val="36"/>
          <w:lang w:val="sr-Cyrl-CS"/>
        </w:rPr>
        <w:t>20</w:t>
      </w:r>
      <w:r w:rsidR="00E30DB3" w:rsidRPr="00B32D05">
        <w:rPr>
          <w:rFonts w:cs="Times New Roman"/>
          <w:b/>
          <w:sz w:val="36"/>
          <w:szCs w:val="36"/>
          <w:lang w:val="sr-Latn-CS"/>
        </w:rPr>
        <w:t>1</w:t>
      </w:r>
      <w:r w:rsidR="00583895">
        <w:rPr>
          <w:rFonts w:cs="Times New Roman"/>
          <w:b/>
          <w:sz w:val="36"/>
          <w:szCs w:val="36"/>
          <w:lang w:val="sr-Cyrl-CS"/>
        </w:rPr>
        <w:t>6</w:t>
      </w:r>
      <w:r w:rsidR="00E30DB3" w:rsidRPr="00B32D05">
        <w:rPr>
          <w:rFonts w:cs="Times New Roman"/>
          <w:b/>
          <w:sz w:val="36"/>
          <w:szCs w:val="36"/>
          <w:lang w:val="sr-Cyrl-CS"/>
        </w:rPr>
        <w:t>.</w:t>
      </w:r>
      <w:r w:rsidR="00950A1C">
        <w:rPr>
          <w:rFonts w:cs="Times New Roman"/>
          <w:b/>
          <w:sz w:val="36"/>
          <w:szCs w:val="36"/>
          <w:lang w:val="sr-Cyrl-CS"/>
        </w:rPr>
        <w:t xml:space="preserve"> ГОДИНУ</w:t>
      </w:r>
    </w:p>
    <w:p w:rsidR="00B61A7C" w:rsidRPr="00B32D05" w:rsidRDefault="00B61A7C" w:rsidP="00D4280E">
      <w:pPr>
        <w:jc w:val="center"/>
        <w:rPr>
          <w:rFonts w:cs="Times New Roman"/>
          <w:b/>
          <w:lang w:val="sr-Cyrl-CS"/>
        </w:rPr>
      </w:pPr>
    </w:p>
    <w:p w:rsidR="00B61A7C" w:rsidRPr="00B32D05" w:rsidRDefault="00B61A7C" w:rsidP="00D4280E">
      <w:pPr>
        <w:jc w:val="center"/>
        <w:rPr>
          <w:rFonts w:cs="Times New Roman"/>
          <w:b/>
          <w:lang w:val="sr-Cyrl-CS"/>
        </w:rPr>
      </w:pPr>
    </w:p>
    <w:p w:rsidR="00B61A7C" w:rsidRPr="00B32D05" w:rsidRDefault="00B61A7C" w:rsidP="00D4280E">
      <w:pPr>
        <w:jc w:val="center"/>
        <w:rPr>
          <w:rFonts w:cs="Times New Roman"/>
          <w:b/>
          <w:lang w:val="sr-Cyrl-CS"/>
        </w:rPr>
      </w:pPr>
    </w:p>
    <w:p w:rsidR="00B61A7C" w:rsidRPr="00B32D05" w:rsidRDefault="00B61A7C" w:rsidP="00D4280E">
      <w:pPr>
        <w:jc w:val="center"/>
        <w:rPr>
          <w:rFonts w:cs="Times New Roman"/>
          <w:b/>
          <w:highlight w:val="yellow"/>
          <w:lang w:val="sr-Cyrl-CS"/>
        </w:rPr>
      </w:pPr>
    </w:p>
    <w:p w:rsidR="00B61A7C" w:rsidRPr="00B32D05" w:rsidRDefault="00B61A7C" w:rsidP="00D4280E">
      <w:pPr>
        <w:jc w:val="center"/>
        <w:rPr>
          <w:rFonts w:cs="Times New Roman"/>
          <w:b/>
          <w:highlight w:val="yellow"/>
          <w:lang w:val="sr-Cyrl-CS"/>
        </w:rPr>
      </w:pPr>
    </w:p>
    <w:p w:rsidR="00B61A7C" w:rsidRPr="00B32D05" w:rsidRDefault="00B61A7C" w:rsidP="00D4280E">
      <w:pPr>
        <w:jc w:val="center"/>
        <w:rPr>
          <w:rFonts w:cs="Times New Roman"/>
          <w:b/>
          <w:highlight w:val="yellow"/>
          <w:lang w:val="sr-Cyrl-CS"/>
        </w:rPr>
      </w:pPr>
    </w:p>
    <w:p w:rsidR="00B61A7C" w:rsidRPr="00B32D05" w:rsidRDefault="00B61A7C" w:rsidP="00D4280E">
      <w:pPr>
        <w:jc w:val="center"/>
        <w:rPr>
          <w:rFonts w:cs="Times New Roman"/>
          <w:b/>
          <w:highlight w:val="yellow"/>
          <w:lang w:val="sr-Cyrl-CS"/>
        </w:rPr>
      </w:pPr>
    </w:p>
    <w:p w:rsidR="00B61A7C" w:rsidRPr="00B32D05" w:rsidRDefault="00B61A7C" w:rsidP="00D4280E">
      <w:pPr>
        <w:jc w:val="center"/>
        <w:rPr>
          <w:rFonts w:cs="Times New Roman"/>
          <w:b/>
          <w:highlight w:val="yellow"/>
          <w:lang w:val="sr-Cyrl-CS"/>
        </w:rPr>
      </w:pPr>
    </w:p>
    <w:p w:rsidR="00B61A7C" w:rsidRPr="00B32D05" w:rsidRDefault="00B61A7C" w:rsidP="00D4280E">
      <w:pPr>
        <w:jc w:val="center"/>
        <w:rPr>
          <w:rFonts w:cs="Times New Roman"/>
          <w:b/>
          <w:highlight w:val="yellow"/>
          <w:lang w:val="sr-Cyrl-CS"/>
        </w:rPr>
      </w:pPr>
    </w:p>
    <w:p w:rsidR="00B61A7C" w:rsidRPr="00B32D05" w:rsidRDefault="00B61A7C" w:rsidP="00D4280E">
      <w:pPr>
        <w:jc w:val="center"/>
        <w:rPr>
          <w:rFonts w:cs="Times New Roman"/>
          <w:b/>
          <w:highlight w:val="yellow"/>
          <w:lang w:val="sr-Cyrl-CS"/>
        </w:rPr>
      </w:pPr>
    </w:p>
    <w:p w:rsidR="00B61A7C" w:rsidRPr="00B32D05" w:rsidRDefault="00B61A7C" w:rsidP="00D4280E">
      <w:pPr>
        <w:jc w:val="center"/>
        <w:rPr>
          <w:rFonts w:cs="Times New Roman"/>
          <w:b/>
          <w:highlight w:val="yellow"/>
          <w:lang w:val="sr-Cyrl-CS"/>
        </w:rPr>
      </w:pPr>
    </w:p>
    <w:p w:rsidR="00B61A7C" w:rsidRPr="00B32D05" w:rsidRDefault="00B61A7C" w:rsidP="00D4280E">
      <w:pPr>
        <w:jc w:val="center"/>
        <w:rPr>
          <w:rFonts w:cs="Times New Roman"/>
          <w:b/>
          <w:highlight w:val="yellow"/>
          <w:lang w:val="sr-Cyrl-CS"/>
        </w:rPr>
      </w:pPr>
    </w:p>
    <w:p w:rsidR="00B61A7C" w:rsidRPr="006B279F" w:rsidRDefault="00B61A7C" w:rsidP="006B279F">
      <w:pPr>
        <w:rPr>
          <w:rFonts w:cs="Times New Roman"/>
          <w:highlight w:val="yellow"/>
          <w:lang w:val="sr-Latn-CS"/>
        </w:rPr>
      </w:pPr>
    </w:p>
    <w:p w:rsidR="00B61A7C" w:rsidRPr="00B32D05" w:rsidRDefault="00B61A7C" w:rsidP="00D4280E">
      <w:pPr>
        <w:jc w:val="center"/>
        <w:rPr>
          <w:rFonts w:cs="Times New Roman"/>
          <w:highlight w:val="yellow"/>
          <w:lang w:val="sr-Cyrl-BA"/>
        </w:rPr>
      </w:pPr>
    </w:p>
    <w:p w:rsidR="00B61A7C" w:rsidRPr="00B32D05" w:rsidRDefault="00B61A7C" w:rsidP="00D4280E">
      <w:pPr>
        <w:rPr>
          <w:rFonts w:cs="Times New Roman"/>
          <w:highlight w:val="yellow"/>
          <w:lang w:val="sr-Cyrl-CS"/>
        </w:rPr>
      </w:pPr>
    </w:p>
    <w:p w:rsidR="008E567A" w:rsidRPr="00B32D05" w:rsidRDefault="008E567A" w:rsidP="00D4280E">
      <w:pPr>
        <w:rPr>
          <w:rFonts w:cs="Times New Roman"/>
          <w:highlight w:val="yellow"/>
          <w:lang w:val="sr-Cyrl-CS"/>
        </w:rPr>
      </w:pPr>
    </w:p>
    <w:p w:rsidR="008E567A" w:rsidRPr="00B32D05" w:rsidRDefault="008E567A" w:rsidP="00D4280E">
      <w:pPr>
        <w:rPr>
          <w:rFonts w:cs="Times New Roman"/>
          <w:highlight w:val="yellow"/>
          <w:lang w:val="sr-Cyrl-CS"/>
        </w:rPr>
      </w:pPr>
    </w:p>
    <w:p w:rsidR="008A0F62" w:rsidRDefault="00F01806" w:rsidP="00973EED">
      <w:pPr>
        <w:jc w:val="center"/>
        <w:rPr>
          <w:rFonts w:cs="Times New Roman"/>
          <w:sz w:val="28"/>
          <w:szCs w:val="28"/>
          <w:lang w:val="sr-Cyrl-CS"/>
        </w:rPr>
      </w:pPr>
      <w:r>
        <w:rPr>
          <w:rFonts w:cs="Times New Roman"/>
          <w:sz w:val="28"/>
          <w:szCs w:val="28"/>
          <w:lang w:val="sr-Cyrl-CS"/>
        </w:rPr>
        <w:t>Бијељина,</w:t>
      </w:r>
      <w:r>
        <w:rPr>
          <w:rFonts w:cs="Times New Roman"/>
          <w:sz w:val="28"/>
          <w:szCs w:val="28"/>
          <w:lang w:val="sr-Latn-CS"/>
        </w:rPr>
        <w:t xml:space="preserve"> </w:t>
      </w:r>
      <w:r>
        <w:rPr>
          <w:rFonts w:cs="Times New Roman"/>
          <w:sz w:val="28"/>
          <w:szCs w:val="28"/>
          <w:lang w:val="sr-Cyrl-BA"/>
        </w:rPr>
        <w:t>фебруар</w:t>
      </w:r>
      <w:r w:rsidR="005D1A59" w:rsidRPr="00E467F0">
        <w:rPr>
          <w:rFonts w:cs="Times New Roman"/>
          <w:sz w:val="28"/>
          <w:szCs w:val="28"/>
          <w:lang w:val="sr-Cyrl-CS"/>
        </w:rPr>
        <w:t xml:space="preserve"> 201</w:t>
      </w:r>
      <w:r w:rsidR="008A3E5D">
        <w:rPr>
          <w:rFonts w:cs="Times New Roman"/>
          <w:sz w:val="28"/>
          <w:szCs w:val="28"/>
          <w:lang w:val="sr-Latn-CS"/>
        </w:rPr>
        <w:t>7</w:t>
      </w:r>
      <w:r w:rsidR="00537DB4">
        <w:rPr>
          <w:rFonts w:cs="Times New Roman"/>
          <w:sz w:val="28"/>
          <w:szCs w:val="28"/>
          <w:lang w:val="sr-Latn-CS"/>
        </w:rPr>
        <w:t xml:space="preserve">. </w:t>
      </w:r>
      <w:r w:rsidR="00BD6D47" w:rsidRPr="00E467F0">
        <w:rPr>
          <w:rFonts w:cs="Times New Roman"/>
          <w:sz w:val="28"/>
          <w:szCs w:val="28"/>
          <w:lang w:val="sr-Cyrl-CS"/>
        </w:rPr>
        <w:t>г</w:t>
      </w:r>
      <w:r w:rsidR="00B61A7C" w:rsidRPr="00E467F0">
        <w:rPr>
          <w:rFonts w:cs="Times New Roman"/>
          <w:sz w:val="28"/>
          <w:szCs w:val="28"/>
          <w:lang w:val="sr-Cyrl-CS"/>
        </w:rPr>
        <w:t>одине</w:t>
      </w:r>
    </w:p>
    <w:p w:rsidR="0026628D" w:rsidRDefault="0026628D" w:rsidP="00973EED">
      <w:pPr>
        <w:jc w:val="center"/>
        <w:rPr>
          <w:rFonts w:cs="Times New Roman"/>
          <w:sz w:val="28"/>
          <w:szCs w:val="28"/>
          <w:lang w:val="sr-Cyrl-CS"/>
        </w:rPr>
      </w:pPr>
    </w:p>
    <w:p w:rsidR="0026628D" w:rsidRPr="000357F5" w:rsidRDefault="0026628D" w:rsidP="0026628D">
      <w:pPr>
        <w:pStyle w:val="Heading1"/>
      </w:pPr>
      <w:bookmarkStart w:id="0" w:name="_Toc457810588"/>
      <w:bookmarkStart w:id="1" w:name="_Toc475106792"/>
      <w:r w:rsidRPr="000357F5">
        <w:t>Садржај:</w:t>
      </w:r>
      <w:bookmarkEnd w:id="0"/>
      <w:bookmarkEnd w:id="1"/>
    </w:p>
    <w:sdt>
      <w:sdtPr>
        <w:rPr>
          <w:rFonts w:eastAsiaTheme="minorHAnsi"/>
          <w:b w:val="0"/>
          <w:bCs/>
          <w:noProof w:val="0"/>
          <w:highlight w:val="yellow"/>
          <w:lang w:val="en-US"/>
        </w:rPr>
        <w:id w:val="26974787"/>
        <w:docPartObj>
          <w:docPartGallery w:val="Table of Contents"/>
          <w:docPartUnique/>
        </w:docPartObj>
      </w:sdtPr>
      <w:sdtEndPr>
        <w:rPr>
          <w:bCs w:val="0"/>
        </w:rPr>
      </w:sdtEndPr>
      <w:sdtContent>
        <w:p w:rsidR="00A30D8D" w:rsidRDefault="0013352B">
          <w:pPr>
            <w:pStyle w:val="TOC1"/>
            <w:rPr>
              <w:b w:val="0"/>
              <w:sz w:val="22"/>
              <w:lang w:val="en-US"/>
            </w:rPr>
          </w:pPr>
          <w:r w:rsidRPr="0013352B">
            <w:rPr>
              <w:highlight w:val="yellow"/>
            </w:rPr>
            <w:fldChar w:fldCharType="begin"/>
          </w:r>
          <w:r w:rsidR="008F1B4B" w:rsidRPr="0093067C">
            <w:rPr>
              <w:highlight w:val="yellow"/>
            </w:rPr>
            <w:instrText xml:space="preserve"> TOC \o "1-3" \h \z \u </w:instrText>
          </w:r>
          <w:r w:rsidRPr="0013352B">
            <w:rPr>
              <w:highlight w:val="yellow"/>
            </w:rPr>
            <w:fldChar w:fldCharType="separate"/>
          </w:r>
          <w:hyperlink w:anchor="_Toc475106792" w:history="1">
            <w:r w:rsidR="00A30D8D" w:rsidRPr="00AE44BF">
              <w:rPr>
                <w:rStyle w:val="Hyperlink"/>
              </w:rPr>
              <w:t>Садржај:</w:t>
            </w:r>
            <w:r w:rsidR="00A30D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A30D8D">
              <w:rPr>
                <w:webHidden/>
              </w:rPr>
              <w:instrText xml:space="preserve"> PAGEREF _Toc475106792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6DEE"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:rsidR="00A30D8D" w:rsidRDefault="0013352B">
          <w:pPr>
            <w:pStyle w:val="TOC1"/>
            <w:rPr>
              <w:b w:val="0"/>
              <w:sz w:val="22"/>
              <w:lang w:val="en-US"/>
            </w:rPr>
          </w:pPr>
          <w:hyperlink w:anchor="_Toc475106793" w:history="1">
            <w:r w:rsidR="00A30D8D" w:rsidRPr="00AE44BF">
              <w:rPr>
                <w:rStyle w:val="Hyperlink"/>
                <w:rFonts w:cs="Times New Roman"/>
                <w:lang w:val="sr-Cyrl-BA"/>
              </w:rPr>
              <w:t xml:space="preserve">1. </w:t>
            </w:r>
            <w:r w:rsidR="00A30D8D" w:rsidRPr="00AE44BF">
              <w:rPr>
                <w:rStyle w:val="Hyperlink"/>
                <w:rFonts w:cs="Times New Roman"/>
              </w:rPr>
              <w:t>УВОДНЕ НАПОМЕНЕ</w:t>
            </w:r>
            <w:r w:rsidR="00A30D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A30D8D">
              <w:rPr>
                <w:webHidden/>
              </w:rPr>
              <w:instrText xml:space="preserve"> PAGEREF _Toc475106793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6DEE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A30D8D" w:rsidRDefault="0013352B">
          <w:pPr>
            <w:pStyle w:val="TOC1"/>
            <w:rPr>
              <w:b w:val="0"/>
              <w:sz w:val="22"/>
              <w:lang w:val="en-US"/>
            </w:rPr>
          </w:pPr>
          <w:hyperlink w:anchor="_Toc475106794" w:history="1">
            <w:r w:rsidR="00A30D8D" w:rsidRPr="00AE44BF">
              <w:rPr>
                <w:rStyle w:val="Hyperlink"/>
                <w:rFonts w:cs="Times New Roman"/>
              </w:rPr>
              <w:t>2. МАКРО И МИКРО ОРГАНИЗАЦИЈА ДРУШТВА</w:t>
            </w:r>
            <w:r w:rsidR="00A30D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A30D8D">
              <w:rPr>
                <w:webHidden/>
              </w:rPr>
              <w:instrText xml:space="preserve"> PAGEREF _Toc475106794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6DEE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A30D8D" w:rsidRDefault="0013352B">
          <w:pPr>
            <w:pStyle w:val="TOC1"/>
            <w:rPr>
              <w:b w:val="0"/>
              <w:sz w:val="22"/>
              <w:lang w:val="en-US"/>
            </w:rPr>
          </w:pPr>
          <w:hyperlink w:anchor="_Toc475106795" w:history="1">
            <w:r w:rsidR="00A30D8D" w:rsidRPr="00AE44BF">
              <w:rPr>
                <w:rStyle w:val="Hyperlink"/>
                <w:rFonts w:cs="Times New Roman"/>
                <w:lang w:val="sr-Cyrl-BA"/>
              </w:rPr>
              <w:t xml:space="preserve">3. </w:t>
            </w:r>
            <w:r w:rsidR="00A30D8D" w:rsidRPr="00AE44BF">
              <w:rPr>
                <w:rStyle w:val="Hyperlink"/>
                <w:rFonts w:cs="Times New Roman"/>
              </w:rPr>
              <w:t>ОСТВАРИВАЊЕ РЕГИСТРОВАНИХ ДЈЕЛАТНОСТИ</w:t>
            </w:r>
            <w:r w:rsidR="00A30D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A30D8D">
              <w:rPr>
                <w:webHidden/>
              </w:rPr>
              <w:instrText xml:space="preserve"> PAGEREF _Toc475106795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6DEE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A30D8D" w:rsidRDefault="0013352B">
          <w:pPr>
            <w:pStyle w:val="TOC2"/>
            <w:tabs>
              <w:tab w:val="left" w:pos="880"/>
              <w:tab w:val="right" w:leader="dot" w:pos="9063"/>
            </w:tabs>
            <w:rPr>
              <w:rFonts w:eastAsiaTheme="minorEastAsia"/>
              <w:noProof/>
              <w:sz w:val="22"/>
            </w:rPr>
          </w:pPr>
          <w:hyperlink w:anchor="_Toc475106796" w:history="1">
            <w:r w:rsidR="00A30D8D" w:rsidRPr="00AE44BF">
              <w:rPr>
                <w:rStyle w:val="Hyperlink"/>
                <w:noProof/>
              </w:rPr>
              <w:t>3.1.</w:t>
            </w:r>
            <w:r w:rsidR="00A30D8D">
              <w:rPr>
                <w:rFonts w:eastAsiaTheme="minorEastAsia"/>
                <w:noProof/>
                <w:sz w:val="22"/>
              </w:rPr>
              <w:tab/>
            </w:r>
            <w:r w:rsidR="00A30D8D" w:rsidRPr="00AE44BF">
              <w:rPr>
                <w:rStyle w:val="Hyperlink"/>
                <w:noProof/>
              </w:rPr>
              <w:t>СТРУЧНА СЛУЖБА УПРАВЕ ДРУШТВА</w:t>
            </w:r>
            <w:r w:rsidR="00A30D8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30D8D">
              <w:rPr>
                <w:noProof/>
                <w:webHidden/>
              </w:rPr>
              <w:instrText xml:space="preserve"> PAGEREF _Toc475106796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16DEE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30D8D" w:rsidRDefault="0013352B">
          <w:pPr>
            <w:pStyle w:val="TOC2"/>
            <w:tabs>
              <w:tab w:val="left" w:pos="1100"/>
              <w:tab w:val="right" w:leader="dot" w:pos="9063"/>
            </w:tabs>
            <w:rPr>
              <w:rFonts w:eastAsiaTheme="minorEastAsia"/>
              <w:noProof/>
              <w:sz w:val="22"/>
            </w:rPr>
          </w:pPr>
          <w:hyperlink w:anchor="_Toc475106797" w:history="1">
            <w:r w:rsidR="00A30D8D" w:rsidRPr="00AE44BF">
              <w:rPr>
                <w:rStyle w:val="Hyperlink"/>
                <w:rFonts w:cs="Times New Roman"/>
                <w:noProof/>
                <w:lang w:val="sr-Cyrl-CS"/>
              </w:rPr>
              <w:t>3.1.1.</w:t>
            </w:r>
            <w:r w:rsidR="00A30D8D">
              <w:rPr>
                <w:rFonts w:eastAsiaTheme="minorEastAsia"/>
                <w:noProof/>
                <w:sz w:val="22"/>
              </w:rPr>
              <w:tab/>
            </w:r>
            <w:r w:rsidR="00A30D8D" w:rsidRPr="00AE44BF">
              <w:rPr>
                <w:rStyle w:val="Hyperlink"/>
                <w:rFonts w:cs="Times New Roman"/>
                <w:noProof/>
                <w:lang w:val="sr-Cyrl-CS"/>
              </w:rPr>
              <w:t>Одјељење за информационе технологије</w:t>
            </w:r>
            <w:r w:rsidR="00A30D8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30D8D">
              <w:rPr>
                <w:noProof/>
                <w:webHidden/>
              </w:rPr>
              <w:instrText xml:space="preserve"> PAGEREF _Toc475106797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16DEE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30D8D" w:rsidRDefault="0013352B">
          <w:pPr>
            <w:pStyle w:val="TOC2"/>
            <w:tabs>
              <w:tab w:val="right" w:leader="dot" w:pos="9063"/>
            </w:tabs>
            <w:rPr>
              <w:rFonts w:eastAsiaTheme="minorEastAsia"/>
              <w:noProof/>
              <w:sz w:val="22"/>
            </w:rPr>
          </w:pPr>
          <w:hyperlink w:anchor="_Toc475106798" w:history="1">
            <w:r w:rsidR="00A30D8D" w:rsidRPr="00AE44BF">
              <w:rPr>
                <w:rStyle w:val="Hyperlink"/>
                <w:noProof/>
                <w:lang w:val="sr-Cyrl-BA"/>
              </w:rPr>
              <w:t xml:space="preserve">3.2. </w:t>
            </w:r>
            <w:r w:rsidR="00A30D8D" w:rsidRPr="00AE44BF">
              <w:rPr>
                <w:rStyle w:val="Hyperlink"/>
                <w:noProof/>
              </w:rPr>
              <w:t>ЕКОНОМСКО – ПРАВНИ СЕКТОР</w:t>
            </w:r>
            <w:r w:rsidR="00A30D8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30D8D">
              <w:rPr>
                <w:noProof/>
                <w:webHidden/>
              </w:rPr>
              <w:instrText xml:space="preserve"> PAGEREF _Toc475106798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16DEE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30D8D" w:rsidRDefault="0013352B">
          <w:pPr>
            <w:pStyle w:val="TOC2"/>
            <w:tabs>
              <w:tab w:val="left" w:pos="1100"/>
              <w:tab w:val="right" w:leader="dot" w:pos="9063"/>
            </w:tabs>
            <w:rPr>
              <w:rFonts w:eastAsiaTheme="minorEastAsia"/>
              <w:noProof/>
              <w:sz w:val="22"/>
            </w:rPr>
          </w:pPr>
          <w:hyperlink w:anchor="_Toc475106799" w:history="1">
            <w:r w:rsidR="00A30D8D" w:rsidRPr="00AE44BF">
              <w:rPr>
                <w:rStyle w:val="Hyperlink"/>
                <w:rFonts w:cs="Times New Roman"/>
                <w:noProof/>
                <w:lang w:val="sr-Cyrl-CS"/>
              </w:rPr>
              <w:t>3.1.2.</w:t>
            </w:r>
            <w:r w:rsidR="00A30D8D">
              <w:rPr>
                <w:rFonts w:eastAsiaTheme="minorEastAsia"/>
                <w:noProof/>
                <w:sz w:val="22"/>
              </w:rPr>
              <w:tab/>
            </w:r>
            <w:r w:rsidR="00A30D8D" w:rsidRPr="00AE44BF">
              <w:rPr>
                <w:rStyle w:val="Hyperlink"/>
                <w:rFonts w:cs="Times New Roman"/>
                <w:noProof/>
                <w:lang w:val="sr-Cyrl-CS"/>
              </w:rPr>
              <w:t>Служба за правне, кадровске и опште послове</w:t>
            </w:r>
            <w:r w:rsidR="00A30D8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30D8D">
              <w:rPr>
                <w:noProof/>
                <w:webHidden/>
              </w:rPr>
              <w:instrText xml:space="preserve"> PAGEREF _Toc475106799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16DEE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30D8D" w:rsidRDefault="0013352B">
          <w:pPr>
            <w:pStyle w:val="TOC2"/>
            <w:tabs>
              <w:tab w:val="left" w:pos="1100"/>
              <w:tab w:val="right" w:leader="dot" w:pos="9063"/>
            </w:tabs>
            <w:rPr>
              <w:rFonts w:eastAsiaTheme="minorEastAsia"/>
              <w:noProof/>
              <w:sz w:val="22"/>
            </w:rPr>
          </w:pPr>
          <w:hyperlink w:anchor="_Toc475106800" w:history="1">
            <w:r w:rsidR="00A30D8D" w:rsidRPr="00AE44BF">
              <w:rPr>
                <w:rStyle w:val="Hyperlink"/>
                <w:rFonts w:cs="Times New Roman"/>
                <w:noProof/>
                <w:lang w:val="sr-Cyrl-CS"/>
              </w:rPr>
              <w:t>3.1.3.</w:t>
            </w:r>
            <w:r w:rsidR="00A30D8D">
              <w:rPr>
                <w:rFonts w:eastAsiaTheme="minorEastAsia"/>
                <w:noProof/>
                <w:sz w:val="22"/>
              </w:rPr>
              <w:tab/>
            </w:r>
            <w:r w:rsidR="00A30D8D" w:rsidRPr="00AE44BF">
              <w:rPr>
                <w:rStyle w:val="Hyperlink"/>
                <w:rFonts w:cs="Times New Roman"/>
                <w:noProof/>
                <w:lang w:val="sr-Cyrl-CS"/>
              </w:rPr>
              <w:t>Служба наплате, очитавања и искључивања водомјера</w:t>
            </w:r>
            <w:r w:rsidR="00A30D8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30D8D">
              <w:rPr>
                <w:noProof/>
                <w:webHidden/>
              </w:rPr>
              <w:instrText xml:space="preserve"> PAGEREF _Toc475106800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16DEE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30D8D" w:rsidRDefault="0013352B">
          <w:pPr>
            <w:pStyle w:val="TOC2"/>
            <w:tabs>
              <w:tab w:val="left" w:pos="1100"/>
              <w:tab w:val="right" w:leader="dot" w:pos="9063"/>
            </w:tabs>
            <w:rPr>
              <w:rFonts w:eastAsiaTheme="minorEastAsia"/>
              <w:noProof/>
              <w:sz w:val="22"/>
            </w:rPr>
          </w:pPr>
          <w:hyperlink w:anchor="_Toc475106801" w:history="1">
            <w:r w:rsidR="00A30D8D" w:rsidRPr="00AE44BF">
              <w:rPr>
                <w:rStyle w:val="Hyperlink"/>
                <w:rFonts w:cs="Times New Roman"/>
                <w:noProof/>
                <w:lang w:val="sr-Cyrl-CS"/>
              </w:rPr>
              <w:t>3.1.4.</w:t>
            </w:r>
            <w:r w:rsidR="00A30D8D">
              <w:rPr>
                <w:rFonts w:eastAsiaTheme="minorEastAsia"/>
                <w:noProof/>
                <w:sz w:val="22"/>
              </w:rPr>
              <w:tab/>
            </w:r>
            <w:r w:rsidR="00A30D8D" w:rsidRPr="00AE44BF">
              <w:rPr>
                <w:rStyle w:val="Hyperlink"/>
                <w:rFonts w:cs="Times New Roman"/>
                <w:noProof/>
                <w:lang w:val="sr-Cyrl-CS"/>
              </w:rPr>
              <w:t>Служба за финансијско – рачуноводствене и комерцијалне послове</w:t>
            </w:r>
            <w:r w:rsidR="00A30D8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30D8D">
              <w:rPr>
                <w:noProof/>
                <w:webHidden/>
              </w:rPr>
              <w:instrText xml:space="preserve"> PAGEREF _Toc475106801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16DEE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30D8D" w:rsidRDefault="0013352B">
          <w:pPr>
            <w:pStyle w:val="TOC2"/>
            <w:tabs>
              <w:tab w:val="right" w:leader="dot" w:pos="9063"/>
            </w:tabs>
            <w:rPr>
              <w:rFonts w:eastAsiaTheme="minorEastAsia"/>
              <w:noProof/>
              <w:sz w:val="22"/>
            </w:rPr>
          </w:pPr>
          <w:hyperlink w:anchor="_Toc475106802" w:history="1">
            <w:r w:rsidR="00A30D8D" w:rsidRPr="00AE44BF">
              <w:rPr>
                <w:rStyle w:val="Hyperlink"/>
                <w:rFonts w:eastAsia="Calibri"/>
                <w:noProof/>
                <w:lang w:val="sr-Cyrl-CS"/>
              </w:rPr>
              <w:t>3.3. СЕКТОР ЗА КАНАЛИЗАЦИЈУ</w:t>
            </w:r>
            <w:r w:rsidR="00A30D8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30D8D">
              <w:rPr>
                <w:noProof/>
                <w:webHidden/>
              </w:rPr>
              <w:instrText xml:space="preserve"> PAGEREF _Toc475106802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16DEE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30D8D" w:rsidRDefault="0013352B">
          <w:pPr>
            <w:pStyle w:val="TOC2"/>
            <w:tabs>
              <w:tab w:val="left" w:pos="1100"/>
              <w:tab w:val="right" w:leader="dot" w:pos="9063"/>
            </w:tabs>
            <w:rPr>
              <w:rFonts w:eastAsiaTheme="minorEastAsia"/>
              <w:noProof/>
              <w:sz w:val="22"/>
            </w:rPr>
          </w:pPr>
          <w:hyperlink w:anchor="_Toc475106803" w:history="1">
            <w:r w:rsidR="00A30D8D" w:rsidRPr="00AE44BF">
              <w:rPr>
                <w:rStyle w:val="Hyperlink"/>
                <w:noProof/>
                <w:lang w:val="sr-Cyrl-BA"/>
              </w:rPr>
              <w:t>3.3.1.</w:t>
            </w:r>
            <w:r w:rsidR="00A30D8D">
              <w:rPr>
                <w:rFonts w:eastAsiaTheme="minorEastAsia"/>
                <w:noProof/>
                <w:sz w:val="22"/>
              </w:rPr>
              <w:tab/>
            </w:r>
            <w:r w:rsidR="00A30D8D" w:rsidRPr="00AE44BF">
              <w:rPr>
                <w:rStyle w:val="Hyperlink"/>
                <w:noProof/>
                <w:lang w:val="sr-Cyrl-BA"/>
              </w:rPr>
              <w:t>Служба за управљање постројењем за пречишћавање отпадних вода</w:t>
            </w:r>
            <w:r w:rsidR="00A30D8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30D8D">
              <w:rPr>
                <w:noProof/>
                <w:webHidden/>
              </w:rPr>
              <w:instrText xml:space="preserve"> PAGEREF _Toc475106803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16DEE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30D8D" w:rsidRDefault="0013352B">
          <w:pPr>
            <w:pStyle w:val="TOC2"/>
            <w:tabs>
              <w:tab w:val="left" w:pos="1100"/>
              <w:tab w:val="right" w:leader="dot" w:pos="9063"/>
            </w:tabs>
            <w:rPr>
              <w:rFonts w:eastAsiaTheme="minorEastAsia"/>
              <w:noProof/>
              <w:sz w:val="22"/>
            </w:rPr>
          </w:pPr>
          <w:hyperlink w:anchor="_Toc475106804" w:history="1">
            <w:r w:rsidR="00A30D8D" w:rsidRPr="00AE44BF">
              <w:rPr>
                <w:rStyle w:val="Hyperlink"/>
                <w:noProof/>
                <w:lang w:val="sr-Cyrl-BA"/>
              </w:rPr>
              <w:t>3.3.2.</w:t>
            </w:r>
            <w:r w:rsidR="00A30D8D">
              <w:rPr>
                <w:rFonts w:eastAsiaTheme="minorEastAsia"/>
                <w:noProof/>
                <w:sz w:val="22"/>
              </w:rPr>
              <w:tab/>
            </w:r>
            <w:r w:rsidR="00A30D8D" w:rsidRPr="00AE44BF">
              <w:rPr>
                <w:rStyle w:val="Hyperlink"/>
                <w:noProof/>
                <w:lang w:val="sr-Cyrl-BA"/>
              </w:rPr>
              <w:t>Служба за управљање канализационом мрежом</w:t>
            </w:r>
            <w:r w:rsidR="00A30D8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30D8D">
              <w:rPr>
                <w:noProof/>
                <w:webHidden/>
              </w:rPr>
              <w:instrText xml:space="preserve"> PAGEREF _Toc475106804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16DEE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30D8D" w:rsidRDefault="0013352B">
          <w:pPr>
            <w:pStyle w:val="TOC2"/>
            <w:tabs>
              <w:tab w:val="right" w:leader="dot" w:pos="9063"/>
            </w:tabs>
            <w:rPr>
              <w:rFonts w:eastAsiaTheme="minorEastAsia"/>
              <w:noProof/>
              <w:sz w:val="22"/>
            </w:rPr>
          </w:pPr>
          <w:hyperlink w:anchor="_Toc475106805" w:history="1">
            <w:r w:rsidR="00A30D8D" w:rsidRPr="00AE44BF">
              <w:rPr>
                <w:rStyle w:val="Hyperlink"/>
                <w:noProof/>
                <w:lang w:val="sr-Cyrl-CS"/>
              </w:rPr>
              <w:t>3.4. ТЕХНИЧКИ СЕКТОР</w:t>
            </w:r>
            <w:r w:rsidR="00A30D8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30D8D">
              <w:rPr>
                <w:noProof/>
                <w:webHidden/>
              </w:rPr>
              <w:instrText xml:space="preserve"> PAGEREF _Toc475106805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16DEE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30D8D" w:rsidRDefault="0013352B">
          <w:pPr>
            <w:pStyle w:val="TOC2"/>
            <w:tabs>
              <w:tab w:val="left" w:pos="1100"/>
              <w:tab w:val="right" w:leader="dot" w:pos="9063"/>
            </w:tabs>
            <w:rPr>
              <w:rFonts w:eastAsiaTheme="minorEastAsia"/>
              <w:noProof/>
              <w:sz w:val="22"/>
            </w:rPr>
          </w:pPr>
          <w:hyperlink w:anchor="_Toc475106806" w:history="1">
            <w:r w:rsidR="00A30D8D" w:rsidRPr="00AE44BF">
              <w:rPr>
                <w:rStyle w:val="Hyperlink"/>
                <w:rFonts w:cs="Times New Roman"/>
                <w:noProof/>
                <w:lang w:val="sr-Latn-CS"/>
              </w:rPr>
              <w:t>3.4.1.</w:t>
            </w:r>
            <w:r w:rsidR="00A30D8D">
              <w:rPr>
                <w:rFonts w:eastAsiaTheme="minorEastAsia"/>
                <w:noProof/>
                <w:sz w:val="22"/>
              </w:rPr>
              <w:tab/>
            </w:r>
            <w:r w:rsidR="00A30D8D" w:rsidRPr="00AE44BF">
              <w:rPr>
                <w:rStyle w:val="Hyperlink"/>
                <w:rFonts w:cs="Times New Roman"/>
                <w:noProof/>
                <w:lang w:val="sr-Cyrl-CS"/>
              </w:rPr>
              <w:t>Служба за производњу и дистрибуцију воде</w:t>
            </w:r>
            <w:r w:rsidR="00A30D8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30D8D">
              <w:rPr>
                <w:noProof/>
                <w:webHidden/>
              </w:rPr>
              <w:instrText xml:space="preserve"> PAGEREF _Toc475106806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16DEE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30D8D" w:rsidRDefault="0013352B">
          <w:pPr>
            <w:pStyle w:val="TOC2"/>
            <w:tabs>
              <w:tab w:val="left" w:pos="1100"/>
              <w:tab w:val="right" w:leader="dot" w:pos="9063"/>
            </w:tabs>
            <w:rPr>
              <w:rFonts w:eastAsiaTheme="minorEastAsia"/>
              <w:noProof/>
              <w:sz w:val="22"/>
            </w:rPr>
          </w:pPr>
          <w:hyperlink w:anchor="_Toc475106807" w:history="1">
            <w:r w:rsidR="00A30D8D" w:rsidRPr="00AE44BF">
              <w:rPr>
                <w:rStyle w:val="Hyperlink"/>
                <w:rFonts w:cs="Times New Roman"/>
                <w:noProof/>
                <w:lang w:val="sr-Latn-CS"/>
              </w:rPr>
              <w:t>3.4.2.</w:t>
            </w:r>
            <w:r w:rsidR="00A30D8D">
              <w:rPr>
                <w:rFonts w:eastAsiaTheme="minorEastAsia"/>
                <w:noProof/>
                <w:sz w:val="22"/>
              </w:rPr>
              <w:tab/>
            </w:r>
            <w:r w:rsidR="00A30D8D" w:rsidRPr="00AE44BF">
              <w:rPr>
                <w:rStyle w:val="Hyperlink"/>
                <w:rFonts w:cs="Times New Roman"/>
                <w:noProof/>
                <w:lang w:val="sr-Latn-CS"/>
              </w:rPr>
              <w:t>Служба за одржавање цјевовода и изградњу вововодне мреже</w:t>
            </w:r>
            <w:r w:rsidR="00A30D8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30D8D">
              <w:rPr>
                <w:noProof/>
                <w:webHidden/>
              </w:rPr>
              <w:instrText xml:space="preserve"> PAGEREF _Toc475106807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16DEE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30D8D" w:rsidRDefault="0013352B">
          <w:pPr>
            <w:pStyle w:val="TOC2"/>
            <w:tabs>
              <w:tab w:val="left" w:pos="1100"/>
              <w:tab w:val="right" w:leader="dot" w:pos="9063"/>
            </w:tabs>
            <w:rPr>
              <w:rFonts w:eastAsiaTheme="minorEastAsia"/>
              <w:noProof/>
              <w:sz w:val="22"/>
            </w:rPr>
          </w:pPr>
          <w:hyperlink w:anchor="_Toc475106808" w:history="1">
            <w:r w:rsidR="00A30D8D" w:rsidRPr="00AE44BF">
              <w:rPr>
                <w:rStyle w:val="Hyperlink"/>
                <w:rFonts w:cs="Times New Roman"/>
                <w:noProof/>
                <w:lang w:val="sr-Latn-CS"/>
              </w:rPr>
              <w:t>3.4.3.</w:t>
            </w:r>
            <w:r w:rsidR="00A30D8D">
              <w:rPr>
                <w:rFonts w:eastAsiaTheme="minorEastAsia"/>
                <w:noProof/>
                <w:sz w:val="22"/>
              </w:rPr>
              <w:tab/>
            </w:r>
            <w:r w:rsidR="00A30D8D" w:rsidRPr="00AE44BF">
              <w:rPr>
                <w:rStyle w:val="Hyperlink"/>
                <w:rFonts w:cs="Times New Roman"/>
                <w:noProof/>
                <w:lang w:val="sr-Cyrl-CS"/>
              </w:rPr>
              <w:t>Служба за пројектовање и развој</w:t>
            </w:r>
            <w:r w:rsidR="00A30D8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30D8D">
              <w:rPr>
                <w:noProof/>
                <w:webHidden/>
              </w:rPr>
              <w:instrText xml:space="preserve"> PAGEREF _Toc475106808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16DEE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30D8D" w:rsidRDefault="0013352B">
          <w:pPr>
            <w:pStyle w:val="TOC2"/>
            <w:tabs>
              <w:tab w:val="left" w:pos="1100"/>
              <w:tab w:val="right" w:leader="dot" w:pos="9063"/>
            </w:tabs>
            <w:rPr>
              <w:rFonts w:eastAsiaTheme="minorEastAsia"/>
              <w:noProof/>
              <w:sz w:val="22"/>
            </w:rPr>
          </w:pPr>
          <w:hyperlink w:anchor="_Toc475106809" w:history="1">
            <w:r w:rsidR="00A30D8D" w:rsidRPr="00AE44BF">
              <w:rPr>
                <w:rStyle w:val="Hyperlink"/>
                <w:noProof/>
                <w:lang w:val="sr-Cyrl-BA"/>
              </w:rPr>
              <w:t>3.4.4.</w:t>
            </w:r>
            <w:r w:rsidR="00A30D8D">
              <w:rPr>
                <w:rFonts w:eastAsiaTheme="minorEastAsia"/>
                <w:noProof/>
                <w:sz w:val="22"/>
              </w:rPr>
              <w:tab/>
            </w:r>
            <w:r w:rsidR="00A30D8D" w:rsidRPr="00AE44BF">
              <w:rPr>
                <w:rStyle w:val="Hyperlink"/>
                <w:rFonts w:cs="Times New Roman"/>
                <w:noProof/>
                <w:lang w:val="sr-Cyrl-CS"/>
              </w:rPr>
              <w:t>Служба за управљање водоводном мрежом</w:t>
            </w:r>
            <w:r w:rsidR="00A30D8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30D8D">
              <w:rPr>
                <w:noProof/>
                <w:webHidden/>
              </w:rPr>
              <w:instrText xml:space="preserve"> PAGEREF _Toc475106809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16DEE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30D8D" w:rsidRDefault="0013352B">
          <w:pPr>
            <w:pStyle w:val="TOC2"/>
            <w:tabs>
              <w:tab w:val="left" w:pos="1100"/>
              <w:tab w:val="right" w:leader="dot" w:pos="9063"/>
            </w:tabs>
            <w:rPr>
              <w:rFonts w:eastAsiaTheme="minorEastAsia"/>
              <w:noProof/>
              <w:sz w:val="22"/>
            </w:rPr>
          </w:pPr>
          <w:hyperlink w:anchor="_Toc475106810" w:history="1">
            <w:r w:rsidR="00A30D8D" w:rsidRPr="00AE44BF">
              <w:rPr>
                <w:rStyle w:val="Hyperlink"/>
                <w:rFonts w:cs="Times New Roman"/>
                <w:noProof/>
                <w:lang w:val="sr-Latn-CS"/>
              </w:rPr>
              <w:t>3.4.5.</w:t>
            </w:r>
            <w:r w:rsidR="00A30D8D">
              <w:rPr>
                <w:rFonts w:eastAsiaTheme="minorEastAsia"/>
                <w:noProof/>
                <w:sz w:val="22"/>
              </w:rPr>
              <w:tab/>
            </w:r>
            <w:r w:rsidR="00A30D8D" w:rsidRPr="00AE44BF">
              <w:rPr>
                <w:rStyle w:val="Hyperlink"/>
                <w:rFonts w:cs="Times New Roman"/>
                <w:noProof/>
                <w:lang w:val="sr-Cyrl-CS"/>
              </w:rPr>
              <w:t>Служба за лабораторију и лабораторијске послове</w:t>
            </w:r>
            <w:r w:rsidR="00A30D8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30D8D">
              <w:rPr>
                <w:noProof/>
                <w:webHidden/>
              </w:rPr>
              <w:instrText xml:space="preserve"> PAGEREF _Toc475106810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16DEE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30D8D" w:rsidRDefault="0013352B">
          <w:pPr>
            <w:pStyle w:val="TOC1"/>
            <w:rPr>
              <w:b w:val="0"/>
              <w:sz w:val="22"/>
              <w:lang w:val="en-US"/>
            </w:rPr>
          </w:pPr>
          <w:hyperlink w:anchor="_Toc475106811" w:history="1">
            <w:r w:rsidR="00A30D8D" w:rsidRPr="00AE44BF">
              <w:rPr>
                <w:rStyle w:val="Hyperlink"/>
                <w:rFonts w:cs="Times New Roman"/>
                <w:lang w:val="sr-Cyrl-BA"/>
              </w:rPr>
              <w:t xml:space="preserve">4. </w:t>
            </w:r>
            <w:r w:rsidR="00A30D8D" w:rsidRPr="00AE44BF">
              <w:rPr>
                <w:rStyle w:val="Hyperlink"/>
                <w:rFonts w:cs="Times New Roman"/>
              </w:rPr>
              <w:t>ОДЈЕЉЕЊЕ ИНТЕРНЕ РЕВИЗИЈЕ</w:t>
            </w:r>
            <w:r w:rsidR="00A30D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A30D8D">
              <w:rPr>
                <w:webHidden/>
              </w:rPr>
              <w:instrText xml:space="preserve"> PAGEREF _Toc475106811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6DEE">
              <w:rPr>
                <w:webHidden/>
              </w:rPr>
              <w:t>19</w:t>
            </w:r>
            <w:r>
              <w:rPr>
                <w:webHidden/>
              </w:rPr>
              <w:fldChar w:fldCharType="end"/>
            </w:r>
          </w:hyperlink>
        </w:p>
        <w:p w:rsidR="00A30D8D" w:rsidRDefault="0013352B">
          <w:pPr>
            <w:pStyle w:val="TOC1"/>
            <w:rPr>
              <w:b w:val="0"/>
              <w:sz w:val="22"/>
              <w:lang w:val="en-US"/>
            </w:rPr>
          </w:pPr>
          <w:hyperlink w:anchor="_Toc475106812" w:history="1">
            <w:r w:rsidR="00A30D8D" w:rsidRPr="00AE44BF">
              <w:rPr>
                <w:rStyle w:val="Hyperlink"/>
                <w:rFonts w:cs="Times New Roman"/>
                <w:lang w:val="sr-Cyrl-BA"/>
              </w:rPr>
              <w:t xml:space="preserve">5. </w:t>
            </w:r>
            <w:r w:rsidR="00A30D8D" w:rsidRPr="00AE44BF">
              <w:rPr>
                <w:rStyle w:val="Hyperlink"/>
                <w:rFonts w:cs="Times New Roman"/>
                <w:lang w:val="sr-Latn-CS"/>
              </w:rPr>
              <w:t>ФИНАНСИЈСКО ПОСЛОВАЊЕ</w:t>
            </w:r>
            <w:r w:rsidR="00A30D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A30D8D">
              <w:rPr>
                <w:webHidden/>
              </w:rPr>
              <w:instrText xml:space="preserve"> PAGEREF _Toc475106812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6DEE">
              <w:rPr>
                <w:webHidden/>
              </w:rPr>
              <w:t>21</w:t>
            </w:r>
            <w:r>
              <w:rPr>
                <w:webHidden/>
              </w:rPr>
              <w:fldChar w:fldCharType="end"/>
            </w:r>
          </w:hyperlink>
        </w:p>
        <w:p w:rsidR="00A30D8D" w:rsidRDefault="0013352B">
          <w:pPr>
            <w:pStyle w:val="TOC2"/>
            <w:tabs>
              <w:tab w:val="right" w:leader="dot" w:pos="9063"/>
            </w:tabs>
            <w:rPr>
              <w:rFonts w:eastAsiaTheme="minorEastAsia"/>
              <w:noProof/>
              <w:sz w:val="22"/>
            </w:rPr>
          </w:pPr>
          <w:hyperlink w:anchor="_Toc475106813" w:history="1">
            <w:r w:rsidR="00A30D8D" w:rsidRPr="00AE44BF">
              <w:rPr>
                <w:rStyle w:val="Hyperlink"/>
                <w:noProof/>
                <w:lang w:val="sr-Cyrl-BA"/>
              </w:rPr>
              <w:t>5</w:t>
            </w:r>
            <w:r w:rsidR="00A30D8D" w:rsidRPr="00AE44BF">
              <w:rPr>
                <w:rStyle w:val="Hyperlink"/>
                <w:noProof/>
                <w:lang w:val="sr-Latn-CS"/>
              </w:rPr>
              <w:t>.1.</w:t>
            </w:r>
            <w:r w:rsidR="00A30D8D" w:rsidRPr="00AE44BF">
              <w:rPr>
                <w:rStyle w:val="Hyperlink"/>
                <w:noProof/>
                <w:lang w:val="sr-Cyrl-BA"/>
              </w:rPr>
              <w:t xml:space="preserve"> </w:t>
            </w:r>
            <w:r w:rsidR="00A30D8D" w:rsidRPr="00AE44BF">
              <w:rPr>
                <w:rStyle w:val="Hyperlink"/>
                <w:noProof/>
                <w:lang w:val="sr-Cyrl-CS"/>
              </w:rPr>
              <w:t>Биланс стања</w:t>
            </w:r>
            <w:r w:rsidR="00A30D8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30D8D">
              <w:rPr>
                <w:noProof/>
                <w:webHidden/>
              </w:rPr>
              <w:instrText xml:space="preserve"> PAGEREF _Toc475106813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16DEE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30D8D" w:rsidRDefault="0013352B">
          <w:pPr>
            <w:pStyle w:val="TOC2"/>
            <w:tabs>
              <w:tab w:val="right" w:leader="dot" w:pos="9063"/>
            </w:tabs>
            <w:rPr>
              <w:rFonts w:eastAsiaTheme="minorEastAsia"/>
              <w:noProof/>
              <w:sz w:val="22"/>
            </w:rPr>
          </w:pPr>
          <w:hyperlink w:anchor="_Toc475106814" w:history="1">
            <w:r w:rsidR="00A30D8D" w:rsidRPr="00AE44BF">
              <w:rPr>
                <w:rStyle w:val="Hyperlink"/>
                <w:rFonts w:cs="Times New Roman"/>
                <w:noProof/>
                <w:lang w:val="sr-Cyrl-BA"/>
              </w:rPr>
              <w:t>5</w:t>
            </w:r>
            <w:r w:rsidR="00A30D8D" w:rsidRPr="00AE44BF">
              <w:rPr>
                <w:rStyle w:val="Hyperlink"/>
                <w:rFonts w:cs="Times New Roman"/>
                <w:noProof/>
                <w:lang w:val="sr-Latn-CS"/>
              </w:rPr>
              <w:t>.2.</w:t>
            </w:r>
            <w:r w:rsidR="00A30D8D" w:rsidRPr="00AE44BF">
              <w:rPr>
                <w:rStyle w:val="Hyperlink"/>
                <w:rFonts w:cs="Times New Roman"/>
                <w:noProof/>
                <w:lang w:val="sr-Cyrl-BA"/>
              </w:rPr>
              <w:t xml:space="preserve"> </w:t>
            </w:r>
            <w:r w:rsidR="00A30D8D" w:rsidRPr="00AE44BF">
              <w:rPr>
                <w:rStyle w:val="Hyperlink"/>
                <w:rFonts w:cs="Times New Roman"/>
                <w:noProof/>
                <w:lang w:val="sr-Cyrl-CS"/>
              </w:rPr>
              <w:t>Биланс успјеха</w:t>
            </w:r>
            <w:r w:rsidR="00A30D8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30D8D">
              <w:rPr>
                <w:noProof/>
                <w:webHidden/>
              </w:rPr>
              <w:instrText xml:space="preserve"> PAGEREF _Toc475106814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16DEE"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30D8D" w:rsidRDefault="0013352B">
          <w:pPr>
            <w:pStyle w:val="TOC2"/>
            <w:tabs>
              <w:tab w:val="right" w:leader="dot" w:pos="9063"/>
            </w:tabs>
            <w:rPr>
              <w:rFonts w:eastAsiaTheme="minorEastAsia"/>
              <w:noProof/>
              <w:sz w:val="22"/>
            </w:rPr>
          </w:pPr>
          <w:hyperlink w:anchor="_Toc475106815" w:history="1">
            <w:r w:rsidR="00A30D8D" w:rsidRPr="00AE44BF">
              <w:rPr>
                <w:rStyle w:val="Hyperlink"/>
                <w:noProof/>
                <w:lang w:val="sr-Cyrl-BA"/>
              </w:rPr>
              <w:t>5</w:t>
            </w:r>
            <w:r w:rsidR="00A30D8D" w:rsidRPr="00AE44BF">
              <w:rPr>
                <w:rStyle w:val="Hyperlink"/>
                <w:noProof/>
              </w:rPr>
              <w:t>.3.</w:t>
            </w:r>
            <w:r w:rsidR="00A30D8D" w:rsidRPr="00AE44BF">
              <w:rPr>
                <w:rStyle w:val="Hyperlink"/>
                <w:noProof/>
                <w:lang w:val="sr-Cyrl-BA"/>
              </w:rPr>
              <w:t xml:space="preserve"> </w:t>
            </w:r>
            <w:r w:rsidR="00A30D8D" w:rsidRPr="00AE44BF">
              <w:rPr>
                <w:rStyle w:val="Hyperlink"/>
                <w:noProof/>
              </w:rPr>
              <w:t>Остварени резултат</w:t>
            </w:r>
            <w:r w:rsidR="00A30D8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30D8D">
              <w:rPr>
                <w:noProof/>
                <w:webHidden/>
              </w:rPr>
              <w:instrText xml:space="preserve"> PAGEREF _Toc475106815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16DEE"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30D8D" w:rsidRDefault="0013352B">
          <w:pPr>
            <w:pStyle w:val="TOC2"/>
            <w:tabs>
              <w:tab w:val="right" w:leader="dot" w:pos="9063"/>
            </w:tabs>
            <w:rPr>
              <w:rFonts w:eastAsiaTheme="minorEastAsia"/>
              <w:noProof/>
              <w:sz w:val="22"/>
            </w:rPr>
          </w:pPr>
          <w:hyperlink w:anchor="_Toc475106816" w:history="1">
            <w:r w:rsidR="00A30D8D" w:rsidRPr="00AE44BF">
              <w:rPr>
                <w:rStyle w:val="Hyperlink"/>
                <w:rFonts w:cs="Times New Roman"/>
                <w:noProof/>
                <w:lang w:val="sr-Cyrl-BA"/>
              </w:rPr>
              <w:t>5</w:t>
            </w:r>
            <w:r w:rsidR="00A30D8D" w:rsidRPr="00AE44BF">
              <w:rPr>
                <w:rStyle w:val="Hyperlink"/>
                <w:rFonts w:cs="Times New Roman"/>
                <w:noProof/>
                <w:lang w:val="sr-Cyrl-CS"/>
              </w:rPr>
              <w:t>.</w:t>
            </w:r>
            <w:r w:rsidR="00A30D8D" w:rsidRPr="00AE44BF">
              <w:rPr>
                <w:rStyle w:val="Hyperlink"/>
                <w:rFonts w:cs="Times New Roman"/>
                <w:noProof/>
                <w:lang w:val="sr-Latn-CS"/>
              </w:rPr>
              <w:t>4</w:t>
            </w:r>
            <w:r w:rsidR="00A30D8D" w:rsidRPr="00AE44BF">
              <w:rPr>
                <w:rStyle w:val="Hyperlink"/>
                <w:rFonts w:cs="Times New Roman"/>
                <w:noProof/>
                <w:lang w:val="sr-Cyrl-CS"/>
              </w:rPr>
              <w:t>. Биланс токова готовине</w:t>
            </w:r>
            <w:r w:rsidR="00A30D8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30D8D">
              <w:rPr>
                <w:noProof/>
                <w:webHidden/>
              </w:rPr>
              <w:instrText xml:space="preserve"> PAGEREF _Toc475106816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16DEE"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30D8D" w:rsidRDefault="0013352B">
          <w:pPr>
            <w:pStyle w:val="TOC2"/>
            <w:tabs>
              <w:tab w:val="right" w:leader="dot" w:pos="9063"/>
            </w:tabs>
            <w:rPr>
              <w:rFonts w:eastAsiaTheme="minorEastAsia"/>
              <w:noProof/>
              <w:sz w:val="22"/>
            </w:rPr>
          </w:pPr>
          <w:hyperlink w:anchor="_Toc475106817" w:history="1">
            <w:r w:rsidR="00A30D8D" w:rsidRPr="00AE44BF">
              <w:rPr>
                <w:rStyle w:val="Hyperlink"/>
                <w:rFonts w:cs="Times New Roman"/>
                <w:noProof/>
                <w:lang w:val="sr-Cyrl-BA"/>
              </w:rPr>
              <w:t>5</w:t>
            </w:r>
            <w:r w:rsidR="00A30D8D" w:rsidRPr="00AE44BF">
              <w:rPr>
                <w:rStyle w:val="Hyperlink"/>
                <w:rFonts w:cs="Times New Roman"/>
                <w:noProof/>
                <w:lang w:val="sr-Cyrl-CS"/>
              </w:rPr>
              <w:t>.</w:t>
            </w:r>
            <w:r w:rsidR="00A30D8D" w:rsidRPr="00AE44BF">
              <w:rPr>
                <w:rStyle w:val="Hyperlink"/>
                <w:rFonts w:cs="Times New Roman"/>
                <w:noProof/>
                <w:lang w:val="sr-Latn-CS"/>
              </w:rPr>
              <w:t>5</w:t>
            </w:r>
            <w:r w:rsidR="00A30D8D" w:rsidRPr="00AE44BF">
              <w:rPr>
                <w:rStyle w:val="Hyperlink"/>
                <w:rFonts w:cs="Times New Roman"/>
                <w:noProof/>
                <w:lang w:val="sr-Cyrl-CS"/>
              </w:rPr>
              <w:t>. Преглед обавеза и потраживања</w:t>
            </w:r>
            <w:r w:rsidR="00A30D8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30D8D">
              <w:rPr>
                <w:noProof/>
                <w:webHidden/>
              </w:rPr>
              <w:instrText xml:space="preserve"> PAGEREF _Toc475106817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16DEE"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30D8D" w:rsidRDefault="0013352B">
          <w:pPr>
            <w:pStyle w:val="TOC2"/>
            <w:tabs>
              <w:tab w:val="right" w:leader="dot" w:pos="9063"/>
            </w:tabs>
            <w:rPr>
              <w:rFonts w:eastAsiaTheme="minorEastAsia"/>
              <w:noProof/>
              <w:sz w:val="22"/>
            </w:rPr>
          </w:pPr>
          <w:hyperlink w:anchor="_Toc475106818" w:history="1">
            <w:r w:rsidR="00A30D8D" w:rsidRPr="00AE44BF">
              <w:rPr>
                <w:rStyle w:val="Hyperlink"/>
                <w:rFonts w:cs="Times New Roman"/>
                <w:noProof/>
                <w:lang w:val="sr-Cyrl-CS"/>
              </w:rPr>
              <w:t>5.</w:t>
            </w:r>
            <w:r w:rsidR="00A30D8D" w:rsidRPr="00AE44BF">
              <w:rPr>
                <w:rStyle w:val="Hyperlink"/>
                <w:rFonts w:cs="Times New Roman"/>
                <w:noProof/>
                <w:lang w:val="sr-Latn-CS"/>
              </w:rPr>
              <w:t>6</w:t>
            </w:r>
            <w:r w:rsidR="00A30D8D" w:rsidRPr="00AE44BF">
              <w:rPr>
                <w:rStyle w:val="Hyperlink"/>
                <w:rFonts w:cs="Times New Roman"/>
                <w:noProof/>
                <w:lang w:val="sr-Cyrl-CS"/>
              </w:rPr>
              <w:t xml:space="preserve">. </w:t>
            </w:r>
            <w:r w:rsidR="00A30D8D" w:rsidRPr="00AE44BF">
              <w:rPr>
                <w:rStyle w:val="Hyperlink"/>
                <w:rFonts w:cs="Times New Roman"/>
                <w:noProof/>
                <w:lang w:val="sr-Latn-CS"/>
              </w:rPr>
              <w:t>Залихе</w:t>
            </w:r>
            <w:r w:rsidR="00A30D8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30D8D">
              <w:rPr>
                <w:noProof/>
                <w:webHidden/>
              </w:rPr>
              <w:instrText xml:space="preserve"> PAGEREF _Toc475106818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16DEE"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30D8D" w:rsidRDefault="0013352B">
          <w:pPr>
            <w:pStyle w:val="TOC2"/>
            <w:tabs>
              <w:tab w:val="right" w:leader="dot" w:pos="9063"/>
            </w:tabs>
            <w:rPr>
              <w:rFonts w:eastAsiaTheme="minorEastAsia"/>
              <w:noProof/>
              <w:sz w:val="22"/>
            </w:rPr>
          </w:pPr>
          <w:hyperlink w:anchor="_Toc475106819" w:history="1">
            <w:r w:rsidR="00A30D8D" w:rsidRPr="00AE44BF">
              <w:rPr>
                <w:rStyle w:val="Hyperlink"/>
                <w:rFonts w:cs="Times New Roman"/>
                <w:noProof/>
                <w:lang w:val="sr-Cyrl-CS"/>
              </w:rPr>
              <w:t>5.</w:t>
            </w:r>
            <w:r w:rsidR="00A30D8D" w:rsidRPr="00AE44BF">
              <w:rPr>
                <w:rStyle w:val="Hyperlink"/>
                <w:rFonts w:cs="Times New Roman"/>
                <w:noProof/>
                <w:lang w:val="sr-Latn-CS"/>
              </w:rPr>
              <w:t>7</w:t>
            </w:r>
            <w:r w:rsidR="00A30D8D" w:rsidRPr="00AE44BF">
              <w:rPr>
                <w:rStyle w:val="Hyperlink"/>
                <w:rFonts w:cs="Times New Roman"/>
                <w:noProof/>
                <w:lang w:val="sr-Cyrl-CS"/>
              </w:rPr>
              <w:t xml:space="preserve">. </w:t>
            </w:r>
            <w:r w:rsidR="00A30D8D" w:rsidRPr="00AE44BF">
              <w:rPr>
                <w:rStyle w:val="Hyperlink"/>
                <w:rFonts w:cs="Times New Roman"/>
                <w:noProof/>
                <w:lang w:val="sr-Latn-CS"/>
              </w:rPr>
              <w:t>Плате</w:t>
            </w:r>
            <w:r w:rsidR="00A30D8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30D8D">
              <w:rPr>
                <w:noProof/>
                <w:webHidden/>
              </w:rPr>
              <w:instrText xml:space="preserve"> PAGEREF _Toc475106819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16DEE"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30D8D" w:rsidRDefault="0013352B">
          <w:pPr>
            <w:pStyle w:val="TOC2"/>
            <w:tabs>
              <w:tab w:val="right" w:leader="dot" w:pos="9063"/>
            </w:tabs>
            <w:rPr>
              <w:rFonts w:eastAsiaTheme="minorEastAsia"/>
              <w:noProof/>
              <w:sz w:val="22"/>
            </w:rPr>
          </w:pPr>
          <w:hyperlink w:anchor="_Toc475106820" w:history="1">
            <w:r w:rsidR="00A30D8D" w:rsidRPr="00AE44BF">
              <w:rPr>
                <w:rStyle w:val="Hyperlink"/>
                <w:rFonts w:cs="Times New Roman"/>
                <w:noProof/>
                <w:lang w:val="sr-Cyrl-BA"/>
              </w:rPr>
              <w:t>5</w:t>
            </w:r>
            <w:r w:rsidR="00A30D8D" w:rsidRPr="00AE44BF">
              <w:rPr>
                <w:rStyle w:val="Hyperlink"/>
                <w:rFonts w:cs="Times New Roman"/>
                <w:noProof/>
                <w:lang w:val="sr-Latn-CS"/>
              </w:rPr>
              <w:t>.</w:t>
            </w:r>
            <w:r w:rsidR="00A30D8D" w:rsidRPr="00AE44BF">
              <w:rPr>
                <w:rStyle w:val="Hyperlink"/>
                <w:rFonts w:cs="Times New Roman"/>
                <w:noProof/>
                <w:lang w:val="sr-Cyrl-BA"/>
              </w:rPr>
              <w:t xml:space="preserve">8. </w:t>
            </w:r>
            <w:r w:rsidR="00A30D8D" w:rsidRPr="00AE44BF">
              <w:rPr>
                <w:rStyle w:val="Hyperlink"/>
                <w:rFonts w:cs="Times New Roman"/>
                <w:noProof/>
                <w:lang w:val="sr-Cyrl-CS"/>
              </w:rPr>
              <w:t>Радна снага</w:t>
            </w:r>
            <w:r w:rsidR="00A30D8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30D8D">
              <w:rPr>
                <w:noProof/>
                <w:webHidden/>
              </w:rPr>
              <w:instrText xml:space="preserve"> PAGEREF _Toc475106820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16DEE"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30D8D" w:rsidRDefault="0013352B">
          <w:pPr>
            <w:pStyle w:val="TOC1"/>
            <w:rPr>
              <w:b w:val="0"/>
              <w:sz w:val="22"/>
              <w:lang w:val="en-US"/>
            </w:rPr>
          </w:pPr>
          <w:hyperlink w:anchor="_Toc475106821" w:history="1">
            <w:r w:rsidR="00A30D8D" w:rsidRPr="00AE44BF">
              <w:rPr>
                <w:rStyle w:val="Hyperlink"/>
                <w:rFonts w:cs="Times New Roman"/>
                <w:lang w:val="sr-Cyrl-BA"/>
              </w:rPr>
              <w:t xml:space="preserve">6. </w:t>
            </w:r>
            <w:r w:rsidR="00A30D8D" w:rsidRPr="00AE44BF">
              <w:rPr>
                <w:rStyle w:val="Hyperlink"/>
                <w:rFonts w:cs="Times New Roman"/>
              </w:rPr>
              <w:t>ПРОБЛЕМИ И ТЕШКОЋЕ У РАДУ</w:t>
            </w:r>
            <w:r w:rsidR="00A30D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A30D8D">
              <w:rPr>
                <w:webHidden/>
              </w:rPr>
              <w:instrText xml:space="preserve"> PAGEREF _Toc475106821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6DEE">
              <w:rPr>
                <w:webHidden/>
              </w:rPr>
              <w:t>37</w:t>
            </w:r>
            <w:r>
              <w:rPr>
                <w:webHidden/>
              </w:rPr>
              <w:fldChar w:fldCharType="end"/>
            </w:r>
          </w:hyperlink>
        </w:p>
        <w:p w:rsidR="00A30D8D" w:rsidRDefault="0013352B">
          <w:pPr>
            <w:pStyle w:val="TOC1"/>
            <w:rPr>
              <w:b w:val="0"/>
              <w:sz w:val="22"/>
              <w:lang w:val="en-US"/>
            </w:rPr>
          </w:pPr>
          <w:hyperlink w:anchor="_Toc475106822" w:history="1">
            <w:r w:rsidR="00A30D8D" w:rsidRPr="00AE44BF">
              <w:rPr>
                <w:rStyle w:val="Hyperlink"/>
                <w:rFonts w:cs="Times New Roman"/>
                <w:lang w:val="sr-Cyrl-BA"/>
              </w:rPr>
              <w:t xml:space="preserve">7. </w:t>
            </w:r>
            <w:r w:rsidR="00A30D8D" w:rsidRPr="00AE44BF">
              <w:rPr>
                <w:rStyle w:val="Hyperlink"/>
                <w:rFonts w:cs="Times New Roman"/>
              </w:rPr>
              <w:t>З А К Љ У Ч А К</w:t>
            </w:r>
            <w:r w:rsidR="00A30D8D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A30D8D">
              <w:rPr>
                <w:webHidden/>
              </w:rPr>
              <w:instrText xml:space="preserve"> PAGEREF _Toc475106822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16DEE">
              <w:rPr>
                <w:webHidden/>
              </w:rPr>
              <w:t>39</w:t>
            </w:r>
            <w:r>
              <w:rPr>
                <w:webHidden/>
              </w:rPr>
              <w:fldChar w:fldCharType="end"/>
            </w:r>
          </w:hyperlink>
        </w:p>
        <w:p w:rsidR="00E75BEA" w:rsidRPr="0093067C" w:rsidRDefault="0013352B" w:rsidP="00E75BEA">
          <w:pPr>
            <w:rPr>
              <w:highlight w:val="yellow"/>
              <w:lang w:val="sr-Cyrl-BA"/>
            </w:rPr>
          </w:pPr>
          <w:r w:rsidRPr="0093067C">
            <w:rPr>
              <w:highlight w:val="yellow"/>
            </w:rPr>
            <w:lastRenderedPageBreak/>
            <w:fldChar w:fldCharType="end"/>
          </w:r>
        </w:p>
        <w:p w:rsidR="00E75BEA" w:rsidRPr="00E75BEA" w:rsidRDefault="0013352B" w:rsidP="00E75BEA"/>
      </w:sdtContent>
    </w:sdt>
    <w:p w:rsidR="00562819" w:rsidRDefault="00562819" w:rsidP="006E399B">
      <w:pPr>
        <w:pStyle w:val="Heading1"/>
        <w:spacing w:after="120"/>
        <w:jc w:val="both"/>
        <w:rPr>
          <w:rFonts w:cs="Times New Roman"/>
          <w:lang w:val="sr-Cyrl-BA"/>
        </w:rPr>
      </w:pPr>
    </w:p>
    <w:p w:rsidR="00562819" w:rsidRDefault="00562819" w:rsidP="006E399B">
      <w:pPr>
        <w:pStyle w:val="Heading1"/>
        <w:spacing w:after="120"/>
        <w:jc w:val="both"/>
        <w:rPr>
          <w:rFonts w:cs="Times New Roman"/>
          <w:lang w:val="sr-Cyrl-BA"/>
        </w:rPr>
      </w:pPr>
    </w:p>
    <w:p w:rsidR="00562819" w:rsidRDefault="00562819" w:rsidP="006E399B">
      <w:pPr>
        <w:pStyle w:val="Heading1"/>
        <w:spacing w:after="120"/>
        <w:jc w:val="both"/>
        <w:rPr>
          <w:rFonts w:cs="Times New Roman"/>
          <w:lang w:val="sr-Cyrl-BA"/>
        </w:rPr>
      </w:pPr>
    </w:p>
    <w:p w:rsidR="00562819" w:rsidRDefault="00562819" w:rsidP="006E399B">
      <w:pPr>
        <w:pStyle w:val="Heading1"/>
        <w:spacing w:after="120"/>
        <w:jc w:val="both"/>
        <w:rPr>
          <w:rFonts w:cs="Times New Roman"/>
          <w:lang w:val="sr-Cyrl-BA"/>
        </w:rPr>
      </w:pPr>
    </w:p>
    <w:p w:rsidR="00562819" w:rsidRPr="00B41670" w:rsidRDefault="00562819" w:rsidP="006E399B">
      <w:pPr>
        <w:pStyle w:val="Heading1"/>
        <w:spacing w:after="120"/>
        <w:jc w:val="both"/>
        <w:rPr>
          <w:rFonts w:cs="Times New Roman"/>
          <w:lang w:val="sr-Latn-CS"/>
        </w:rPr>
      </w:pPr>
    </w:p>
    <w:p w:rsidR="00562819" w:rsidRDefault="00562819" w:rsidP="006E399B">
      <w:pPr>
        <w:pStyle w:val="Heading1"/>
        <w:spacing w:after="120"/>
        <w:jc w:val="both"/>
        <w:rPr>
          <w:rFonts w:cs="Times New Roman"/>
          <w:lang w:val="sr-Cyrl-BA"/>
        </w:rPr>
      </w:pPr>
    </w:p>
    <w:p w:rsidR="00562819" w:rsidRDefault="00562819" w:rsidP="006E399B">
      <w:pPr>
        <w:pStyle w:val="Heading1"/>
        <w:spacing w:after="120"/>
        <w:jc w:val="both"/>
        <w:rPr>
          <w:rFonts w:cs="Times New Roman"/>
          <w:lang w:val="sr-Cyrl-BA"/>
        </w:rPr>
      </w:pPr>
    </w:p>
    <w:p w:rsidR="00194122" w:rsidRPr="00B32D05" w:rsidRDefault="00E50D8F" w:rsidP="006E399B">
      <w:pPr>
        <w:pStyle w:val="Heading1"/>
        <w:spacing w:after="120"/>
        <w:jc w:val="both"/>
        <w:rPr>
          <w:rFonts w:cs="Times New Roman"/>
          <w:lang w:val="sr-Cyrl-CS"/>
        </w:rPr>
      </w:pPr>
      <w:bookmarkStart w:id="2" w:name="_Toc475106793"/>
      <w:r>
        <w:rPr>
          <w:rFonts w:cs="Times New Roman"/>
          <w:lang w:val="sr-Cyrl-BA"/>
        </w:rPr>
        <w:t xml:space="preserve">1. </w:t>
      </w:r>
      <w:r w:rsidR="00476712" w:rsidRPr="00B32D05">
        <w:rPr>
          <w:rFonts w:cs="Times New Roman"/>
        </w:rPr>
        <w:t>УВОДНЕ НАПОМЕНЕ</w:t>
      </w:r>
      <w:bookmarkEnd w:id="2"/>
    </w:p>
    <w:p w:rsidR="00064B61" w:rsidRPr="00B32D05" w:rsidRDefault="00064B61" w:rsidP="006F2D3D">
      <w:pPr>
        <w:rPr>
          <w:lang w:val="sr-Cyrl-CS"/>
        </w:rPr>
      </w:pPr>
    </w:p>
    <w:p w:rsidR="0084710F" w:rsidRPr="00B32D05" w:rsidRDefault="001475D2" w:rsidP="006F2D3D">
      <w:pPr>
        <w:spacing w:after="120"/>
        <w:rPr>
          <w:rFonts w:cs="Times New Roman"/>
          <w:lang w:val="sr-Latn-CS"/>
        </w:rPr>
      </w:pPr>
      <w:r w:rsidRPr="00B32D05">
        <w:rPr>
          <w:rFonts w:cs="Times New Roman"/>
          <w:lang w:val="sr-Cyrl-CS"/>
        </w:rPr>
        <w:t>Сврха</w:t>
      </w:r>
      <w:r w:rsidR="00957468">
        <w:rPr>
          <w:rFonts w:cs="Times New Roman"/>
          <w:lang w:val="sr-Cyrl-BA"/>
        </w:rPr>
        <w:t xml:space="preserve"> </w:t>
      </w:r>
      <w:r w:rsidR="0084710F" w:rsidRPr="00B32D05">
        <w:rPr>
          <w:rFonts w:cs="Times New Roman"/>
          <w:lang w:val="sr-Latn-CS"/>
        </w:rPr>
        <w:t>Извјештаја</w:t>
      </w:r>
      <w:r w:rsidR="0084710F" w:rsidRPr="00B32D05">
        <w:rPr>
          <w:rFonts w:cs="Times New Roman"/>
          <w:lang w:val="sr-Cyrl-CS"/>
        </w:rPr>
        <w:t xml:space="preserve"> о пословању</w:t>
      </w:r>
      <w:r w:rsidR="00740055">
        <w:rPr>
          <w:rFonts w:cs="Times New Roman"/>
          <w:lang w:val="sr-Latn-CS"/>
        </w:rPr>
        <w:t>,</w:t>
      </w:r>
      <w:r w:rsidR="0084710F" w:rsidRPr="00B32D05">
        <w:rPr>
          <w:rFonts w:cs="Times New Roman"/>
          <w:lang w:val="sr-Cyrl-CS"/>
        </w:rPr>
        <w:t xml:space="preserve"> је анализа остварених по</w:t>
      </w:r>
      <w:r w:rsidR="00270273" w:rsidRPr="00B32D05">
        <w:rPr>
          <w:rFonts w:cs="Times New Roman"/>
          <w:lang w:val="sr-Cyrl-CS"/>
        </w:rPr>
        <w:t>словних циљева у</w:t>
      </w:r>
      <w:r w:rsidR="00F07564">
        <w:rPr>
          <w:rFonts w:cs="Times New Roman"/>
          <w:lang w:val="sr-Latn-CS"/>
        </w:rPr>
        <w:t xml:space="preserve"> </w:t>
      </w:r>
      <w:r w:rsidR="003C5080">
        <w:rPr>
          <w:rFonts w:cs="Times New Roman"/>
          <w:lang w:val="sr-Cyrl-CS"/>
        </w:rPr>
        <w:t>201</w:t>
      </w:r>
      <w:r w:rsidR="003C5080">
        <w:rPr>
          <w:rFonts w:cs="Times New Roman"/>
          <w:lang w:val="sr-Latn-CS"/>
        </w:rPr>
        <w:t>6</w:t>
      </w:r>
      <w:r w:rsidR="00957468">
        <w:rPr>
          <w:rFonts w:cs="Times New Roman"/>
          <w:lang w:val="sr-Cyrl-CS"/>
        </w:rPr>
        <w:t xml:space="preserve">. </w:t>
      </w:r>
      <w:r w:rsidR="00F27FB3">
        <w:rPr>
          <w:rFonts w:cs="Times New Roman"/>
          <w:lang w:val="sr-Cyrl-CS"/>
        </w:rPr>
        <w:t>г</w:t>
      </w:r>
      <w:r w:rsidR="00957468">
        <w:rPr>
          <w:rFonts w:cs="Times New Roman"/>
          <w:lang w:val="sr-Cyrl-CS"/>
        </w:rPr>
        <w:t>одини</w:t>
      </w:r>
      <w:r w:rsidR="00F27FB3">
        <w:rPr>
          <w:rFonts w:cs="Times New Roman"/>
          <w:lang w:val="sr-Cyrl-CS"/>
        </w:rPr>
        <w:t xml:space="preserve"> </w:t>
      </w:r>
      <w:r w:rsidR="0084710F" w:rsidRPr="00C57615">
        <w:rPr>
          <w:rFonts w:cs="Times New Roman"/>
          <w:lang w:val="sr-Latn-CS"/>
        </w:rPr>
        <w:t>и</w:t>
      </w:r>
      <w:r w:rsidR="002938DE" w:rsidRPr="00C57615">
        <w:rPr>
          <w:rFonts w:cs="Times New Roman"/>
          <w:lang w:val="sr-Cyrl-CS"/>
        </w:rPr>
        <w:t xml:space="preserve"> и</w:t>
      </w:r>
      <w:r w:rsidR="002938DE" w:rsidRPr="00C57615">
        <w:rPr>
          <w:rFonts w:cs="Times New Roman"/>
          <w:lang w:val="sr-Cyrl-BA"/>
        </w:rPr>
        <w:t>спуњених</w:t>
      </w:r>
      <w:r w:rsidR="0084710F" w:rsidRPr="00C57615">
        <w:rPr>
          <w:rFonts w:cs="Times New Roman"/>
          <w:lang w:val="sr-Cyrl-CS"/>
        </w:rPr>
        <w:t xml:space="preserve"> обавеза према </w:t>
      </w:r>
      <w:r w:rsidR="00875B40" w:rsidRPr="00C57615">
        <w:rPr>
          <w:rFonts w:cs="Times New Roman"/>
          <w:lang w:val="sr-Cyrl-CS"/>
        </w:rPr>
        <w:t>ЕБРД</w:t>
      </w:r>
      <w:r w:rsidR="00875B40" w:rsidRPr="00B32D05">
        <w:rPr>
          <w:rFonts w:cs="Times New Roman"/>
          <w:lang w:val="sr-Cyrl-CS"/>
        </w:rPr>
        <w:t xml:space="preserve"> </w:t>
      </w:r>
      <w:r w:rsidR="00875B40" w:rsidRPr="00B32D05">
        <w:rPr>
          <w:rFonts w:cs="Times New Roman"/>
          <w:lang w:val="sr-Latn-CS"/>
        </w:rPr>
        <w:t>–</w:t>
      </w:r>
      <w:r w:rsidR="00F07564">
        <w:rPr>
          <w:rFonts w:cs="Times New Roman"/>
          <w:lang w:val="sr-Latn-CS"/>
        </w:rPr>
        <w:t xml:space="preserve"> </w:t>
      </w:r>
      <w:r w:rsidR="00BB31A3">
        <w:rPr>
          <w:rFonts w:cs="Times New Roman"/>
          <w:lang w:val="sr-Cyrl-CS"/>
        </w:rPr>
        <w:t>у</w:t>
      </w:r>
      <w:r w:rsidR="0084710F" w:rsidRPr="00B32D05">
        <w:rPr>
          <w:rFonts w:cs="Times New Roman"/>
          <w:lang w:val="sr-Cyrl-CS"/>
        </w:rPr>
        <w:t xml:space="preserve"> и Споразуму о јавним услугама.</w:t>
      </w:r>
      <w:r w:rsidR="009C769D">
        <w:rPr>
          <w:rFonts w:cs="Times New Roman"/>
          <w:lang w:val="sr-Cyrl-BA"/>
        </w:rPr>
        <w:t xml:space="preserve"> У овом Извјештају о пословању за 2016. годину, ћемо приказати дио послова и активности које су обављене у овом Друштву, по службама и одјељењима. У првом дијелу извјештаја је приказана активност Друштва</w:t>
      </w:r>
      <w:r w:rsidR="00E250DE">
        <w:rPr>
          <w:rFonts w:cs="Times New Roman"/>
          <w:lang w:val="sr-Cyrl-BA"/>
        </w:rPr>
        <w:t xml:space="preserve"> кроз детаљан </w:t>
      </w:r>
      <w:r w:rsidR="00C40F30">
        <w:rPr>
          <w:rFonts w:cs="Times New Roman"/>
          <w:lang w:val="sr-Cyrl-BA"/>
        </w:rPr>
        <w:t>опис активности обав</w:t>
      </w:r>
      <w:r w:rsidR="00C40F30">
        <w:rPr>
          <w:rFonts w:cs="Times New Roman"/>
        </w:rPr>
        <w:t>љ</w:t>
      </w:r>
      <w:r w:rsidR="00E250DE">
        <w:rPr>
          <w:rFonts w:cs="Times New Roman"/>
          <w:lang w:val="sr-Cyrl-BA"/>
        </w:rPr>
        <w:t>ених у току године</w:t>
      </w:r>
      <w:r w:rsidR="009C769D">
        <w:rPr>
          <w:rFonts w:cs="Times New Roman"/>
          <w:lang w:val="sr-Cyrl-BA"/>
        </w:rPr>
        <w:t>, а у другом дијелу је финансијски осврт на пословну 2016</w:t>
      </w:r>
      <w:r w:rsidR="00EF12E3">
        <w:rPr>
          <w:rFonts w:cs="Times New Roman"/>
        </w:rPr>
        <w:t xml:space="preserve"> годину</w:t>
      </w:r>
      <w:r w:rsidR="009C769D">
        <w:rPr>
          <w:rFonts w:cs="Times New Roman"/>
          <w:lang w:val="sr-Cyrl-BA"/>
        </w:rPr>
        <w:t>. У финансијском дијелу је приказано пословање предузећа гдје се кроз биланс ст</w:t>
      </w:r>
      <w:r w:rsidR="001C327F">
        <w:rPr>
          <w:rFonts w:cs="Times New Roman"/>
          <w:lang w:val="sr-Cyrl-BA"/>
        </w:rPr>
        <w:t>а</w:t>
      </w:r>
      <w:r w:rsidR="00EF12E3">
        <w:rPr>
          <w:rFonts w:cs="Times New Roman"/>
          <w:lang w:val="sr-Cyrl-BA"/>
        </w:rPr>
        <w:t>ња и биланс успјеха може видјети са каквим резултатом је</w:t>
      </w:r>
      <w:r w:rsidR="009C769D">
        <w:rPr>
          <w:rFonts w:cs="Times New Roman"/>
          <w:lang w:val="sr-Cyrl-BA"/>
        </w:rPr>
        <w:t xml:space="preserve"> Друштво завршило </w:t>
      </w:r>
      <w:r w:rsidR="00EF12E3">
        <w:rPr>
          <w:rFonts w:cs="Times New Roman"/>
          <w:lang w:val="sr-Cyrl-BA"/>
        </w:rPr>
        <w:t xml:space="preserve">пословну </w:t>
      </w:r>
      <w:r w:rsidR="009C769D">
        <w:rPr>
          <w:rFonts w:cs="Times New Roman"/>
          <w:lang w:val="sr-Cyrl-BA"/>
        </w:rPr>
        <w:t xml:space="preserve">годину. </w:t>
      </w:r>
      <w:r w:rsidR="0084710F" w:rsidRPr="00B32D05">
        <w:rPr>
          <w:rFonts w:cs="Times New Roman"/>
          <w:lang w:val="sr-Cyrl-CS"/>
        </w:rPr>
        <w:t>А</w:t>
      </w:r>
      <w:r w:rsidR="0084710F" w:rsidRPr="00B32D05">
        <w:rPr>
          <w:rFonts w:cs="Times New Roman"/>
        </w:rPr>
        <w:t>.</w:t>
      </w:r>
      <w:r w:rsidR="00740055">
        <w:rPr>
          <w:rFonts w:cs="Times New Roman"/>
        </w:rPr>
        <w:t xml:space="preserve"> </w:t>
      </w:r>
      <w:r w:rsidR="0084710F" w:rsidRPr="00B32D05">
        <w:rPr>
          <w:rFonts w:cs="Times New Roman"/>
          <w:lang w:val="sr-Cyrl-CS"/>
        </w:rPr>
        <w:t>Д. „Водовод и канализација“ Бијељина је предузеће од посебног интереса з</w:t>
      </w:r>
      <w:r w:rsidR="0084710F" w:rsidRPr="00B32D05">
        <w:rPr>
          <w:rFonts w:cs="Times New Roman"/>
        </w:rPr>
        <w:t>a Град</w:t>
      </w:r>
      <w:r w:rsidR="0084710F" w:rsidRPr="00B32D05">
        <w:rPr>
          <w:rFonts w:cs="Times New Roman"/>
          <w:lang w:val="sr-Cyrl-CS"/>
        </w:rPr>
        <w:t xml:space="preserve"> Бијељина</w:t>
      </w:r>
      <w:r w:rsidRPr="00B32D05">
        <w:rPr>
          <w:rFonts w:cs="Times New Roman"/>
          <w:lang w:val="sr-Cyrl-CS"/>
        </w:rPr>
        <w:t>,</w:t>
      </w:r>
      <w:r w:rsidR="0084710F" w:rsidRPr="00B32D05">
        <w:rPr>
          <w:rFonts w:cs="Times New Roman"/>
          <w:lang w:val="sr-Cyrl-CS"/>
        </w:rPr>
        <w:t xml:space="preserve"> које у складу са Законом о комуналној дјелатности снабдијева грађане</w:t>
      </w:r>
      <w:r w:rsidR="0084710F" w:rsidRPr="00B32D05">
        <w:rPr>
          <w:rFonts w:cs="Times New Roman"/>
          <w:lang w:val="sr-Latn-CS"/>
        </w:rPr>
        <w:t xml:space="preserve"> водом</w:t>
      </w:r>
      <w:r w:rsidR="00703288">
        <w:rPr>
          <w:rFonts w:cs="Times New Roman"/>
          <w:lang w:val="sr-Cyrl-CS"/>
        </w:rPr>
        <w:t xml:space="preserve"> и врши одвође</w:t>
      </w:r>
      <w:r w:rsidR="0084710F" w:rsidRPr="00B32D05">
        <w:rPr>
          <w:rFonts w:cs="Times New Roman"/>
          <w:lang w:val="sr-Cyrl-CS"/>
        </w:rPr>
        <w:t>ње отпадних вода.</w:t>
      </w:r>
      <w:r w:rsidR="004D3A6B">
        <w:rPr>
          <w:rFonts w:cs="Times New Roman"/>
          <w:lang w:val="sr-Latn-CS"/>
        </w:rPr>
        <w:t xml:space="preserve"> </w:t>
      </w:r>
      <w:r w:rsidR="0084710F" w:rsidRPr="00B32D05">
        <w:rPr>
          <w:rFonts w:cs="Times New Roman"/>
          <w:lang w:val="bs-Cyrl-BA"/>
        </w:rPr>
        <w:t>Друштво је успјешно обавило свој основни задатак – уредно снабдијевање грађана и</w:t>
      </w:r>
      <w:r w:rsidRPr="00B32D05">
        <w:rPr>
          <w:rFonts w:cs="Times New Roman"/>
          <w:lang w:val="bs-Cyrl-BA"/>
        </w:rPr>
        <w:t xml:space="preserve"> привреде</w:t>
      </w:r>
      <w:r w:rsidR="00EF12E3">
        <w:rPr>
          <w:rFonts w:cs="Times New Roman"/>
          <w:lang w:val="bs-Cyrl-BA"/>
        </w:rPr>
        <w:t xml:space="preserve"> </w:t>
      </w:r>
      <w:r w:rsidRPr="00B32D05">
        <w:rPr>
          <w:rFonts w:cs="Times New Roman"/>
          <w:lang w:val="bs-Cyrl-BA"/>
        </w:rPr>
        <w:t>физ</w:t>
      </w:r>
      <w:r w:rsidR="00EF12E3">
        <w:rPr>
          <w:rFonts w:cs="Times New Roman"/>
          <w:lang w:val="bs-Cyrl-BA"/>
        </w:rPr>
        <w:t>ичко – хемијски и микробиолошки</w:t>
      </w:r>
      <w:r w:rsidRPr="00B32D05">
        <w:rPr>
          <w:rFonts w:cs="Times New Roman"/>
          <w:lang w:val="bs-Cyrl-BA"/>
        </w:rPr>
        <w:t xml:space="preserve"> исправном</w:t>
      </w:r>
      <w:r w:rsidR="00EF12E3">
        <w:rPr>
          <w:rFonts w:cs="Times New Roman"/>
          <w:lang w:val="bs-Cyrl-BA"/>
        </w:rPr>
        <w:t xml:space="preserve"> водом.</w:t>
      </w:r>
    </w:p>
    <w:p w:rsidR="00E75BEA" w:rsidRDefault="00E75BEA" w:rsidP="00E75BEA">
      <w:pPr>
        <w:spacing w:after="120"/>
        <w:rPr>
          <w:rFonts w:cs="Times New Roman"/>
          <w:b/>
          <w:highlight w:val="yellow"/>
          <w:lang w:val="sr-Cyrl-CS"/>
        </w:rPr>
      </w:pPr>
    </w:p>
    <w:p w:rsidR="00E75BEA" w:rsidRDefault="00E75BEA" w:rsidP="00E75BEA">
      <w:pPr>
        <w:spacing w:after="120"/>
        <w:rPr>
          <w:rFonts w:cs="Times New Roman"/>
          <w:b/>
          <w:highlight w:val="yellow"/>
          <w:lang w:val="sr-Cyrl-CS"/>
        </w:rPr>
      </w:pPr>
    </w:p>
    <w:p w:rsidR="00E75BEA" w:rsidRDefault="00E75BEA" w:rsidP="00E75BEA">
      <w:pPr>
        <w:spacing w:after="120"/>
        <w:rPr>
          <w:rFonts w:cs="Times New Roman"/>
          <w:b/>
          <w:highlight w:val="yellow"/>
          <w:lang w:val="sr-Cyrl-CS"/>
        </w:rPr>
      </w:pPr>
    </w:p>
    <w:p w:rsidR="00A7024E" w:rsidRDefault="00A7024E" w:rsidP="00E75BEA">
      <w:pPr>
        <w:spacing w:after="120"/>
        <w:rPr>
          <w:rFonts w:cs="Times New Roman"/>
          <w:b/>
          <w:highlight w:val="yellow"/>
          <w:lang w:val="sr-Cyrl-CS"/>
        </w:rPr>
      </w:pPr>
    </w:p>
    <w:p w:rsidR="00E75BEA" w:rsidRDefault="00E75BEA" w:rsidP="00E75BEA">
      <w:pPr>
        <w:spacing w:after="120"/>
        <w:rPr>
          <w:rFonts w:cs="Times New Roman"/>
          <w:b/>
          <w:highlight w:val="yellow"/>
          <w:lang w:val="sr-Cyrl-CS"/>
        </w:rPr>
      </w:pPr>
    </w:p>
    <w:p w:rsidR="00E75BEA" w:rsidRDefault="00E75BEA" w:rsidP="00E75BEA">
      <w:pPr>
        <w:spacing w:after="120"/>
        <w:rPr>
          <w:rFonts w:cs="Times New Roman"/>
          <w:b/>
          <w:highlight w:val="yellow"/>
          <w:lang w:val="sr-Latn-CS"/>
        </w:rPr>
      </w:pPr>
    </w:p>
    <w:p w:rsidR="00B41670" w:rsidRDefault="00B41670" w:rsidP="00E75BEA">
      <w:pPr>
        <w:spacing w:after="120"/>
        <w:rPr>
          <w:rFonts w:cs="Times New Roman"/>
          <w:b/>
          <w:highlight w:val="yellow"/>
          <w:lang w:val="sr-Latn-CS"/>
        </w:rPr>
      </w:pPr>
    </w:p>
    <w:p w:rsidR="00E75BEA" w:rsidRDefault="00E75BEA" w:rsidP="00E75BEA">
      <w:pPr>
        <w:spacing w:after="120"/>
        <w:rPr>
          <w:rFonts w:cs="Times New Roman"/>
          <w:b/>
          <w:highlight w:val="yellow"/>
          <w:lang w:val="sr-Latn-CS"/>
        </w:rPr>
      </w:pPr>
    </w:p>
    <w:p w:rsidR="006A2AE3" w:rsidRDefault="006A2AE3" w:rsidP="0026628D">
      <w:pPr>
        <w:pStyle w:val="Heading1"/>
        <w:spacing w:after="120"/>
        <w:jc w:val="both"/>
        <w:rPr>
          <w:rFonts w:eastAsiaTheme="minorHAnsi" w:cs="Times New Roman"/>
          <w:bCs w:val="0"/>
          <w:sz w:val="24"/>
          <w:szCs w:val="22"/>
          <w:lang w:val="sr-Latn-CS"/>
        </w:rPr>
      </w:pPr>
    </w:p>
    <w:p w:rsidR="006A2AE3" w:rsidRDefault="006A2AE3" w:rsidP="0026628D">
      <w:pPr>
        <w:pStyle w:val="Heading1"/>
        <w:spacing w:after="120"/>
        <w:jc w:val="both"/>
        <w:rPr>
          <w:rFonts w:eastAsiaTheme="minorHAnsi" w:cs="Times New Roman"/>
          <w:bCs w:val="0"/>
          <w:sz w:val="24"/>
          <w:szCs w:val="22"/>
          <w:lang w:val="sr-Latn-CS"/>
        </w:rPr>
      </w:pPr>
    </w:p>
    <w:p w:rsidR="0084710F" w:rsidRDefault="00E50D8F" w:rsidP="0026628D">
      <w:pPr>
        <w:pStyle w:val="Heading1"/>
        <w:spacing w:after="120"/>
        <w:jc w:val="both"/>
        <w:rPr>
          <w:rFonts w:cs="Times New Roman"/>
          <w:lang w:val="sr-Cyrl-CS"/>
        </w:rPr>
      </w:pPr>
      <w:bookmarkStart w:id="3" w:name="_Toc475106794"/>
      <w:r>
        <w:rPr>
          <w:rFonts w:cs="Times New Roman"/>
          <w:lang w:val="sr-Cyrl-CS"/>
        </w:rPr>
        <w:t xml:space="preserve">2. </w:t>
      </w:r>
      <w:r w:rsidR="0084710F" w:rsidRPr="00B32D05">
        <w:rPr>
          <w:rFonts w:cs="Times New Roman"/>
          <w:lang w:val="sr-Cyrl-CS"/>
        </w:rPr>
        <w:t>МАКРО И МИКРО ОРГАНИЗАЦИЈА ДРУШТВА</w:t>
      </w:r>
      <w:bookmarkEnd w:id="3"/>
    </w:p>
    <w:p w:rsidR="0026628D" w:rsidRPr="0026628D" w:rsidRDefault="0026628D" w:rsidP="0026628D">
      <w:pPr>
        <w:rPr>
          <w:lang w:val="sr-Cyrl-CS"/>
        </w:rPr>
      </w:pPr>
    </w:p>
    <w:p w:rsidR="0084710F" w:rsidRPr="00B32D05" w:rsidRDefault="0084710F" w:rsidP="006F2D3D">
      <w:pPr>
        <w:spacing w:after="120"/>
        <w:rPr>
          <w:rFonts w:cs="Times New Roman"/>
        </w:rPr>
      </w:pPr>
      <w:r w:rsidRPr="00B32D05">
        <w:rPr>
          <w:rFonts w:cs="Times New Roman"/>
          <w:lang w:val="sr-Cyrl-CS"/>
        </w:rPr>
        <w:t>Макро</w:t>
      </w:r>
      <w:r w:rsidR="004D3A6B">
        <w:rPr>
          <w:rFonts w:cs="Times New Roman"/>
          <w:lang w:val="sr-Latn-CS"/>
        </w:rPr>
        <w:t xml:space="preserve"> </w:t>
      </w:r>
      <w:r w:rsidRPr="00B32D05">
        <w:rPr>
          <w:rFonts w:cs="Times New Roman"/>
          <w:lang w:val="sr-Cyrl-CS"/>
        </w:rPr>
        <w:t>организација Друштва подразумијева сљедеће унутрашње организационе јединице:</w:t>
      </w:r>
    </w:p>
    <w:p w:rsidR="0084710F" w:rsidRPr="00B32D05" w:rsidRDefault="0084710F" w:rsidP="006F2D3D">
      <w:pPr>
        <w:spacing w:after="120"/>
        <w:rPr>
          <w:rFonts w:cs="Times New Roman"/>
        </w:rPr>
      </w:pPr>
    </w:p>
    <w:p w:rsidR="0084710F" w:rsidRPr="00B32D05" w:rsidRDefault="0084710F" w:rsidP="006F2D3D">
      <w:pPr>
        <w:pStyle w:val="ListParagraph"/>
        <w:numPr>
          <w:ilvl w:val="0"/>
          <w:numId w:val="2"/>
        </w:numPr>
        <w:spacing w:after="120"/>
        <w:contextualSpacing w:val="0"/>
        <w:rPr>
          <w:rFonts w:cs="Times New Roman"/>
          <w:lang w:val="sr-Cyrl-BA"/>
        </w:rPr>
      </w:pPr>
      <w:r w:rsidRPr="00B32D05">
        <w:rPr>
          <w:rFonts w:cs="Times New Roman"/>
          <w:b/>
          <w:lang w:val="sr-Cyrl-BA"/>
        </w:rPr>
        <w:t>Управа Друштва</w:t>
      </w:r>
      <w:r w:rsidR="004454FF" w:rsidRPr="00B32D05">
        <w:rPr>
          <w:rFonts w:cs="Times New Roman"/>
          <w:lang w:val="sr-Cyrl-BA"/>
        </w:rPr>
        <w:t>;</w:t>
      </w:r>
    </w:p>
    <w:p w:rsidR="0084710F" w:rsidRPr="00B32D05" w:rsidRDefault="0084710F" w:rsidP="006F2D3D">
      <w:pPr>
        <w:pStyle w:val="ListParagraph"/>
        <w:numPr>
          <w:ilvl w:val="0"/>
          <w:numId w:val="2"/>
        </w:numPr>
        <w:spacing w:after="120"/>
        <w:contextualSpacing w:val="0"/>
        <w:rPr>
          <w:rFonts w:cs="Times New Roman"/>
          <w:b/>
          <w:lang w:val="sr-Cyrl-BA"/>
        </w:rPr>
      </w:pPr>
      <w:r w:rsidRPr="00B32D05">
        <w:rPr>
          <w:rFonts w:cs="Times New Roman"/>
          <w:b/>
          <w:lang w:val="sr-Cyrl-BA"/>
        </w:rPr>
        <w:t>Стручна служба Управе Друштва</w:t>
      </w:r>
      <w:r w:rsidRPr="00B32D05">
        <w:rPr>
          <w:rFonts w:cs="Times New Roman"/>
          <w:b/>
          <w:lang w:val="sr-Latn-BA"/>
        </w:rPr>
        <w:t>:</w:t>
      </w:r>
    </w:p>
    <w:p w:rsidR="0084710F" w:rsidRPr="00B32D05" w:rsidRDefault="0084710F" w:rsidP="006F2D3D">
      <w:pPr>
        <w:pStyle w:val="ListParagraph"/>
        <w:numPr>
          <w:ilvl w:val="1"/>
          <w:numId w:val="2"/>
        </w:numPr>
        <w:tabs>
          <w:tab w:val="left" w:pos="540"/>
          <w:tab w:val="left" w:pos="1080"/>
        </w:tabs>
        <w:spacing w:after="120"/>
        <w:contextualSpacing w:val="0"/>
        <w:rPr>
          <w:rFonts w:cs="Times New Roman"/>
          <w:b/>
          <w:lang w:val="sr-Cyrl-BA"/>
        </w:rPr>
      </w:pPr>
      <w:r w:rsidRPr="00B32D05">
        <w:rPr>
          <w:rFonts w:cs="Times New Roman"/>
          <w:lang w:val="sr-Cyrl-BA"/>
        </w:rPr>
        <w:t>Одјељење за заштиту животне средине</w:t>
      </w:r>
      <w:r w:rsidR="004454FF" w:rsidRPr="00B32D05">
        <w:rPr>
          <w:rFonts w:cs="Times New Roman"/>
          <w:lang w:val="sr-Cyrl-BA"/>
        </w:rPr>
        <w:t>;</w:t>
      </w:r>
    </w:p>
    <w:p w:rsidR="004454FF" w:rsidRPr="00B32D05" w:rsidRDefault="004454FF" w:rsidP="006F2D3D">
      <w:pPr>
        <w:pStyle w:val="ListParagraph"/>
        <w:numPr>
          <w:ilvl w:val="1"/>
          <w:numId w:val="2"/>
        </w:numPr>
        <w:tabs>
          <w:tab w:val="left" w:pos="540"/>
          <w:tab w:val="left" w:pos="1080"/>
        </w:tabs>
        <w:spacing w:after="120"/>
        <w:contextualSpacing w:val="0"/>
        <w:rPr>
          <w:rFonts w:cs="Times New Roman"/>
          <w:lang w:val="sr-Cyrl-BA"/>
        </w:rPr>
      </w:pPr>
      <w:r w:rsidRPr="00B32D05">
        <w:rPr>
          <w:rFonts w:cs="Times New Roman"/>
          <w:lang w:val="sr-Cyrl-BA"/>
        </w:rPr>
        <w:t>Одјељење за информационе технологије;</w:t>
      </w:r>
    </w:p>
    <w:p w:rsidR="0084710F" w:rsidRPr="00F35C5A" w:rsidRDefault="0084710F" w:rsidP="006F2D3D">
      <w:pPr>
        <w:pStyle w:val="ListParagraph"/>
        <w:numPr>
          <w:ilvl w:val="0"/>
          <w:numId w:val="2"/>
        </w:numPr>
        <w:spacing w:after="120"/>
        <w:contextualSpacing w:val="0"/>
        <w:rPr>
          <w:rFonts w:cs="Times New Roman"/>
          <w:lang w:val="sr-Cyrl-BA"/>
        </w:rPr>
      </w:pPr>
      <w:r w:rsidRPr="00B32D05">
        <w:rPr>
          <w:rFonts w:cs="Times New Roman"/>
          <w:b/>
          <w:lang w:val="sr-Cyrl-BA"/>
        </w:rPr>
        <w:t>Економско – правни сектор</w:t>
      </w:r>
      <w:r w:rsidR="004454FF" w:rsidRPr="00B32D05">
        <w:rPr>
          <w:rFonts w:cs="Times New Roman"/>
          <w:lang w:val="sr-Cyrl-BA"/>
        </w:rPr>
        <w:t>;</w:t>
      </w:r>
    </w:p>
    <w:p w:rsidR="00F35C5A" w:rsidRPr="00B32D05" w:rsidRDefault="00F35C5A" w:rsidP="006F2D3D">
      <w:pPr>
        <w:pStyle w:val="ListParagraph"/>
        <w:numPr>
          <w:ilvl w:val="0"/>
          <w:numId w:val="2"/>
        </w:numPr>
        <w:spacing w:after="120"/>
        <w:contextualSpacing w:val="0"/>
        <w:rPr>
          <w:rFonts w:cs="Times New Roman"/>
          <w:lang w:val="sr-Cyrl-BA"/>
        </w:rPr>
      </w:pPr>
      <w:r>
        <w:rPr>
          <w:rFonts w:cs="Times New Roman"/>
          <w:b/>
          <w:lang w:val="sr-Cyrl-BA"/>
        </w:rPr>
        <w:t>Сектор за канализацију</w:t>
      </w:r>
      <w:r>
        <w:rPr>
          <w:rFonts w:cs="Times New Roman"/>
          <w:lang w:val="sr-Cyrl-BA"/>
        </w:rPr>
        <w:t>;</w:t>
      </w:r>
    </w:p>
    <w:p w:rsidR="0084710F" w:rsidRPr="00B32D05" w:rsidRDefault="0084710F" w:rsidP="006F2D3D">
      <w:pPr>
        <w:pStyle w:val="ListParagraph"/>
        <w:numPr>
          <w:ilvl w:val="0"/>
          <w:numId w:val="2"/>
        </w:numPr>
        <w:spacing w:after="120"/>
        <w:contextualSpacing w:val="0"/>
        <w:rPr>
          <w:rFonts w:cs="Times New Roman"/>
          <w:lang w:val="sr-Cyrl-BA"/>
        </w:rPr>
      </w:pPr>
      <w:r w:rsidRPr="00B32D05">
        <w:rPr>
          <w:rFonts w:cs="Times New Roman"/>
          <w:b/>
          <w:lang w:val="sr-Cyrl-BA"/>
        </w:rPr>
        <w:t>Технички сектор</w:t>
      </w:r>
      <w:r w:rsidR="004454FF" w:rsidRPr="00B32D05">
        <w:rPr>
          <w:rFonts w:cs="Times New Roman"/>
          <w:lang w:val="sr-Cyrl-BA"/>
        </w:rPr>
        <w:t>;</w:t>
      </w:r>
    </w:p>
    <w:p w:rsidR="0084710F" w:rsidRPr="00B32D05" w:rsidRDefault="004454FF" w:rsidP="006F2D3D">
      <w:pPr>
        <w:pStyle w:val="ListParagraph"/>
        <w:numPr>
          <w:ilvl w:val="0"/>
          <w:numId w:val="2"/>
        </w:numPr>
        <w:spacing w:after="120"/>
        <w:contextualSpacing w:val="0"/>
        <w:rPr>
          <w:rFonts w:cs="Times New Roman"/>
          <w:lang w:val="sr-Cyrl-BA"/>
        </w:rPr>
      </w:pPr>
      <w:r w:rsidRPr="00B32D05">
        <w:rPr>
          <w:rFonts w:cs="Times New Roman"/>
          <w:b/>
          <w:lang w:val="sr-Cyrl-BA"/>
        </w:rPr>
        <w:t>Одјељење интерне ревизије</w:t>
      </w:r>
      <w:r w:rsidRPr="00B32D05">
        <w:rPr>
          <w:rFonts w:cs="Times New Roman"/>
          <w:lang w:val="sr-Cyrl-BA"/>
        </w:rPr>
        <w:t>.</w:t>
      </w:r>
    </w:p>
    <w:p w:rsidR="004454FF" w:rsidRPr="00B32D05" w:rsidRDefault="004454FF" w:rsidP="006F2D3D">
      <w:pPr>
        <w:spacing w:after="120"/>
        <w:ind w:left="432"/>
        <w:rPr>
          <w:rFonts w:cs="Times New Roman"/>
          <w:lang w:val="sr-Cyrl-BA"/>
        </w:rPr>
      </w:pPr>
    </w:p>
    <w:p w:rsidR="0084710F" w:rsidRPr="00B32D05" w:rsidRDefault="0084710F" w:rsidP="006F2D3D">
      <w:pPr>
        <w:spacing w:after="120"/>
        <w:rPr>
          <w:rFonts w:cs="Times New Roman"/>
          <w:lang w:val="sr-Cyrl-BA"/>
        </w:rPr>
      </w:pPr>
      <w:r w:rsidRPr="00B32D05">
        <w:rPr>
          <w:rFonts w:cs="Times New Roman"/>
          <w:lang w:val="sr-Cyrl-BA"/>
        </w:rPr>
        <w:t>Управом Друштва руководи и одговоран је за њен</w:t>
      </w:r>
      <w:bookmarkStart w:id="4" w:name="_GoBack"/>
      <w:bookmarkEnd w:id="4"/>
      <w:r w:rsidRPr="00B32D05">
        <w:rPr>
          <w:rFonts w:cs="Times New Roman"/>
          <w:lang w:val="sr-Cyrl-BA"/>
        </w:rPr>
        <w:t xml:space="preserve"> рад</w:t>
      </w:r>
      <w:r w:rsidR="004454FF" w:rsidRPr="00B32D05">
        <w:rPr>
          <w:rFonts w:cs="Times New Roman"/>
          <w:lang w:val="sr-Cyrl-BA"/>
        </w:rPr>
        <w:t>,</w:t>
      </w:r>
      <w:r w:rsidRPr="00B32D05">
        <w:rPr>
          <w:rFonts w:cs="Times New Roman"/>
          <w:lang w:val="sr-Cyrl-BA"/>
        </w:rPr>
        <w:t xml:space="preserve"> директор Друштва.</w:t>
      </w:r>
    </w:p>
    <w:p w:rsidR="0084710F" w:rsidRPr="00B32D05" w:rsidRDefault="0084710F" w:rsidP="006F2D3D">
      <w:pPr>
        <w:spacing w:after="120"/>
        <w:rPr>
          <w:rFonts w:cs="Times New Roman"/>
          <w:lang w:val="sr-Cyrl-BA"/>
        </w:rPr>
      </w:pPr>
      <w:r w:rsidRPr="00B32D05">
        <w:rPr>
          <w:rFonts w:cs="Times New Roman"/>
          <w:lang w:val="sr-Cyrl-BA"/>
        </w:rPr>
        <w:t>Стручном службом Управе Друштва</w:t>
      </w:r>
      <w:r w:rsidR="004454FF" w:rsidRPr="00B32D05">
        <w:rPr>
          <w:rFonts w:cs="Times New Roman"/>
          <w:lang w:val="sr-Cyrl-BA"/>
        </w:rPr>
        <w:t>,</w:t>
      </w:r>
      <w:r w:rsidRPr="00B32D05">
        <w:rPr>
          <w:rFonts w:cs="Times New Roman"/>
          <w:lang w:val="sr-Cyrl-BA"/>
        </w:rPr>
        <w:t xml:space="preserve"> као и Одјељењем за заштиту животне средине</w:t>
      </w:r>
      <w:r w:rsidR="004454FF" w:rsidRPr="00B32D05">
        <w:rPr>
          <w:rFonts w:cs="Times New Roman"/>
          <w:lang w:val="sr-Cyrl-BA"/>
        </w:rPr>
        <w:t>,</w:t>
      </w:r>
      <w:r w:rsidRPr="00B32D05">
        <w:rPr>
          <w:rFonts w:cs="Times New Roman"/>
          <w:lang w:val="sr-Cyrl-BA"/>
        </w:rPr>
        <w:t xml:space="preserve"> руководи и одговоран је за њен рад директор Друштва.</w:t>
      </w:r>
    </w:p>
    <w:p w:rsidR="0084710F" w:rsidRDefault="0084710F" w:rsidP="006F2D3D">
      <w:pPr>
        <w:spacing w:after="120"/>
        <w:rPr>
          <w:rFonts w:cs="Times New Roman"/>
          <w:lang w:val="sr-Cyrl-BA"/>
        </w:rPr>
      </w:pPr>
      <w:r w:rsidRPr="00B32D05">
        <w:rPr>
          <w:rFonts w:cs="Times New Roman"/>
          <w:lang w:val="sr-Cyrl-BA"/>
        </w:rPr>
        <w:t>Економско – правним сектором руководи и одговоран је за његов рад извршни директор економско – правног сектора.</w:t>
      </w:r>
    </w:p>
    <w:p w:rsidR="00F35C5A" w:rsidRPr="00B32D05" w:rsidRDefault="00F35C5A" w:rsidP="006F2D3D">
      <w:pPr>
        <w:spacing w:after="120"/>
        <w:rPr>
          <w:rFonts w:cs="Times New Roman"/>
          <w:lang w:val="sr-Cyrl-BA"/>
        </w:rPr>
      </w:pPr>
      <w:r>
        <w:rPr>
          <w:rFonts w:cs="Times New Roman"/>
          <w:lang w:val="sr-Cyrl-BA"/>
        </w:rPr>
        <w:t>С</w:t>
      </w:r>
      <w:r w:rsidRPr="00B32D05">
        <w:rPr>
          <w:rFonts w:cs="Times New Roman"/>
          <w:lang w:val="sr-Cyrl-BA"/>
        </w:rPr>
        <w:t>ектором</w:t>
      </w:r>
      <w:r>
        <w:rPr>
          <w:rFonts w:cs="Times New Roman"/>
          <w:lang w:val="sr-Cyrl-BA"/>
        </w:rPr>
        <w:t xml:space="preserve"> за канализацију</w:t>
      </w:r>
      <w:r w:rsidRPr="00B32D05">
        <w:rPr>
          <w:rFonts w:cs="Times New Roman"/>
          <w:lang w:val="sr-Cyrl-BA"/>
        </w:rPr>
        <w:t xml:space="preserve"> руководи и одговоран је за његов рад извршни директор</w:t>
      </w:r>
      <w:r>
        <w:rPr>
          <w:rFonts w:cs="Times New Roman"/>
          <w:lang w:val="sr-Cyrl-BA"/>
        </w:rPr>
        <w:t xml:space="preserve"> сектора за канализацију.</w:t>
      </w:r>
    </w:p>
    <w:p w:rsidR="0084710F" w:rsidRPr="00B32D05" w:rsidRDefault="0084710F" w:rsidP="006F2D3D">
      <w:pPr>
        <w:spacing w:after="120"/>
        <w:rPr>
          <w:rFonts w:cs="Times New Roman"/>
          <w:lang w:val="sr-Cyrl-BA"/>
        </w:rPr>
      </w:pPr>
      <w:r w:rsidRPr="00B32D05">
        <w:rPr>
          <w:rFonts w:cs="Times New Roman"/>
          <w:lang w:val="sr-Cyrl-BA"/>
        </w:rPr>
        <w:t>Техничким сектором руководи и одговоран је за његов рад извршни директор техничког сектора.</w:t>
      </w:r>
    </w:p>
    <w:p w:rsidR="0084710F" w:rsidRPr="00B32D05" w:rsidRDefault="004454FF" w:rsidP="006F2D3D">
      <w:pPr>
        <w:spacing w:after="120"/>
        <w:rPr>
          <w:rFonts w:cs="Times New Roman"/>
          <w:lang w:val="sr-Cyrl-BA"/>
        </w:rPr>
      </w:pPr>
      <w:r w:rsidRPr="00B32D05">
        <w:rPr>
          <w:rFonts w:cs="Times New Roman"/>
          <w:lang w:val="sr-Cyrl-BA"/>
        </w:rPr>
        <w:t>Одјељењем интерне ревизије руководи и одговоран је за њен рад директор Одјељења интерне ревизије.</w:t>
      </w:r>
    </w:p>
    <w:p w:rsidR="00115E50" w:rsidRDefault="0084710F" w:rsidP="00B41670">
      <w:pPr>
        <w:spacing w:after="120"/>
        <w:rPr>
          <w:rFonts w:cs="Times New Roman"/>
          <w:lang w:val="sr-Latn-CS"/>
        </w:rPr>
      </w:pPr>
      <w:r w:rsidRPr="00B32D05">
        <w:rPr>
          <w:rFonts w:cs="Times New Roman"/>
          <w:lang w:val="sr-Latn-BA"/>
        </w:rPr>
        <w:t xml:space="preserve">Економско – правни </w:t>
      </w:r>
      <w:r w:rsidRPr="00B32D05">
        <w:rPr>
          <w:rFonts w:cs="Times New Roman"/>
          <w:lang w:val="sr-Cyrl-BA"/>
        </w:rPr>
        <w:t>сектор се састоји од сљедећих служби, одјељења и одсјека и то:</w:t>
      </w:r>
    </w:p>
    <w:p w:rsidR="00CE686B" w:rsidRPr="00CE686B" w:rsidRDefault="00CE686B" w:rsidP="00B41670">
      <w:pPr>
        <w:spacing w:after="120"/>
        <w:rPr>
          <w:rFonts w:cs="Times New Roman"/>
          <w:lang w:val="sr-Latn-CS"/>
        </w:rPr>
      </w:pPr>
    </w:p>
    <w:p w:rsidR="004454FF" w:rsidRPr="00B32D05" w:rsidRDefault="004454FF" w:rsidP="006F2D3D">
      <w:pPr>
        <w:pStyle w:val="ListParagraph"/>
        <w:numPr>
          <w:ilvl w:val="0"/>
          <w:numId w:val="3"/>
        </w:numPr>
        <w:tabs>
          <w:tab w:val="clear" w:pos="720"/>
          <w:tab w:val="num" w:pos="360"/>
        </w:tabs>
        <w:spacing w:after="120"/>
        <w:contextualSpacing w:val="0"/>
        <w:rPr>
          <w:rFonts w:cs="Times New Roman"/>
          <w:lang w:val="sr-Cyrl-BA"/>
        </w:rPr>
      </w:pPr>
      <w:r w:rsidRPr="00B32D05">
        <w:rPr>
          <w:rFonts w:cs="Times New Roman"/>
          <w:b/>
          <w:lang w:val="sr-Cyrl-BA"/>
        </w:rPr>
        <w:t>Служба за правне, кадровске и опште послове</w:t>
      </w:r>
      <w:r w:rsidRPr="00B32D05">
        <w:rPr>
          <w:rFonts w:cs="Times New Roman"/>
          <w:lang w:val="sr-Cyrl-BA"/>
        </w:rPr>
        <w:t>:</w:t>
      </w:r>
    </w:p>
    <w:p w:rsidR="00991C07" w:rsidRPr="00991C07" w:rsidRDefault="00991C07" w:rsidP="006F2D3D">
      <w:pPr>
        <w:pStyle w:val="ListParagraph"/>
        <w:numPr>
          <w:ilvl w:val="1"/>
          <w:numId w:val="3"/>
        </w:numPr>
        <w:tabs>
          <w:tab w:val="left" w:pos="1260"/>
        </w:tabs>
        <w:spacing w:after="120"/>
        <w:contextualSpacing w:val="0"/>
        <w:rPr>
          <w:rFonts w:cs="Times New Roman"/>
          <w:lang w:val="sr-Cyrl-BA"/>
        </w:rPr>
      </w:pPr>
      <w:r>
        <w:rPr>
          <w:rFonts w:cs="Times New Roman"/>
          <w:lang w:val="sr-Cyrl-BA"/>
        </w:rPr>
        <w:t>Одјељење</w:t>
      </w:r>
      <w:r w:rsidRPr="008913B5">
        <w:rPr>
          <w:rFonts w:cs="Times New Roman"/>
          <w:lang w:val="sr-Cyrl-BA"/>
        </w:rPr>
        <w:t xml:space="preserve"> за јавни регистар</w:t>
      </w:r>
      <w:r>
        <w:rPr>
          <w:rFonts w:cs="Times New Roman"/>
          <w:lang w:val="sr-Latn-CS"/>
        </w:rPr>
        <w:t>;</w:t>
      </w:r>
    </w:p>
    <w:p w:rsidR="004454FF" w:rsidRPr="00B32D05" w:rsidRDefault="004454FF" w:rsidP="006F2D3D">
      <w:pPr>
        <w:pStyle w:val="ListParagraph"/>
        <w:numPr>
          <w:ilvl w:val="1"/>
          <w:numId w:val="3"/>
        </w:numPr>
        <w:tabs>
          <w:tab w:val="left" w:pos="1260"/>
        </w:tabs>
        <w:spacing w:after="120"/>
        <w:contextualSpacing w:val="0"/>
        <w:rPr>
          <w:rFonts w:cs="Times New Roman"/>
          <w:lang w:val="sr-Cyrl-BA"/>
        </w:rPr>
      </w:pPr>
      <w:r w:rsidRPr="00B32D05">
        <w:rPr>
          <w:rFonts w:cs="Times New Roman"/>
          <w:lang w:val="sr-Cyrl-BA"/>
        </w:rPr>
        <w:t>Одјељење за правне и кадровске послове;</w:t>
      </w:r>
    </w:p>
    <w:p w:rsidR="004454FF" w:rsidRPr="00B32D05" w:rsidRDefault="00991C07" w:rsidP="006F2D3D">
      <w:pPr>
        <w:pStyle w:val="ListParagraph"/>
        <w:numPr>
          <w:ilvl w:val="1"/>
          <w:numId w:val="3"/>
        </w:numPr>
        <w:tabs>
          <w:tab w:val="left" w:pos="1260"/>
        </w:tabs>
        <w:spacing w:after="120"/>
        <w:contextualSpacing w:val="0"/>
        <w:rPr>
          <w:rFonts w:cs="Times New Roman"/>
          <w:lang w:val="sr-Cyrl-BA"/>
        </w:rPr>
      </w:pPr>
      <w:r>
        <w:rPr>
          <w:rFonts w:cs="Times New Roman"/>
          <w:lang w:val="sr-Cyrl-BA"/>
        </w:rPr>
        <w:t>Одјељење за опште послове</w:t>
      </w:r>
      <w:r>
        <w:rPr>
          <w:rFonts w:cs="Times New Roman"/>
          <w:lang w:val="sr-Latn-CS"/>
        </w:rPr>
        <w:t xml:space="preserve"> </w:t>
      </w:r>
      <w:r>
        <w:rPr>
          <w:rFonts w:cs="Times New Roman"/>
          <w:lang w:val="sr-Cyrl-BA"/>
        </w:rPr>
        <w:t>и</w:t>
      </w:r>
    </w:p>
    <w:p w:rsidR="004454FF" w:rsidRPr="00991C07" w:rsidRDefault="00EC5012" w:rsidP="00991C07">
      <w:pPr>
        <w:pStyle w:val="ListParagraph"/>
        <w:numPr>
          <w:ilvl w:val="1"/>
          <w:numId w:val="3"/>
        </w:numPr>
        <w:tabs>
          <w:tab w:val="clear" w:pos="1440"/>
          <w:tab w:val="num" w:pos="1260"/>
        </w:tabs>
        <w:spacing w:after="120"/>
        <w:contextualSpacing w:val="0"/>
        <w:rPr>
          <w:rFonts w:cs="Times New Roman"/>
          <w:lang w:val="sr-Cyrl-BA"/>
        </w:rPr>
      </w:pPr>
      <w:r>
        <w:rPr>
          <w:rFonts w:cs="Times New Roman"/>
          <w:lang w:val="sr-Cyrl-BA"/>
        </w:rPr>
        <w:lastRenderedPageBreak/>
        <w:t>Одјељење за заједничке послове</w:t>
      </w:r>
      <w:r w:rsidR="00991C07">
        <w:rPr>
          <w:rFonts w:cs="Times New Roman"/>
          <w:lang w:val="sr-Latn-CS"/>
        </w:rPr>
        <w:t>.</w:t>
      </w:r>
    </w:p>
    <w:p w:rsidR="001B2ECC" w:rsidRPr="00B32D05" w:rsidRDefault="001B2ECC" w:rsidP="006F2D3D">
      <w:pPr>
        <w:pStyle w:val="ListParagraph"/>
        <w:tabs>
          <w:tab w:val="left" w:pos="1080"/>
          <w:tab w:val="left" w:pos="1620"/>
        </w:tabs>
        <w:spacing w:after="120"/>
        <w:ind w:left="1800"/>
        <w:contextualSpacing w:val="0"/>
        <w:rPr>
          <w:rFonts w:cs="Times New Roman"/>
          <w:lang w:val="sr-Cyrl-BA"/>
        </w:rPr>
      </w:pPr>
    </w:p>
    <w:p w:rsidR="00F876D0" w:rsidRPr="00B32D05" w:rsidRDefault="0084710F" w:rsidP="006F2D3D">
      <w:pPr>
        <w:pStyle w:val="ListParagraph"/>
        <w:numPr>
          <w:ilvl w:val="0"/>
          <w:numId w:val="3"/>
        </w:numPr>
        <w:tabs>
          <w:tab w:val="clear" w:pos="720"/>
          <w:tab w:val="num" w:pos="360"/>
        </w:tabs>
        <w:spacing w:after="120"/>
        <w:contextualSpacing w:val="0"/>
        <w:rPr>
          <w:rFonts w:cs="Times New Roman"/>
          <w:lang w:val="sr-Cyrl-BA"/>
        </w:rPr>
      </w:pPr>
      <w:r w:rsidRPr="00B32D05">
        <w:rPr>
          <w:rFonts w:cs="Times New Roman"/>
          <w:b/>
          <w:lang w:val="sr-Cyrl-BA"/>
        </w:rPr>
        <w:t>Служба наплате, очитавања и искључивања водомјера</w:t>
      </w:r>
      <w:r w:rsidRPr="00B32D05">
        <w:rPr>
          <w:rFonts w:cs="Times New Roman"/>
          <w:lang w:val="sr-Cyrl-BA"/>
        </w:rPr>
        <w:t>:</w:t>
      </w:r>
    </w:p>
    <w:p w:rsidR="0084710F" w:rsidRPr="00B32D05" w:rsidRDefault="0084710F" w:rsidP="006F2D3D">
      <w:pPr>
        <w:pStyle w:val="ListParagraph"/>
        <w:numPr>
          <w:ilvl w:val="1"/>
          <w:numId w:val="3"/>
        </w:numPr>
        <w:tabs>
          <w:tab w:val="clear" w:pos="1440"/>
          <w:tab w:val="num" w:pos="1260"/>
        </w:tabs>
        <w:spacing w:after="120"/>
        <w:contextualSpacing w:val="0"/>
        <w:rPr>
          <w:rFonts w:cs="Times New Roman"/>
          <w:lang w:val="sr-Cyrl-BA"/>
        </w:rPr>
      </w:pPr>
      <w:r w:rsidRPr="00B32D05">
        <w:rPr>
          <w:rFonts w:cs="Times New Roman"/>
          <w:lang w:val="sr-Cyrl-BA"/>
        </w:rPr>
        <w:t>Одјељење за наплату сумњивих, спорних и других потраживања</w:t>
      </w:r>
      <w:r w:rsidR="001E4FA3" w:rsidRPr="00B32D05">
        <w:rPr>
          <w:rFonts w:cs="Times New Roman"/>
          <w:lang w:val="sr-Cyrl-BA"/>
        </w:rPr>
        <w:t>.</w:t>
      </w:r>
    </w:p>
    <w:p w:rsidR="00115E50" w:rsidRPr="00B32D05" w:rsidRDefault="00115E50" w:rsidP="006F2D3D">
      <w:pPr>
        <w:pStyle w:val="ListParagraph"/>
        <w:spacing w:after="120"/>
        <w:ind w:left="1440"/>
        <w:contextualSpacing w:val="0"/>
        <w:rPr>
          <w:rFonts w:cs="Times New Roman"/>
          <w:lang w:val="sr-Cyrl-BA"/>
        </w:rPr>
      </w:pPr>
    </w:p>
    <w:p w:rsidR="0084710F" w:rsidRPr="00B32D05" w:rsidRDefault="0084710F" w:rsidP="006F2D3D">
      <w:pPr>
        <w:pStyle w:val="ListParagraph"/>
        <w:numPr>
          <w:ilvl w:val="0"/>
          <w:numId w:val="3"/>
        </w:numPr>
        <w:tabs>
          <w:tab w:val="clear" w:pos="720"/>
          <w:tab w:val="num" w:pos="360"/>
        </w:tabs>
        <w:spacing w:after="120"/>
        <w:contextualSpacing w:val="0"/>
        <w:rPr>
          <w:rFonts w:cs="Times New Roman"/>
          <w:lang w:val="sr-Cyrl-BA"/>
        </w:rPr>
      </w:pPr>
      <w:r w:rsidRPr="00B32D05">
        <w:rPr>
          <w:rFonts w:cs="Times New Roman"/>
          <w:b/>
          <w:lang w:val="sr-Cyrl-BA"/>
        </w:rPr>
        <w:t>Служба за финансијско</w:t>
      </w:r>
      <w:r w:rsidR="001E4FA3" w:rsidRPr="00B32D05">
        <w:rPr>
          <w:rFonts w:cs="Times New Roman"/>
          <w:b/>
          <w:lang w:val="sr-Cyrl-BA"/>
        </w:rPr>
        <w:t xml:space="preserve"> – </w:t>
      </w:r>
      <w:r w:rsidRPr="00B32D05">
        <w:rPr>
          <w:rFonts w:cs="Times New Roman"/>
          <w:b/>
          <w:lang w:val="sr-Cyrl-BA"/>
        </w:rPr>
        <w:t>рачуноводствене и комерцијалне послове</w:t>
      </w:r>
      <w:r w:rsidRPr="00B32D05">
        <w:rPr>
          <w:rFonts w:cs="Times New Roman"/>
          <w:lang w:val="sr-Cyrl-BA"/>
        </w:rPr>
        <w:t>:</w:t>
      </w:r>
    </w:p>
    <w:p w:rsidR="0084710F" w:rsidRPr="00B32D05" w:rsidRDefault="0084710F" w:rsidP="006F2D3D">
      <w:pPr>
        <w:pStyle w:val="ListParagraph"/>
        <w:numPr>
          <w:ilvl w:val="1"/>
          <w:numId w:val="3"/>
        </w:numPr>
        <w:tabs>
          <w:tab w:val="clear" w:pos="1440"/>
          <w:tab w:val="num" w:pos="1260"/>
        </w:tabs>
        <w:spacing w:after="120"/>
        <w:contextualSpacing w:val="0"/>
        <w:rPr>
          <w:rFonts w:cs="Times New Roman"/>
          <w:lang w:val="sr-Cyrl-BA"/>
        </w:rPr>
      </w:pPr>
      <w:r w:rsidRPr="00B32D05">
        <w:rPr>
          <w:rFonts w:cs="Times New Roman"/>
          <w:lang w:val="sr-Cyrl-BA"/>
        </w:rPr>
        <w:t>Одјељење за финансијско</w:t>
      </w:r>
      <w:r w:rsidR="001E4FA3" w:rsidRPr="00B32D05">
        <w:rPr>
          <w:rFonts w:cs="Times New Roman"/>
          <w:lang w:val="sr-Cyrl-BA"/>
        </w:rPr>
        <w:t xml:space="preserve"> – </w:t>
      </w:r>
      <w:r w:rsidRPr="00B32D05">
        <w:rPr>
          <w:rFonts w:cs="Times New Roman"/>
          <w:lang w:val="sr-Cyrl-BA"/>
        </w:rPr>
        <w:t>рачуноводствене послове</w:t>
      </w:r>
      <w:r w:rsidR="001E4FA3" w:rsidRPr="00B32D05">
        <w:rPr>
          <w:rFonts w:cs="Times New Roman"/>
          <w:lang w:val="sr-Cyrl-CS"/>
        </w:rPr>
        <w:t>;</w:t>
      </w:r>
    </w:p>
    <w:p w:rsidR="0084710F" w:rsidRPr="00B32D05" w:rsidRDefault="0084710F" w:rsidP="006F2D3D">
      <w:pPr>
        <w:pStyle w:val="ListParagraph"/>
        <w:numPr>
          <w:ilvl w:val="1"/>
          <w:numId w:val="3"/>
        </w:numPr>
        <w:tabs>
          <w:tab w:val="clear" w:pos="1440"/>
          <w:tab w:val="num" w:pos="1260"/>
        </w:tabs>
        <w:spacing w:after="120"/>
        <w:contextualSpacing w:val="0"/>
        <w:rPr>
          <w:rFonts w:cs="Times New Roman"/>
          <w:lang w:val="sr-Cyrl-BA"/>
        </w:rPr>
      </w:pPr>
      <w:r w:rsidRPr="00B32D05">
        <w:rPr>
          <w:rFonts w:cs="Times New Roman"/>
          <w:lang w:val="sr-Cyrl-BA"/>
        </w:rPr>
        <w:t>Одјељење</w:t>
      </w:r>
      <w:r w:rsidR="001E4FA3" w:rsidRPr="00B32D05">
        <w:rPr>
          <w:rFonts w:cs="Times New Roman"/>
          <w:lang w:val="sr-Cyrl-CS"/>
        </w:rPr>
        <w:t xml:space="preserve"> набавке;</w:t>
      </w:r>
    </w:p>
    <w:p w:rsidR="001E4FA3" w:rsidRPr="00F35C5A" w:rsidRDefault="0084710F" w:rsidP="006F2D3D">
      <w:pPr>
        <w:pStyle w:val="ListParagraph"/>
        <w:numPr>
          <w:ilvl w:val="1"/>
          <w:numId w:val="3"/>
        </w:numPr>
        <w:tabs>
          <w:tab w:val="clear" w:pos="1440"/>
          <w:tab w:val="num" w:pos="1260"/>
        </w:tabs>
        <w:spacing w:after="120"/>
        <w:contextualSpacing w:val="0"/>
        <w:rPr>
          <w:rFonts w:cs="Times New Roman"/>
          <w:lang w:val="sr-Cyrl-BA"/>
        </w:rPr>
      </w:pPr>
      <w:r w:rsidRPr="00B32D05">
        <w:rPr>
          <w:rFonts w:cs="Times New Roman"/>
          <w:lang w:val="sr-Cyrl-CS"/>
        </w:rPr>
        <w:t>Одјељење продаје.</w:t>
      </w:r>
    </w:p>
    <w:p w:rsidR="00F35C5A" w:rsidRDefault="00F35C5A" w:rsidP="006F2D3D">
      <w:pPr>
        <w:spacing w:after="120"/>
        <w:rPr>
          <w:rFonts w:cs="Times New Roman"/>
          <w:lang w:val="sr-Cyrl-BA"/>
        </w:rPr>
      </w:pPr>
    </w:p>
    <w:p w:rsidR="00F35C5A" w:rsidRDefault="00F35C5A" w:rsidP="006F2D3D">
      <w:pPr>
        <w:spacing w:after="120"/>
        <w:rPr>
          <w:rFonts w:cs="Times New Roman"/>
          <w:lang w:val="sr-Latn-CS"/>
        </w:rPr>
      </w:pPr>
      <w:r>
        <w:rPr>
          <w:rFonts w:cs="Times New Roman"/>
          <w:lang w:val="sr-Cyrl-BA"/>
        </w:rPr>
        <w:t>Сектор за канализацију се састоји од двије службе и то:</w:t>
      </w:r>
    </w:p>
    <w:p w:rsidR="00CE686B" w:rsidRPr="00CE686B" w:rsidRDefault="00CE686B" w:rsidP="006F2D3D">
      <w:pPr>
        <w:spacing w:after="120"/>
        <w:rPr>
          <w:rFonts w:cs="Times New Roman"/>
          <w:lang w:val="sr-Latn-CS"/>
        </w:rPr>
      </w:pPr>
    </w:p>
    <w:p w:rsidR="00F35C5A" w:rsidRDefault="00F35C5A" w:rsidP="006F2D3D">
      <w:pPr>
        <w:pStyle w:val="ListParagraph"/>
        <w:numPr>
          <w:ilvl w:val="0"/>
          <w:numId w:val="28"/>
        </w:numPr>
        <w:spacing w:after="120"/>
        <w:contextualSpacing w:val="0"/>
        <w:rPr>
          <w:rFonts w:cs="Times New Roman"/>
          <w:b/>
          <w:lang w:val="sr-Cyrl-BA"/>
        </w:rPr>
      </w:pPr>
      <w:r w:rsidRPr="00F35C5A">
        <w:rPr>
          <w:rFonts w:cs="Times New Roman"/>
          <w:b/>
          <w:lang w:val="sr-Cyrl-BA"/>
        </w:rPr>
        <w:t>Служба за управљање постројењем за пречишћавање</w:t>
      </w:r>
      <w:r>
        <w:rPr>
          <w:rFonts w:cs="Times New Roman"/>
          <w:b/>
          <w:lang w:val="sr-Cyrl-BA"/>
        </w:rPr>
        <w:t xml:space="preserve"> отпадних вода и</w:t>
      </w:r>
    </w:p>
    <w:p w:rsidR="00362708" w:rsidRDefault="00362708" w:rsidP="006F2D3D">
      <w:pPr>
        <w:pStyle w:val="ListParagraph"/>
        <w:spacing w:after="120"/>
        <w:contextualSpacing w:val="0"/>
        <w:rPr>
          <w:rFonts w:cs="Times New Roman"/>
          <w:b/>
          <w:lang w:val="sr-Cyrl-BA"/>
        </w:rPr>
      </w:pPr>
    </w:p>
    <w:p w:rsidR="00F35C5A" w:rsidRPr="00F35C5A" w:rsidRDefault="00F35C5A" w:rsidP="006F2D3D">
      <w:pPr>
        <w:pStyle w:val="ListParagraph"/>
        <w:numPr>
          <w:ilvl w:val="0"/>
          <w:numId w:val="28"/>
        </w:numPr>
        <w:spacing w:after="120"/>
        <w:contextualSpacing w:val="0"/>
        <w:rPr>
          <w:rFonts w:cs="Times New Roman"/>
          <w:b/>
          <w:lang w:val="sr-Cyrl-BA"/>
        </w:rPr>
      </w:pPr>
      <w:r>
        <w:rPr>
          <w:rFonts w:cs="Times New Roman"/>
          <w:b/>
          <w:lang w:val="sr-Cyrl-BA"/>
        </w:rPr>
        <w:t>Служба за управљање канализационом мрежом</w:t>
      </w:r>
    </w:p>
    <w:p w:rsidR="00F876D0" w:rsidRPr="00B32D05" w:rsidRDefault="00F876D0" w:rsidP="006F2D3D">
      <w:pPr>
        <w:pStyle w:val="ListParagraph"/>
        <w:tabs>
          <w:tab w:val="left" w:pos="1260"/>
        </w:tabs>
        <w:spacing w:after="120"/>
        <w:ind w:left="1440"/>
        <w:contextualSpacing w:val="0"/>
        <w:rPr>
          <w:rFonts w:cs="Times New Roman"/>
          <w:lang w:val="sr-Cyrl-BA"/>
        </w:rPr>
      </w:pPr>
    </w:p>
    <w:p w:rsidR="0084710F" w:rsidRDefault="0084710F" w:rsidP="006F2D3D">
      <w:pPr>
        <w:spacing w:after="120"/>
        <w:rPr>
          <w:rFonts w:cs="Times New Roman"/>
          <w:lang w:val="sr-Latn-CS"/>
        </w:rPr>
      </w:pPr>
      <w:r w:rsidRPr="00B32D05">
        <w:rPr>
          <w:rFonts w:cs="Times New Roman"/>
          <w:lang w:val="sr-Cyrl-BA"/>
        </w:rPr>
        <w:t>Технички</w:t>
      </w:r>
      <w:r w:rsidR="004D3A6B">
        <w:rPr>
          <w:rFonts w:cs="Times New Roman"/>
          <w:lang w:val="sr-Latn-CS"/>
        </w:rPr>
        <w:t xml:space="preserve"> </w:t>
      </w:r>
      <w:r w:rsidRPr="00B32D05">
        <w:rPr>
          <w:rFonts w:cs="Times New Roman"/>
          <w:lang w:val="sr-Cyrl-BA"/>
        </w:rPr>
        <w:t>сектор се састоји од сљедећих служби и одјељења и то:</w:t>
      </w:r>
    </w:p>
    <w:p w:rsidR="00CE686B" w:rsidRPr="00CE686B" w:rsidRDefault="00CE686B" w:rsidP="006F2D3D">
      <w:pPr>
        <w:spacing w:after="120"/>
        <w:rPr>
          <w:rFonts w:cs="Times New Roman"/>
          <w:lang w:val="sr-Latn-CS"/>
        </w:rPr>
      </w:pPr>
    </w:p>
    <w:p w:rsidR="0084710F" w:rsidRPr="00B32D05" w:rsidRDefault="0084710F" w:rsidP="006F2D3D">
      <w:pPr>
        <w:pStyle w:val="ListParagraph"/>
        <w:numPr>
          <w:ilvl w:val="0"/>
          <w:numId w:val="7"/>
        </w:numPr>
        <w:spacing w:after="120"/>
        <w:ind w:firstLine="0"/>
        <w:contextualSpacing w:val="0"/>
        <w:rPr>
          <w:rFonts w:cs="Times New Roman"/>
          <w:lang w:val="sr-Cyrl-BA"/>
        </w:rPr>
      </w:pPr>
      <w:r w:rsidRPr="00B32D05">
        <w:rPr>
          <w:rFonts w:cs="Times New Roman"/>
          <w:b/>
          <w:lang w:val="sr-Cyrl-BA"/>
        </w:rPr>
        <w:t>Служба за производњу и дистрибуцију воде</w:t>
      </w:r>
      <w:r w:rsidR="004F6A24" w:rsidRPr="00B32D05">
        <w:rPr>
          <w:rFonts w:cs="Times New Roman"/>
          <w:lang w:val="sr-Cyrl-BA"/>
        </w:rPr>
        <w:t>.</w:t>
      </w:r>
    </w:p>
    <w:p w:rsidR="00115E50" w:rsidRPr="00B32D05" w:rsidRDefault="00115E50" w:rsidP="006F2D3D">
      <w:pPr>
        <w:pStyle w:val="ListParagraph"/>
        <w:spacing w:after="120"/>
        <w:ind w:left="360"/>
        <w:contextualSpacing w:val="0"/>
        <w:rPr>
          <w:rFonts w:cs="Times New Roman"/>
          <w:lang w:val="sr-Cyrl-BA"/>
        </w:rPr>
      </w:pPr>
    </w:p>
    <w:p w:rsidR="0084710F" w:rsidRPr="00B32D05" w:rsidRDefault="0084710F" w:rsidP="006F2D3D">
      <w:pPr>
        <w:pStyle w:val="ListParagraph"/>
        <w:numPr>
          <w:ilvl w:val="0"/>
          <w:numId w:val="7"/>
        </w:numPr>
        <w:spacing w:after="120"/>
        <w:ind w:firstLine="0"/>
        <w:contextualSpacing w:val="0"/>
        <w:rPr>
          <w:rFonts w:cs="Times New Roman"/>
          <w:b/>
          <w:lang w:val="sr-Cyrl-BA"/>
        </w:rPr>
      </w:pPr>
      <w:r w:rsidRPr="00B32D05">
        <w:rPr>
          <w:rFonts w:cs="Times New Roman"/>
          <w:b/>
          <w:lang w:val="sr-Cyrl-CS"/>
        </w:rPr>
        <w:t>Служба</w:t>
      </w:r>
      <w:r w:rsidR="006D08CF" w:rsidRPr="00B32D05">
        <w:rPr>
          <w:rFonts w:cs="Times New Roman"/>
          <w:b/>
          <w:lang w:val="sr-Cyrl-CS"/>
        </w:rPr>
        <w:t xml:space="preserve"> за управљање водоводном мрежом</w:t>
      </w:r>
      <w:r w:rsidR="006D08CF" w:rsidRPr="00B32D05">
        <w:rPr>
          <w:rFonts w:cs="Times New Roman"/>
          <w:lang w:val="sr-Cyrl-CS"/>
        </w:rPr>
        <w:t>:</w:t>
      </w:r>
    </w:p>
    <w:p w:rsidR="00735B79" w:rsidRPr="00B32D05" w:rsidRDefault="001E4FA3" w:rsidP="006F2D3D">
      <w:pPr>
        <w:pStyle w:val="ListParagraph"/>
        <w:numPr>
          <w:ilvl w:val="1"/>
          <w:numId w:val="7"/>
        </w:numPr>
        <w:tabs>
          <w:tab w:val="left" w:pos="990"/>
          <w:tab w:val="left" w:pos="1260"/>
        </w:tabs>
        <w:spacing w:after="120"/>
        <w:ind w:hanging="90"/>
        <w:contextualSpacing w:val="0"/>
        <w:rPr>
          <w:rFonts w:cs="Times New Roman"/>
          <w:lang w:val="sr-Cyrl-BA"/>
        </w:rPr>
      </w:pPr>
      <w:r w:rsidRPr="00B32D05">
        <w:rPr>
          <w:rFonts w:cs="Times New Roman"/>
          <w:lang w:val="sr-Cyrl-BA"/>
        </w:rPr>
        <w:t>Одјељење баждарнице, мјерне опреме и замјене водомјера</w:t>
      </w:r>
      <w:r w:rsidR="00B0473E" w:rsidRPr="00B32D05">
        <w:rPr>
          <w:rFonts w:cs="Times New Roman"/>
          <w:lang w:val="sr-Cyrl-BA"/>
        </w:rPr>
        <w:t>;</w:t>
      </w:r>
    </w:p>
    <w:p w:rsidR="001E4FA3" w:rsidRPr="00B32D05" w:rsidRDefault="001E4FA3" w:rsidP="006F2D3D">
      <w:pPr>
        <w:pStyle w:val="ListParagraph"/>
        <w:numPr>
          <w:ilvl w:val="1"/>
          <w:numId w:val="7"/>
        </w:numPr>
        <w:tabs>
          <w:tab w:val="left" w:pos="1260"/>
        </w:tabs>
        <w:spacing w:after="120"/>
        <w:ind w:hanging="90"/>
        <w:contextualSpacing w:val="0"/>
        <w:rPr>
          <w:rFonts w:cs="Times New Roman"/>
          <w:lang w:val="sr-Cyrl-BA"/>
        </w:rPr>
      </w:pPr>
      <w:r w:rsidRPr="00B32D05">
        <w:rPr>
          <w:rFonts w:cs="Times New Roman"/>
          <w:lang w:val="sr-Cyrl-BA"/>
        </w:rPr>
        <w:t>Одјељење за географско информациони систем, катастар подземних инсталација и хидраулички модел</w:t>
      </w:r>
      <w:r w:rsidR="00B0473E" w:rsidRPr="00B32D05">
        <w:rPr>
          <w:rFonts w:cs="Times New Roman"/>
          <w:lang w:val="sr-Cyrl-BA"/>
        </w:rPr>
        <w:t>;</w:t>
      </w:r>
    </w:p>
    <w:p w:rsidR="001E4FA3" w:rsidRPr="00B32D05" w:rsidRDefault="00B0473E" w:rsidP="006F2D3D">
      <w:pPr>
        <w:pStyle w:val="ListParagraph"/>
        <w:numPr>
          <w:ilvl w:val="1"/>
          <w:numId w:val="7"/>
        </w:numPr>
        <w:tabs>
          <w:tab w:val="left" w:pos="1260"/>
        </w:tabs>
        <w:spacing w:after="120"/>
        <w:ind w:hanging="90"/>
        <w:contextualSpacing w:val="0"/>
        <w:rPr>
          <w:rFonts w:cs="Times New Roman"/>
          <w:lang w:val="sr-Cyrl-BA"/>
        </w:rPr>
      </w:pPr>
      <w:r w:rsidRPr="00B32D05">
        <w:rPr>
          <w:rFonts w:cs="Times New Roman"/>
          <w:lang w:val="sr-Cyrl-CS"/>
        </w:rPr>
        <w:t>Одјељење за детекцију кварова.</w:t>
      </w:r>
    </w:p>
    <w:p w:rsidR="00115E50" w:rsidRPr="00B32D05" w:rsidRDefault="00115E50" w:rsidP="006F2D3D">
      <w:pPr>
        <w:pStyle w:val="ListParagraph"/>
        <w:tabs>
          <w:tab w:val="left" w:pos="1260"/>
        </w:tabs>
        <w:spacing w:after="120"/>
        <w:ind w:left="792"/>
        <w:contextualSpacing w:val="0"/>
        <w:rPr>
          <w:rFonts w:cs="Times New Roman"/>
          <w:lang w:val="sr-Cyrl-BA"/>
        </w:rPr>
      </w:pPr>
    </w:p>
    <w:p w:rsidR="006D08CF" w:rsidRPr="00B32D05" w:rsidRDefault="00B0473E" w:rsidP="006F2D3D">
      <w:pPr>
        <w:pStyle w:val="ListParagraph"/>
        <w:numPr>
          <w:ilvl w:val="0"/>
          <w:numId w:val="7"/>
        </w:numPr>
        <w:tabs>
          <w:tab w:val="left" w:pos="720"/>
        </w:tabs>
        <w:spacing w:after="120"/>
        <w:ind w:firstLine="0"/>
        <w:contextualSpacing w:val="0"/>
        <w:rPr>
          <w:rFonts w:cs="Times New Roman"/>
          <w:lang w:val="sr-Cyrl-BA"/>
        </w:rPr>
      </w:pPr>
      <w:r w:rsidRPr="00B32D05">
        <w:rPr>
          <w:rFonts w:cs="Times New Roman"/>
          <w:b/>
          <w:lang w:val="sr-Cyrl-BA"/>
        </w:rPr>
        <w:t>Служба за пројектовање и развој</w:t>
      </w:r>
      <w:r w:rsidR="004F6A24" w:rsidRPr="00B32D05">
        <w:rPr>
          <w:rFonts w:cs="Times New Roman"/>
          <w:lang w:val="sr-Cyrl-BA"/>
        </w:rPr>
        <w:t>.</w:t>
      </w:r>
    </w:p>
    <w:p w:rsidR="00115E50" w:rsidRPr="00B32D05" w:rsidRDefault="00115E50" w:rsidP="006F2D3D">
      <w:pPr>
        <w:pStyle w:val="ListParagraph"/>
        <w:tabs>
          <w:tab w:val="left" w:pos="720"/>
        </w:tabs>
        <w:spacing w:after="120"/>
        <w:ind w:left="360"/>
        <w:contextualSpacing w:val="0"/>
        <w:rPr>
          <w:rFonts w:cs="Times New Roman"/>
          <w:lang w:val="sr-Cyrl-BA"/>
        </w:rPr>
      </w:pPr>
    </w:p>
    <w:p w:rsidR="00115E50" w:rsidRDefault="006D08CF" w:rsidP="006F2D3D">
      <w:pPr>
        <w:pStyle w:val="ListParagraph"/>
        <w:numPr>
          <w:ilvl w:val="0"/>
          <w:numId w:val="7"/>
        </w:numPr>
        <w:tabs>
          <w:tab w:val="left" w:pos="720"/>
        </w:tabs>
        <w:spacing w:after="120"/>
        <w:ind w:firstLine="0"/>
        <w:contextualSpacing w:val="0"/>
        <w:rPr>
          <w:rFonts w:cs="Times New Roman"/>
          <w:lang w:val="sr-Cyrl-BA"/>
        </w:rPr>
      </w:pPr>
      <w:r w:rsidRPr="00B32D05">
        <w:rPr>
          <w:rFonts w:cs="Times New Roman"/>
          <w:b/>
          <w:lang w:val="sr-Cyrl-BA"/>
        </w:rPr>
        <w:t>Служба за</w:t>
      </w:r>
      <w:r w:rsidRPr="00B32D05">
        <w:rPr>
          <w:rFonts w:cs="Times New Roman"/>
          <w:b/>
          <w:lang w:val="sr-Latn-BA"/>
        </w:rPr>
        <w:t xml:space="preserve"> одржавање цјевовода и </w:t>
      </w:r>
      <w:r w:rsidRPr="00B32D05">
        <w:rPr>
          <w:rFonts w:cs="Times New Roman"/>
          <w:b/>
          <w:lang w:val="sr-Cyrl-BA"/>
        </w:rPr>
        <w:t>изградњу водоводне мреже</w:t>
      </w:r>
      <w:r w:rsidR="004F6A24" w:rsidRPr="00B32D05">
        <w:rPr>
          <w:rFonts w:cs="Times New Roman"/>
          <w:lang w:val="sr-Cyrl-BA"/>
        </w:rPr>
        <w:t>.</w:t>
      </w:r>
    </w:p>
    <w:p w:rsidR="00C316E2" w:rsidRPr="00C316E2" w:rsidRDefault="00C316E2" w:rsidP="006F2D3D">
      <w:pPr>
        <w:tabs>
          <w:tab w:val="left" w:pos="720"/>
        </w:tabs>
        <w:spacing w:after="120"/>
        <w:rPr>
          <w:rFonts w:cs="Times New Roman"/>
          <w:lang w:val="sr-Cyrl-BA"/>
        </w:rPr>
      </w:pPr>
    </w:p>
    <w:p w:rsidR="00BE42AB" w:rsidRPr="00B32D05" w:rsidRDefault="00BE42AB" w:rsidP="006F2D3D">
      <w:pPr>
        <w:pStyle w:val="ListParagraph"/>
        <w:numPr>
          <w:ilvl w:val="0"/>
          <w:numId w:val="7"/>
        </w:numPr>
        <w:tabs>
          <w:tab w:val="left" w:pos="720"/>
        </w:tabs>
        <w:spacing w:after="120"/>
        <w:ind w:firstLine="0"/>
        <w:contextualSpacing w:val="0"/>
        <w:rPr>
          <w:rFonts w:cs="Times New Roman"/>
          <w:lang w:val="sr-Cyrl-BA"/>
        </w:rPr>
      </w:pPr>
      <w:r w:rsidRPr="00B32D05">
        <w:rPr>
          <w:rFonts w:cs="Times New Roman"/>
          <w:b/>
          <w:lang w:val="sr-Cyrl-BA"/>
        </w:rPr>
        <w:t>Служба за лабораторију и лабораторијске послове:</w:t>
      </w:r>
    </w:p>
    <w:p w:rsidR="0084710F" w:rsidRPr="00B32D05" w:rsidRDefault="0084710F" w:rsidP="006F2D3D">
      <w:pPr>
        <w:pStyle w:val="ListParagraph"/>
        <w:numPr>
          <w:ilvl w:val="1"/>
          <w:numId w:val="7"/>
        </w:numPr>
        <w:tabs>
          <w:tab w:val="left" w:pos="1260"/>
        </w:tabs>
        <w:spacing w:after="120"/>
        <w:ind w:hanging="72"/>
        <w:contextualSpacing w:val="0"/>
        <w:rPr>
          <w:rFonts w:cs="Times New Roman"/>
          <w:lang w:val="sr-Cyrl-BA"/>
        </w:rPr>
      </w:pPr>
      <w:r w:rsidRPr="00B32D05">
        <w:rPr>
          <w:rFonts w:cs="Times New Roman"/>
          <w:lang w:val="sr-Cyrl-BA"/>
        </w:rPr>
        <w:t>Одјељење за физ</w:t>
      </w:r>
      <w:r w:rsidR="00BE42AB" w:rsidRPr="00B32D05">
        <w:rPr>
          <w:rFonts w:cs="Times New Roman"/>
          <w:lang w:val="sr-Cyrl-BA"/>
        </w:rPr>
        <w:t>ичко – хемијско испитивање воде;</w:t>
      </w:r>
    </w:p>
    <w:p w:rsidR="00BE42AB" w:rsidRPr="00B32D05" w:rsidRDefault="0084710F" w:rsidP="006F2D3D">
      <w:pPr>
        <w:pStyle w:val="ListParagraph"/>
        <w:numPr>
          <w:ilvl w:val="1"/>
          <w:numId w:val="7"/>
        </w:numPr>
        <w:tabs>
          <w:tab w:val="left" w:pos="1260"/>
        </w:tabs>
        <w:spacing w:after="120"/>
        <w:ind w:hanging="72"/>
        <w:contextualSpacing w:val="0"/>
        <w:rPr>
          <w:rFonts w:cs="Times New Roman"/>
          <w:lang w:val="sr-Cyrl-BA"/>
        </w:rPr>
      </w:pPr>
      <w:r w:rsidRPr="00B32D05">
        <w:rPr>
          <w:rFonts w:cs="Times New Roman"/>
          <w:lang w:val="sr-Cyrl-BA"/>
        </w:rPr>
        <w:lastRenderedPageBreak/>
        <w:t>Одјељење з</w:t>
      </w:r>
      <w:r w:rsidR="00BE42AB" w:rsidRPr="00B32D05">
        <w:rPr>
          <w:rFonts w:cs="Times New Roman"/>
          <w:lang w:val="sr-Cyrl-BA"/>
        </w:rPr>
        <w:t>а микробиолошко испитивање воде;</w:t>
      </w:r>
    </w:p>
    <w:p w:rsidR="00BE42AB" w:rsidRPr="00B32D05" w:rsidRDefault="0084710F" w:rsidP="006F2D3D">
      <w:pPr>
        <w:pStyle w:val="ListParagraph"/>
        <w:numPr>
          <w:ilvl w:val="1"/>
          <w:numId w:val="7"/>
        </w:numPr>
        <w:tabs>
          <w:tab w:val="left" w:pos="1260"/>
        </w:tabs>
        <w:spacing w:after="120"/>
        <w:ind w:hanging="72"/>
        <w:contextualSpacing w:val="0"/>
        <w:rPr>
          <w:rFonts w:cs="Times New Roman"/>
          <w:lang w:val="sr-Cyrl-BA"/>
        </w:rPr>
      </w:pPr>
      <w:r w:rsidRPr="00B32D05">
        <w:rPr>
          <w:rFonts w:cs="Times New Roman"/>
          <w:lang w:val="sr-Cyrl-BA"/>
        </w:rPr>
        <w:t>Одјељење за хидролошко и токсиколошко исп</w:t>
      </w:r>
      <w:r w:rsidR="00BE42AB" w:rsidRPr="00B32D05">
        <w:rPr>
          <w:rFonts w:cs="Times New Roman"/>
          <w:lang w:val="sr-Cyrl-BA"/>
        </w:rPr>
        <w:t>итивање воде;</w:t>
      </w:r>
    </w:p>
    <w:p w:rsidR="00385EA8" w:rsidRPr="00CE686B" w:rsidRDefault="0084710F" w:rsidP="006F2D3D">
      <w:pPr>
        <w:pStyle w:val="ListParagraph"/>
        <w:numPr>
          <w:ilvl w:val="1"/>
          <w:numId w:val="7"/>
        </w:numPr>
        <w:tabs>
          <w:tab w:val="left" w:pos="1260"/>
        </w:tabs>
        <w:spacing w:after="120"/>
        <w:ind w:hanging="72"/>
        <w:contextualSpacing w:val="0"/>
        <w:rPr>
          <w:rFonts w:cs="Times New Roman"/>
          <w:lang w:val="sr-Cyrl-BA"/>
        </w:rPr>
      </w:pPr>
      <w:r w:rsidRPr="00B32D05">
        <w:rPr>
          <w:rFonts w:cs="Times New Roman"/>
          <w:lang w:val="sr-Cyrl-BA"/>
        </w:rPr>
        <w:t>Одјељење за узима</w:t>
      </w:r>
      <w:r w:rsidR="00BE42AB" w:rsidRPr="00B32D05">
        <w:rPr>
          <w:rFonts w:cs="Times New Roman"/>
          <w:lang w:val="sr-Cyrl-BA"/>
        </w:rPr>
        <w:t>ње узорака и дезинфекцију мреже.</w:t>
      </w:r>
    </w:p>
    <w:p w:rsidR="00CE686B" w:rsidRPr="00CE686B" w:rsidRDefault="00CE686B" w:rsidP="00CE686B">
      <w:pPr>
        <w:tabs>
          <w:tab w:val="left" w:pos="1260"/>
        </w:tabs>
        <w:spacing w:after="120"/>
        <w:rPr>
          <w:rFonts w:cs="Times New Roman"/>
          <w:lang w:val="sr-Latn-CS"/>
        </w:rPr>
      </w:pPr>
    </w:p>
    <w:p w:rsidR="0046138C" w:rsidRPr="00B32D05" w:rsidRDefault="00E50D8F" w:rsidP="006E399B">
      <w:pPr>
        <w:pStyle w:val="Heading1"/>
        <w:spacing w:after="120"/>
        <w:jc w:val="both"/>
        <w:rPr>
          <w:rFonts w:cs="Times New Roman"/>
          <w:lang w:val="sr-Cyrl-CS"/>
        </w:rPr>
      </w:pPr>
      <w:bookmarkStart w:id="5" w:name="_Toc475106795"/>
      <w:r>
        <w:rPr>
          <w:rFonts w:cs="Times New Roman"/>
          <w:lang w:val="sr-Cyrl-BA"/>
        </w:rPr>
        <w:t xml:space="preserve">3. </w:t>
      </w:r>
      <w:r w:rsidR="0084710F" w:rsidRPr="00B32D05">
        <w:rPr>
          <w:rFonts w:cs="Times New Roman"/>
        </w:rPr>
        <w:t>ОСТВАРИВАЊЕ РЕГИСТРОВАНИХ ДЈЕЛАТНОСТИ</w:t>
      </w:r>
      <w:bookmarkEnd w:id="5"/>
    </w:p>
    <w:p w:rsidR="000228EF" w:rsidRPr="006F2D3D" w:rsidRDefault="006F2D3D" w:rsidP="0026628D">
      <w:pPr>
        <w:pStyle w:val="Heading2"/>
        <w:jc w:val="both"/>
      </w:pPr>
      <w:bookmarkStart w:id="6" w:name="_Toc475106796"/>
      <w:r w:rsidRPr="006F2D3D">
        <w:t>3.1.</w:t>
      </w:r>
      <w:r w:rsidR="006E399B">
        <w:rPr>
          <w:lang w:val="sr-Cyrl-BA"/>
        </w:rPr>
        <w:tab/>
      </w:r>
      <w:r w:rsidR="000228EF" w:rsidRPr="006F2D3D">
        <w:t>СТРУЧНА СЛУЖБА УПРАВЕ ДРУШТВА</w:t>
      </w:r>
      <w:bookmarkEnd w:id="6"/>
    </w:p>
    <w:p w:rsidR="00371B76" w:rsidRPr="00371B76" w:rsidRDefault="00371B76" w:rsidP="006F2D3D">
      <w:pPr>
        <w:rPr>
          <w:lang w:val="sr-Cyrl-CS"/>
        </w:rPr>
      </w:pPr>
    </w:p>
    <w:p w:rsidR="000228EF" w:rsidRPr="007F2589" w:rsidRDefault="006E399B" w:rsidP="006E399B">
      <w:pPr>
        <w:pStyle w:val="Heading2"/>
        <w:spacing w:after="120"/>
        <w:jc w:val="both"/>
        <w:rPr>
          <w:rFonts w:cs="Times New Roman"/>
          <w:b w:val="0"/>
          <w:lang w:val="sr-Latn-CS"/>
        </w:rPr>
      </w:pPr>
      <w:bookmarkStart w:id="7" w:name="_Toc475106797"/>
      <w:r w:rsidRPr="007F2589">
        <w:rPr>
          <w:rFonts w:cs="Times New Roman"/>
          <w:b w:val="0"/>
          <w:lang w:val="sr-Cyrl-CS"/>
        </w:rPr>
        <w:t>3.1.1.</w:t>
      </w:r>
      <w:r w:rsidRPr="007F2589">
        <w:rPr>
          <w:rFonts w:cs="Times New Roman"/>
          <w:b w:val="0"/>
          <w:lang w:val="sr-Cyrl-CS"/>
        </w:rPr>
        <w:tab/>
      </w:r>
      <w:r w:rsidR="000228EF" w:rsidRPr="007F2589">
        <w:rPr>
          <w:rFonts w:cs="Times New Roman"/>
          <w:b w:val="0"/>
          <w:lang w:val="sr-Cyrl-CS"/>
        </w:rPr>
        <w:t>Одјељење за информационе технологије</w:t>
      </w:r>
      <w:bookmarkEnd w:id="7"/>
    </w:p>
    <w:p w:rsidR="007F2589" w:rsidRDefault="007F2589" w:rsidP="007F2589">
      <w:pPr>
        <w:rPr>
          <w:highlight w:val="yellow"/>
          <w:lang w:val="sr-Latn-CS"/>
        </w:rPr>
      </w:pPr>
    </w:p>
    <w:p w:rsidR="007F2589" w:rsidRPr="007F2589" w:rsidRDefault="007F2589" w:rsidP="007F2589">
      <w:pPr>
        <w:spacing w:after="120"/>
        <w:rPr>
          <w:lang w:val="sr-Cyrl-BA"/>
        </w:rPr>
      </w:pPr>
      <w:r w:rsidRPr="007F2589">
        <w:rPr>
          <w:lang w:val="sr-Cyrl-BA"/>
        </w:rPr>
        <w:t>Одјељење за ИТ, обавило је и започело сљедеће активности</w:t>
      </w:r>
      <w:r w:rsidR="00E211F8">
        <w:rPr>
          <w:lang w:val="sr-Cyrl-BA"/>
        </w:rPr>
        <w:t xml:space="preserve"> у извјештајном периоду</w:t>
      </w:r>
      <w:r w:rsidRPr="007F2589">
        <w:rPr>
          <w:lang w:val="sr-Cyrl-BA"/>
        </w:rPr>
        <w:t>:</w:t>
      </w:r>
    </w:p>
    <w:p w:rsidR="007F2589" w:rsidRPr="007F2589" w:rsidRDefault="007F2589" w:rsidP="007F2589">
      <w:pPr>
        <w:pStyle w:val="ListParagraph"/>
        <w:numPr>
          <w:ilvl w:val="0"/>
          <w:numId w:val="38"/>
        </w:numPr>
        <w:spacing w:after="120"/>
        <w:contextualSpacing w:val="0"/>
      </w:pPr>
      <w:r w:rsidRPr="007F2589">
        <w:rPr>
          <w:lang w:val="sr-Cyrl-CS"/>
        </w:rPr>
        <w:t>о</w:t>
      </w:r>
      <w:r w:rsidRPr="007F2589">
        <w:t>бављање активности на успостављању Географског информационог система и радови на повезивању ГИС базе података</w:t>
      </w:r>
      <w:r w:rsidRPr="007F2589">
        <w:rPr>
          <w:lang w:val="sr-Cyrl-CS"/>
        </w:rPr>
        <w:t>,</w:t>
      </w:r>
      <w:r w:rsidRPr="007F2589">
        <w:t xml:space="preserve"> са базом података</w:t>
      </w:r>
      <w:r w:rsidRPr="007F2589">
        <w:rPr>
          <w:lang w:val="sr-Cyrl-CS"/>
        </w:rPr>
        <w:t>,</w:t>
      </w:r>
      <w:r w:rsidRPr="007F2589">
        <w:t xml:space="preserve"> корисника комуналних услуга;</w:t>
      </w:r>
    </w:p>
    <w:p w:rsidR="007F2589" w:rsidRPr="007F2589" w:rsidRDefault="007F2589" w:rsidP="007F2589">
      <w:pPr>
        <w:pStyle w:val="ListParagraph"/>
        <w:numPr>
          <w:ilvl w:val="0"/>
          <w:numId w:val="38"/>
        </w:numPr>
        <w:spacing w:after="120" w:line="276" w:lineRule="auto"/>
        <w:contextualSpacing w:val="0"/>
      </w:pPr>
      <w:r w:rsidRPr="007F2589">
        <w:rPr>
          <w:lang w:val="sr-Cyrl-CS"/>
        </w:rPr>
        <w:t>о</w:t>
      </w:r>
      <w:r w:rsidRPr="007F2589">
        <w:t>државање и ажурирање службене интернет странице А.</w:t>
      </w:r>
      <w:r w:rsidR="00E211F8">
        <w:rPr>
          <w:lang w:val="sr-Cyrl-BA"/>
        </w:rPr>
        <w:t xml:space="preserve"> </w:t>
      </w:r>
      <w:r w:rsidRPr="007F2589">
        <w:t>Д. „Водовод и канализација“ Бијељина;</w:t>
      </w:r>
    </w:p>
    <w:p w:rsidR="007F2589" w:rsidRPr="007F2589" w:rsidRDefault="007F2589" w:rsidP="007F2589">
      <w:pPr>
        <w:pStyle w:val="ListParagraph"/>
        <w:numPr>
          <w:ilvl w:val="0"/>
          <w:numId w:val="38"/>
        </w:numPr>
        <w:spacing w:after="120" w:line="276" w:lineRule="auto"/>
        <w:contextualSpacing w:val="0"/>
      </w:pPr>
      <w:r w:rsidRPr="007F2589">
        <w:rPr>
          <w:lang w:val="sr-Cyrl-CS"/>
        </w:rPr>
        <w:t>р</w:t>
      </w:r>
      <w:r w:rsidRPr="007F2589">
        <w:t>едовни послови на одржавању и сервисирању рачунара и рачунарских компоненти;</w:t>
      </w:r>
    </w:p>
    <w:p w:rsidR="007F2589" w:rsidRPr="007F2589" w:rsidRDefault="007F2589" w:rsidP="007F2589">
      <w:pPr>
        <w:pStyle w:val="ListParagraph"/>
        <w:numPr>
          <w:ilvl w:val="0"/>
          <w:numId w:val="38"/>
        </w:numPr>
        <w:spacing w:after="120" w:line="276" w:lineRule="auto"/>
        <w:contextualSpacing w:val="0"/>
      </w:pPr>
      <w:r w:rsidRPr="007F2589">
        <w:rPr>
          <w:lang w:val="sr-Cyrl-CS"/>
        </w:rPr>
        <w:t>р</w:t>
      </w:r>
      <w:r w:rsidRPr="007F2589">
        <w:t>адови на одржавању рачунарске и телефонске мреже;</w:t>
      </w:r>
    </w:p>
    <w:p w:rsidR="007F2589" w:rsidRPr="007F2589" w:rsidRDefault="007F2589" w:rsidP="007F2589">
      <w:pPr>
        <w:pStyle w:val="ListParagraph"/>
        <w:numPr>
          <w:ilvl w:val="0"/>
          <w:numId w:val="38"/>
        </w:numPr>
        <w:spacing w:after="120" w:line="276" w:lineRule="auto"/>
        <w:contextualSpacing w:val="0"/>
      </w:pPr>
      <w:r w:rsidRPr="007F2589">
        <w:rPr>
          <w:lang w:val="sr-Cyrl-CS"/>
        </w:rPr>
        <w:t>р</w:t>
      </w:r>
      <w:r w:rsidRPr="007F2589">
        <w:t>адови на уна</w:t>
      </w:r>
      <w:r w:rsidRPr="007F2589">
        <w:rPr>
          <w:lang w:val="sr-Cyrl-CS"/>
        </w:rPr>
        <w:t>п</w:t>
      </w:r>
      <w:r w:rsidRPr="007F2589">
        <w:t>ређењу заштите рачунарске мреже и рачунара од вируса и неовлаштеног приступа подацима;</w:t>
      </w:r>
    </w:p>
    <w:p w:rsidR="007F2589" w:rsidRPr="007F2589" w:rsidRDefault="007F2589" w:rsidP="007F2589">
      <w:pPr>
        <w:pStyle w:val="ListParagraph"/>
        <w:numPr>
          <w:ilvl w:val="0"/>
          <w:numId w:val="38"/>
        </w:numPr>
        <w:spacing w:after="120" w:line="276" w:lineRule="auto"/>
        <w:contextualSpacing w:val="0"/>
      </w:pPr>
      <w:r w:rsidRPr="007F2589">
        <w:t>обновљена лиценца антивирусног програма за заштиту битних рачунара и сервера у рачунарској мрежи водовода;</w:t>
      </w:r>
    </w:p>
    <w:p w:rsidR="007F2589" w:rsidRPr="007F2589" w:rsidRDefault="007F2589" w:rsidP="007F2589">
      <w:pPr>
        <w:pStyle w:val="ListParagraph"/>
        <w:numPr>
          <w:ilvl w:val="0"/>
          <w:numId w:val="38"/>
        </w:numPr>
        <w:spacing w:after="120" w:line="276" w:lineRule="auto"/>
        <w:contextualSpacing w:val="0"/>
      </w:pPr>
      <w:r w:rsidRPr="007F2589">
        <w:rPr>
          <w:lang w:val="sr-Cyrl-CS"/>
        </w:rPr>
        <w:t>о</w:t>
      </w:r>
      <w:r w:rsidRPr="007F2589">
        <w:t>државање и дорада</w:t>
      </w:r>
      <w:r w:rsidRPr="007F2589">
        <w:rPr>
          <w:lang w:val="sr-Cyrl-CS"/>
        </w:rPr>
        <w:t>,</w:t>
      </w:r>
      <w:r w:rsidRPr="007F2589">
        <w:t xml:space="preserve"> апликација и база под</w:t>
      </w:r>
      <w:r w:rsidRPr="007F2589">
        <w:rPr>
          <w:lang w:val="sr-Cyrl-CS"/>
        </w:rPr>
        <w:t>а</w:t>
      </w:r>
      <w:r w:rsidRPr="007F2589">
        <w:t>така за софтверске апликациј</w:t>
      </w:r>
      <w:r w:rsidRPr="007F2589">
        <w:rPr>
          <w:lang w:val="sr-Cyrl-CS"/>
        </w:rPr>
        <w:t>е</w:t>
      </w:r>
      <w:r w:rsidRPr="007F2589">
        <w:t xml:space="preserve"> предузећа</w:t>
      </w:r>
      <w:r w:rsidRPr="007F2589">
        <w:rPr>
          <w:lang w:val="sr-Cyrl-CS"/>
        </w:rPr>
        <w:t>;</w:t>
      </w:r>
    </w:p>
    <w:p w:rsidR="007F2589" w:rsidRPr="007F2589" w:rsidRDefault="007F2589" w:rsidP="007F2589">
      <w:pPr>
        <w:pStyle w:val="ListParagraph"/>
        <w:numPr>
          <w:ilvl w:val="0"/>
          <w:numId w:val="38"/>
        </w:numPr>
        <w:spacing w:after="120" w:line="276" w:lineRule="auto"/>
        <w:contextualSpacing w:val="0"/>
      </w:pPr>
      <w:r w:rsidRPr="007F2589">
        <w:rPr>
          <w:lang w:val="sr-Cyrl-CS"/>
        </w:rPr>
        <w:t>постављање видео надзора у Љесковцу и омогућавање праћења видео надзора и скаде из Љесковца на изворишту Грмић;</w:t>
      </w:r>
    </w:p>
    <w:p w:rsidR="007F2589" w:rsidRPr="007F2589" w:rsidRDefault="007F2589" w:rsidP="007F2589">
      <w:pPr>
        <w:pStyle w:val="ListParagraph"/>
        <w:numPr>
          <w:ilvl w:val="0"/>
          <w:numId w:val="38"/>
        </w:numPr>
        <w:spacing w:after="120" w:line="276" w:lineRule="auto"/>
        <w:contextualSpacing w:val="0"/>
      </w:pPr>
      <w:r w:rsidRPr="007F2589">
        <w:t>постављање видео надзора на Водотор</w:t>
      </w:r>
      <w:r w:rsidRPr="007F2589">
        <w:rPr>
          <w:lang w:val="sr-Cyrl-BA"/>
        </w:rPr>
        <w:t>њ</w:t>
      </w:r>
      <w:r w:rsidRPr="007F2589">
        <w:t>у и омогућавање праћења видео над</w:t>
      </w:r>
      <w:r>
        <w:t>зора на портирници на изворишту</w:t>
      </w:r>
      <w:r>
        <w:rPr>
          <w:lang w:val="sr-Cyrl-BA"/>
        </w:rPr>
        <w:t>;</w:t>
      </w:r>
    </w:p>
    <w:p w:rsidR="007F2589" w:rsidRPr="007F2589" w:rsidRDefault="007F2589" w:rsidP="007F2589">
      <w:pPr>
        <w:pStyle w:val="ListParagraph"/>
        <w:numPr>
          <w:ilvl w:val="0"/>
          <w:numId w:val="38"/>
        </w:numPr>
        <w:spacing w:after="120" w:line="276" w:lineRule="auto"/>
        <w:contextualSpacing w:val="0"/>
      </w:pPr>
      <w:r w:rsidRPr="007F2589">
        <w:t>пребацивање базе података за магацин на нови сервер због веће сигурности и веће брзине рада</w:t>
      </w:r>
      <w:r>
        <w:rPr>
          <w:lang w:val="sr-Cyrl-BA"/>
        </w:rPr>
        <w:t>;</w:t>
      </w:r>
    </w:p>
    <w:p w:rsidR="007F2589" w:rsidRPr="007F2589" w:rsidRDefault="0058730E" w:rsidP="007F2589">
      <w:pPr>
        <w:pStyle w:val="ListParagraph"/>
        <w:numPr>
          <w:ilvl w:val="0"/>
          <w:numId w:val="38"/>
        </w:numPr>
        <w:spacing w:after="120" w:line="276" w:lineRule="auto"/>
        <w:contextualSpacing w:val="0"/>
      </w:pPr>
      <w:r>
        <w:t>постављање новог носача и изм</w:t>
      </w:r>
      <w:r w:rsidR="007F2589" w:rsidRPr="007F2589">
        <w:t>јештање антене у Љесковцу</w:t>
      </w:r>
      <w:r w:rsidR="007F2589">
        <w:rPr>
          <w:lang w:val="sr-Cyrl-BA"/>
        </w:rPr>
        <w:t>;</w:t>
      </w:r>
    </w:p>
    <w:p w:rsidR="007F2589" w:rsidRPr="007F2589" w:rsidRDefault="007F2589" w:rsidP="007F2589">
      <w:pPr>
        <w:pStyle w:val="ListParagraph"/>
        <w:numPr>
          <w:ilvl w:val="0"/>
          <w:numId w:val="38"/>
        </w:numPr>
        <w:spacing w:after="120" w:line="276" w:lineRule="auto"/>
        <w:contextualSpacing w:val="0"/>
      </w:pPr>
      <w:r w:rsidRPr="007F2589">
        <w:rPr>
          <w:lang w:val="sr-Cyrl-CS"/>
        </w:rPr>
        <w:t>а</w:t>
      </w:r>
      <w:r w:rsidRPr="007F2589">
        <w:t>ктивности</w:t>
      </w:r>
      <w:r w:rsidR="00F75176">
        <w:rPr>
          <w:lang w:val="sr-Cyrl-CS"/>
        </w:rPr>
        <w:t xml:space="preserve"> </w:t>
      </w:r>
      <w:r w:rsidRPr="007F2589">
        <w:t>на пружању обуке радницима на рачунарима и помоћ радницима у раду са рачунаром;</w:t>
      </w:r>
    </w:p>
    <w:p w:rsidR="007F2589" w:rsidRPr="007F2589" w:rsidRDefault="007F2589" w:rsidP="007F2589">
      <w:pPr>
        <w:pStyle w:val="ListParagraph"/>
        <w:numPr>
          <w:ilvl w:val="0"/>
          <w:numId w:val="38"/>
        </w:numPr>
        <w:spacing w:after="120" w:line="276" w:lineRule="auto"/>
        <w:contextualSpacing w:val="0"/>
      </w:pPr>
      <w:r w:rsidRPr="007F2589">
        <w:rPr>
          <w:lang w:val="sr-Cyrl-CS"/>
        </w:rPr>
        <w:lastRenderedPageBreak/>
        <w:t>а</w:t>
      </w:r>
      <w:r w:rsidRPr="007F2589">
        <w:t>ктивности</w:t>
      </w:r>
      <w:r w:rsidR="00F75176">
        <w:rPr>
          <w:lang w:val="sr-Cyrl-CS"/>
        </w:rPr>
        <w:t xml:space="preserve"> </w:t>
      </w:r>
      <w:r w:rsidRPr="007F2589">
        <w:t>на припреми рачунара и услужних програма за лиценцирање</w:t>
      </w:r>
      <w:r>
        <w:rPr>
          <w:lang w:val="sr-Cyrl-BA"/>
        </w:rPr>
        <w:t xml:space="preserve"> и</w:t>
      </w:r>
    </w:p>
    <w:p w:rsidR="007F2589" w:rsidRPr="007F2589" w:rsidRDefault="007F2589" w:rsidP="007F2589">
      <w:pPr>
        <w:pStyle w:val="ListParagraph"/>
        <w:numPr>
          <w:ilvl w:val="0"/>
          <w:numId w:val="38"/>
        </w:numPr>
        <w:spacing w:after="120" w:line="276" w:lineRule="auto"/>
        <w:contextualSpacing w:val="0"/>
      </w:pPr>
      <w:r w:rsidRPr="007F2589">
        <w:rPr>
          <w:lang w:val="sr-Cyrl-CS"/>
        </w:rPr>
        <w:t>свакодневно праћење и контрола кретања возила као и израда извјештаја помоћу апликације за ГПС праћење возила.</w:t>
      </w:r>
    </w:p>
    <w:p w:rsidR="00322764" w:rsidRPr="00E6094C" w:rsidRDefault="00322764" w:rsidP="006F2D3D">
      <w:pPr>
        <w:spacing w:after="120" w:line="276" w:lineRule="auto"/>
        <w:rPr>
          <w:lang w:val="sr-Cyrl-BA"/>
        </w:rPr>
      </w:pPr>
    </w:p>
    <w:p w:rsidR="00115E50" w:rsidRDefault="00E50D8F" w:rsidP="0026628D">
      <w:pPr>
        <w:pStyle w:val="Heading2"/>
        <w:jc w:val="both"/>
      </w:pPr>
      <w:bookmarkStart w:id="8" w:name="_Toc475106798"/>
      <w:r>
        <w:rPr>
          <w:lang w:val="sr-Cyrl-BA"/>
        </w:rPr>
        <w:t xml:space="preserve">3.2. </w:t>
      </w:r>
      <w:r w:rsidR="0046138C" w:rsidRPr="00244847">
        <w:t>ЕКОНОМСКО – ПРАВНИ СЕКТОР</w:t>
      </w:r>
      <w:bookmarkEnd w:id="8"/>
    </w:p>
    <w:p w:rsidR="0026628D" w:rsidRPr="0026628D" w:rsidRDefault="0026628D" w:rsidP="0026628D"/>
    <w:p w:rsidR="0084710F" w:rsidRDefault="006E399B" w:rsidP="006E399B">
      <w:pPr>
        <w:pStyle w:val="Heading2"/>
        <w:spacing w:after="120"/>
        <w:jc w:val="both"/>
        <w:rPr>
          <w:rFonts w:cs="Times New Roman"/>
          <w:b w:val="0"/>
          <w:lang w:val="sr-Latn-CS"/>
        </w:rPr>
      </w:pPr>
      <w:bookmarkStart w:id="9" w:name="_Toc475106799"/>
      <w:r>
        <w:rPr>
          <w:rFonts w:cs="Times New Roman"/>
          <w:b w:val="0"/>
          <w:lang w:val="sr-Cyrl-CS"/>
        </w:rPr>
        <w:t>3.1.2.</w:t>
      </w:r>
      <w:r>
        <w:rPr>
          <w:rFonts w:cs="Times New Roman"/>
          <w:b w:val="0"/>
          <w:lang w:val="sr-Cyrl-CS"/>
        </w:rPr>
        <w:tab/>
      </w:r>
      <w:r w:rsidR="0084710F" w:rsidRPr="00B32D05">
        <w:rPr>
          <w:rFonts w:cs="Times New Roman"/>
          <w:b w:val="0"/>
          <w:lang w:val="sr-Cyrl-CS"/>
        </w:rPr>
        <w:t xml:space="preserve">Служба за правне, кадровске и опште </w:t>
      </w:r>
      <w:r w:rsidR="00754303" w:rsidRPr="00B32D05">
        <w:rPr>
          <w:rFonts w:cs="Times New Roman"/>
          <w:b w:val="0"/>
          <w:lang w:val="sr-Cyrl-CS"/>
        </w:rPr>
        <w:t>послове</w:t>
      </w:r>
      <w:bookmarkEnd w:id="9"/>
    </w:p>
    <w:p w:rsidR="0084710F" w:rsidRPr="00F22249" w:rsidRDefault="0084710F" w:rsidP="006F2D3D">
      <w:pPr>
        <w:spacing w:after="120"/>
        <w:rPr>
          <w:rFonts w:cs="Times New Roman"/>
          <w:b/>
          <w:lang w:val="sr-Cyrl-BA"/>
        </w:rPr>
      </w:pPr>
    </w:p>
    <w:p w:rsidR="00DC0B82" w:rsidRPr="00DC0B82" w:rsidRDefault="00DC0B82" w:rsidP="006F2D3D">
      <w:pPr>
        <w:pStyle w:val="ListParagraph"/>
        <w:numPr>
          <w:ilvl w:val="0"/>
          <w:numId w:val="5"/>
        </w:numPr>
        <w:spacing w:after="120"/>
        <w:contextualSpacing w:val="0"/>
        <w:rPr>
          <w:rFonts w:cs="Times New Roman"/>
          <w:lang w:val="sr-Cyrl-CS"/>
        </w:rPr>
      </w:pPr>
      <w:r>
        <w:rPr>
          <w:rFonts w:cs="Times New Roman"/>
          <w:lang w:val="sr-Cyrl-CS"/>
        </w:rPr>
        <w:t>Одјељење за јавни регистар</w:t>
      </w:r>
      <w:r>
        <w:rPr>
          <w:rFonts w:cs="Times New Roman"/>
          <w:lang w:val="sr-Latn-CS"/>
        </w:rPr>
        <w:t>;</w:t>
      </w:r>
    </w:p>
    <w:p w:rsidR="0084710F" w:rsidRPr="00B32D05" w:rsidRDefault="0084710F" w:rsidP="006F2D3D">
      <w:pPr>
        <w:pStyle w:val="ListParagraph"/>
        <w:numPr>
          <w:ilvl w:val="0"/>
          <w:numId w:val="5"/>
        </w:numPr>
        <w:spacing w:after="120"/>
        <w:contextualSpacing w:val="0"/>
        <w:rPr>
          <w:rFonts w:cs="Times New Roman"/>
          <w:lang w:val="sr-Cyrl-CS"/>
        </w:rPr>
      </w:pPr>
      <w:r w:rsidRPr="00B32D05">
        <w:rPr>
          <w:rFonts w:cs="Times New Roman"/>
          <w:lang w:val="sr-Cyrl-CS"/>
        </w:rPr>
        <w:t>Одјељење за правне и кадровске послове;</w:t>
      </w:r>
    </w:p>
    <w:p w:rsidR="00DC0B82" w:rsidRPr="00DC0B82" w:rsidRDefault="00DC0B82" w:rsidP="00DC0B82">
      <w:pPr>
        <w:pStyle w:val="ListParagraph"/>
        <w:numPr>
          <w:ilvl w:val="0"/>
          <w:numId w:val="5"/>
        </w:numPr>
        <w:spacing w:after="120"/>
        <w:contextualSpacing w:val="0"/>
        <w:rPr>
          <w:rFonts w:cs="Times New Roman"/>
          <w:lang w:val="sr-Cyrl-CS"/>
        </w:rPr>
      </w:pPr>
      <w:r>
        <w:rPr>
          <w:rFonts w:cs="Times New Roman"/>
          <w:lang w:val="sr-Cyrl-CS"/>
        </w:rPr>
        <w:t>Одјељење за опште послове и</w:t>
      </w:r>
    </w:p>
    <w:p w:rsidR="0084710F" w:rsidRPr="00DC0B82" w:rsidRDefault="0084710F" w:rsidP="00DC0B82">
      <w:pPr>
        <w:pStyle w:val="ListParagraph"/>
        <w:numPr>
          <w:ilvl w:val="0"/>
          <w:numId w:val="5"/>
        </w:numPr>
        <w:spacing w:after="120"/>
        <w:contextualSpacing w:val="0"/>
        <w:rPr>
          <w:rFonts w:cs="Times New Roman"/>
          <w:lang w:val="sr-Cyrl-CS"/>
        </w:rPr>
      </w:pPr>
      <w:r w:rsidRPr="00DC0B82">
        <w:rPr>
          <w:rFonts w:cs="Times New Roman"/>
          <w:lang w:val="sr-Cyrl-CS"/>
        </w:rPr>
        <w:t>Одјељење за заједничке послове</w:t>
      </w:r>
      <w:r w:rsidR="00DC0B82">
        <w:rPr>
          <w:rFonts w:cs="Times New Roman"/>
          <w:lang w:val="sr-Latn-CS"/>
        </w:rPr>
        <w:t>.</w:t>
      </w:r>
    </w:p>
    <w:p w:rsidR="00DC0B82" w:rsidRPr="00DC0B82" w:rsidRDefault="00DC0B82" w:rsidP="00DC0B82">
      <w:pPr>
        <w:pStyle w:val="ListParagraph"/>
        <w:spacing w:after="120"/>
        <w:contextualSpacing w:val="0"/>
        <w:rPr>
          <w:rFonts w:cs="Times New Roman"/>
          <w:lang w:val="sr-Cyrl-CS"/>
        </w:rPr>
      </w:pPr>
    </w:p>
    <w:p w:rsidR="00872A25" w:rsidRDefault="00872A25" w:rsidP="00872A25">
      <w:pPr>
        <w:spacing w:after="120"/>
        <w:rPr>
          <w:lang w:val="sr-Latn-CS"/>
        </w:rPr>
      </w:pPr>
      <w:r>
        <w:rPr>
          <w:lang w:val="sr-Cyrl-CS"/>
        </w:rPr>
        <w:t>У току 201</w:t>
      </w:r>
      <w:r>
        <w:rPr>
          <w:lang w:val="sr-Latn-CS"/>
        </w:rPr>
        <w:t>6</w:t>
      </w:r>
      <w:r>
        <w:rPr>
          <w:lang w:val="sr-Cyrl-CS"/>
        </w:rPr>
        <w:t>. године, радници Одјељења за правне и кадровске послове обавили су сљедеће послове:</w:t>
      </w:r>
    </w:p>
    <w:p w:rsidR="00872A25" w:rsidRPr="00625449" w:rsidRDefault="00872A25" w:rsidP="00625449">
      <w:pPr>
        <w:pStyle w:val="ListParagraph"/>
        <w:numPr>
          <w:ilvl w:val="0"/>
          <w:numId w:val="34"/>
        </w:numPr>
        <w:spacing w:after="120"/>
        <w:contextualSpacing w:val="0"/>
        <w:rPr>
          <w:lang w:val="sr-Cyrl-CS"/>
        </w:rPr>
      </w:pPr>
      <w:r w:rsidRPr="00625449">
        <w:rPr>
          <w:lang w:val="sr-Cyrl-CS"/>
        </w:rPr>
        <w:t>сачињени и дистрибуирани уговори о раду</w:t>
      </w:r>
      <w:r w:rsidR="00625449">
        <w:rPr>
          <w:lang w:val="sr-Latn-CS"/>
        </w:rPr>
        <w:t xml:space="preserve">, </w:t>
      </w:r>
      <w:r w:rsidRPr="00625449">
        <w:rPr>
          <w:lang w:val="sr-Cyrl-CS"/>
        </w:rPr>
        <w:t>око 120</w:t>
      </w:r>
      <w:r w:rsidR="00625449">
        <w:rPr>
          <w:lang w:val="sr-Latn-CS"/>
        </w:rPr>
        <w:t>;</w:t>
      </w:r>
    </w:p>
    <w:p w:rsidR="00625449" w:rsidRPr="00625449" w:rsidRDefault="00872A25" w:rsidP="00625449">
      <w:pPr>
        <w:pStyle w:val="ListParagraph"/>
        <w:numPr>
          <w:ilvl w:val="0"/>
          <w:numId w:val="34"/>
        </w:numPr>
        <w:spacing w:after="120"/>
        <w:contextualSpacing w:val="0"/>
        <w:rPr>
          <w:lang w:val="sr-Cyrl-CS"/>
        </w:rPr>
      </w:pPr>
      <w:r w:rsidRPr="00625449">
        <w:rPr>
          <w:lang w:val="sr-Cyrl-CS"/>
        </w:rPr>
        <w:t>сачињена и дистрибуисана рјешења о годишњем одмору, око 200;</w:t>
      </w:r>
    </w:p>
    <w:p w:rsidR="00872A25" w:rsidRPr="00625449" w:rsidRDefault="00872A25" w:rsidP="00625449">
      <w:pPr>
        <w:pStyle w:val="ListParagraph"/>
        <w:numPr>
          <w:ilvl w:val="0"/>
          <w:numId w:val="34"/>
        </w:numPr>
        <w:spacing w:after="120"/>
        <w:contextualSpacing w:val="0"/>
        <w:rPr>
          <w:lang w:val="sr-Cyrl-CS"/>
        </w:rPr>
      </w:pPr>
      <w:r w:rsidRPr="00625449">
        <w:rPr>
          <w:lang w:val="sr-Cyrl-CS"/>
        </w:rPr>
        <w:t>сачињена и дистрибуисана рјешења о</w:t>
      </w:r>
      <w:r w:rsidRPr="009126C1">
        <w:t xml:space="preserve"> додјели новчане помоћи</w:t>
      </w:r>
      <w:r w:rsidRPr="00625449">
        <w:rPr>
          <w:lang w:val="sr-Cyrl-BA"/>
        </w:rPr>
        <w:t>,</w:t>
      </w:r>
      <w:r w:rsidR="00625449">
        <w:rPr>
          <w:lang w:val="sr-Latn-CS"/>
        </w:rPr>
        <w:t xml:space="preserve"> </w:t>
      </w:r>
      <w:r w:rsidR="00625449">
        <w:rPr>
          <w:lang w:val="sr-Cyrl-BA"/>
        </w:rPr>
        <w:t xml:space="preserve">укупно </w:t>
      </w:r>
      <w:r w:rsidRPr="00625449">
        <w:rPr>
          <w:lang w:val="sr-Cyrl-BA"/>
        </w:rPr>
        <w:t>8</w:t>
      </w:r>
      <w:r w:rsidR="00625449">
        <w:rPr>
          <w:lang w:val="sr-Cyrl-BA"/>
        </w:rPr>
        <w:t>;</w:t>
      </w:r>
    </w:p>
    <w:p w:rsidR="00625449" w:rsidRDefault="00872A25" w:rsidP="00625449">
      <w:pPr>
        <w:pStyle w:val="ListParagraph"/>
        <w:numPr>
          <w:ilvl w:val="0"/>
          <w:numId w:val="34"/>
        </w:numPr>
        <w:spacing w:after="120"/>
        <w:contextualSpacing w:val="0"/>
        <w:rPr>
          <w:lang w:val="sr-Cyrl-CS"/>
        </w:rPr>
      </w:pPr>
      <w:r w:rsidRPr="00625449">
        <w:rPr>
          <w:lang w:val="sr-Cyrl-CS"/>
        </w:rPr>
        <w:t>израда и ажурирање спискова радника, око 35;</w:t>
      </w:r>
    </w:p>
    <w:p w:rsidR="00625449" w:rsidRDefault="00872A25" w:rsidP="00625449">
      <w:pPr>
        <w:pStyle w:val="ListParagraph"/>
        <w:numPr>
          <w:ilvl w:val="0"/>
          <w:numId w:val="34"/>
        </w:numPr>
        <w:spacing w:after="120"/>
        <w:contextualSpacing w:val="0"/>
        <w:rPr>
          <w:lang w:val="sr-Cyrl-CS"/>
        </w:rPr>
      </w:pPr>
      <w:r w:rsidRPr="00625449">
        <w:rPr>
          <w:lang w:val="sr-Cyrl-CS"/>
        </w:rPr>
        <w:t>пријава и одјава запослених и пензионисаних радника у Пореској управи и измјене постојеће документације запослени</w:t>
      </w:r>
      <w:r w:rsidR="00F75176">
        <w:rPr>
          <w:lang w:val="sr-Cyrl-CS"/>
        </w:rPr>
        <w:t>х радника и чланова оба одбора</w:t>
      </w:r>
      <w:r w:rsidR="004B449C">
        <w:rPr>
          <w:lang w:val="sr-Latn-CS"/>
        </w:rPr>
        <w:t>,</w:t>
      </w:r>
      <w:r w:rsidR="00F75176">
        <w:rPr>
          <w:lang w:val="sr-Cyrl-CS"/>
        </w:rPr>
        <w:t xml:space="preserve"> </w:t>
      </w:r>
      <w:r w:rsidRPr="00625449">
        <w:rPr>
          <w:lang w:val="sr-Cyrl-CS"/>
        </w:rPr>
        <w:t>око 100;</w:t>
      </w:r>
    </w:p>
    <w:p w:rsidR="00625449" w:rsidRDefault="00872A25" w:rsidP="00625449">
      <w:pPr>
        <w:pStyle w:val="ListParagraph"/>
        <w:numPr>
          <w:ilvl w:val="0"/>
          <w:numId w:val="34"/>
        </w:numPr>
        <w:spacing w:after="120"/>
        <w:contextualSpacing w:val="0"/>
        <w:rPr>
          <w:lang w:val="sr-Cyrl-CS"/>
        </w:rPr>
      </w:pPr>
      <w:r w:rsidRPr="00625449">
        <w:rPr>
          <w:lang w:val="sr-Cyrl-CS"/>
        </w:rPr>
        <w:t>унос података у персоналне досијее радника, ажурирање података у електронској форми;</w:t>
      </w:r>
    </w:p>
    <w:p w:rsidR="00625449" w:rsidRDefault="00872A25" w:rsidP="00625449">
      <w:pPr>
        <w:pStyle w:val="ListParagraph"/>
        <w:numPr>
          <w:ilvl w:val="0"/>
          <w:numId w:val="34"/>
        </w:numPr>
        <w:spacing w:after="120"/>
        <w:contextualSpacing w:val="0"/>
        <w:rPr>
          <w:lang w:val="sr-Cyrl-CS"/>
        </w:rPr>
      </w:pPr>
      <w:r w:rsidRPr="00625449">
        <w:rPr>
          <w:lang w:val="sr-Cyrl-CS"/>
        </w:rPr>
        <w:t>израда одлука, закључака, препорука, правилника,</w:t>
      </w:r>
      <w:r w:rsidR="00CC1DEA">
        <w:rPr>
          <w:lang w:val="sr-Cyrl-CS"/>
        </w:rPr>
        <w:t xml:space="preserve"> записника, упутстава и других</w:t>
      </w:r>
      <w:r w:rsidR="00CC1DEA">
        <w:rPr>
          <w:lang w:val="sr-Latn-CS"/>
        </w:rPr>
        <w:t xml:space="preserve"> </w:t>
      </w:r>
      <w:r w:rsidRPr="00625449">
        <w:rPr>
          <w:lang w:val="sr-Cyrl-CS"/>
        </w:rPr>
        <w:t>правних аката за потребе Управе Друштва, Надзорног одбора и Скупштине акционара око 400  докумената;</w:t>
      </w:r>
    </w:p>
    <w:p w:rsidR="00625449" w:rsidRDefault="00625449" w:rsidP="00625449">
      <w:pPr>
        <w:pStyle w:val="ListParagraph"/>
        <w:numPr>
          <w:ilvl w:val="0"/>
          <w:numId w:val="34"/>
        </w:numPr>
        <w:spacing w:after="120"/>
        <w:contextualSpacing w:val="0"/>
        <w:rPr>
          <w:lang w:val="sr-Cyrl-CS"/>
        </w:rPr>
      </w:pPr>
      <w:r>
        <w:rPr>
          <w:lang w:val="sr-Cyrl-CS"/>
        </w:rPr>
        <w:t>п</w:t>
      </w:r>
      <w:r w:rsidR="00872A25" w:rsidRPr="00625449">
        <w:rPr>
          <w:lang w:val="sr-Cyrl-CS"/>
        </w:rPr>
        <w:t>окренуто 1</w:t>
      </w:r>
      <w:r w:rsidR="00872A25" w:rsidRPr="00625449">
        <w:rPr>
          <w:lang w:val="sr-Latn-CS"/>
        </w:rPr>
        <w:t>2</w:t>
      </w:r>
      <w:r w:rsidR="00872A25" w:rsidRPr="00625449">
        <w:rPr>
          <w:lang w:val="sr-Cyrl-CS"/>
        </w:rPr>
        <w:t xml:space="preserve">7 парничних поступака, </w:t>
      </w:r>
      <w:r w:rsidR="00872A25" w:rsidRPr="00625449">
        <w:rPr>
          <w:lang w:val="sr-Latn-CS"/>
        </w:rPr>
        <w:t>13</w:t>
      </w:r>
      <w:r w:rsidR="00872A25" w:rsidRPr="00625449">
        <w:rPr>
          <w:lang w:val="sr-Cyrl-CS"/>
        </w:rPr>
        <w:t xml:space="preserve"> извршних поступака, </w:t>
      </w:r>
      <w:r w:rsidR="00872A25" w:rsidRPr="00625449">
        <w:rPr>
          <w:lang w:val="sr-Latn-CS"/>
        </w:rPr>
        <w:t>17</w:t>
      </w:r>
      <w:r>
        <w:rPr>
          <w:lang w:val="sr-Cyrl-CS"/>
        </w:rPr>
        <w:t xml:space="preserve"> ванпарничних</w:t>
      </w:r>
      <w:r w:rsidR="00872A25" w:rsidRPr="00625449">
        <w:rPr>
          <w:lang w:val="sr-Cyrl-CS"/>
        </w:rPr>
        <w:t xml:space="preserve"> поступака и 1 стечајни поступак;</w:t>
      </w:r>
    </w:p>
    <w:p w:rsidR="00625449" w:rsidRDefault="00872A25" w:rsidP="00625449">
      <w:pPr>
        <w:pStyle w:val="ListParagraph"/>
        <w:numPr>
          <w:ilvl w:val="0"/>
          <w:numId w:val="34"/>
        </w:numPr>
        <w:spacing w:after="120"/>
        <w:contextualSpacing w:val="0"/>
        <w:rPr>
          <w:lang w:val="sr-Cyrl-CS"/>
        </w:rPr>
      </w:pPr>
      <w:r w:rsidRPr="00625449">
        <w:rPr>
          <w:lang w:val="sr-Cyrl-CS"/>
        </w:rPr>
        <w:t>укупн</w:t>
      </w:r>
      <w:r w:rsidR="00F75176">
        <w:rPr>
          <w:lang w:val="sr-Cyrl-CS"/>
        </w:rPr>
        <w:t>а утужена вриједност је</w:t>
      </w:r>
      <w:r w:rsidRPr="00625449">
        <w:rPr>
          <w:lang w:val="sr-Cyrl-CS"/>
        </w:rPr>
        <w:t xml:space="preserve"> </w:t>
      </w:r>
      <w:r w:rsidRPr="00625449">
        <w:rPr>
          <w:lang w:val="sr-Latn-CS"/>
        </w:rPr>
        <w:t>72.147,21</w:t>
      </w:r>
      <w:r w:rsidRPr="00625449">
        <w:rPr>
          <w:lang w:val="sr-Cyrl-CS"/>
        </w:rPr>
        <w:t xml:space="preserve"> КМ (на име испоручене, утрошене</w:t>
      </w:r>
      <w:r w:rsidR="00625449">
        <w:rPr>
          <w:lang w:val="sr-Cyrl-CS"/>
        </w:rPr>
        <w:t>,</w:t>
      </w:r>
      <w:r w:rsidRPr="00625449">
        <w:rPr>
          <w:lang w:val="sr-Cyrl-CS"/>
        </w:rPr>
        <w:t xml:space="preserve"> а неплаћене воде и неизмирења дуговања по основу пружених услуга) од чега је у истој години наплаћено </w:t>
      </w:r>
      <w:r w:rsidRPr="00625449">
        <w:rPr>
          <w:lang w:val="sr-Latn-CS"/>
        </w:rPr>
        <w:t>66.573,86</w:t>
      </w:r>
      <w:r w:rsidRPr="00625449">
        <w:rPr>
          <w:lang w:val="sr-Cyrl-CS"/>
        </w:rPr>
        <w:t xml:space="preserve"> КМ главног дуга и </w:t>
      </w:r>
      <w:r w:rsidRPr="00625449">
        <w:rPr>
          <w:lang w:val="sr-Latn-CS"/>
        </w:rPr>
        <w:t>2.480</w:t>
      </w:r>
      <w:r w:rsidRPr="00625449">
        <w:rPr>
          <w:lang w:val="sr-Cyrl-CS"/>
        </w:rPr>
        <w:t>,00 КМ судских трошкова;</w:t>
      </w:r>
    </w:p>
    <w:p w:rsidR="00625449" w:rsidRDefault="00872A25" w:rsidP="00625449">
      <w:pPr>
        <w:pStyle w:val="ListParagraph"/>
        <w:numPr>
          <w:ilvl w:val="0"/>
          <w:numId w:val="34"/>
        </w:numPr>
        <w:spacing w:after="120"/>
        <w:contextualSpacing w:val="0"/>
        <w:rPr>
          <w:lang w:val="sr-Cyrl-CS"/>
        </w:rPr>
      </w:pPr>
      <w:r w:rsidRPr="00625449">
        <w:rPr>
          <w:lang w:val="sr-Cyrl-CS"/>
        </w:rPr>
        <w:t xml:space="preserve">спроведено </w:t>
      </w:r>
      <w:r w:rsidRPr="00625449">
        <w:rPr>
          <w:lang w:val="sr-Latn-CS"/>
        </w:rPr>
        <w:t>4</w:t>
      </w:r>
      <w:r w:rsidRPr="00625449">
        <w:rPr>
          <w:lang w:val="sr-Cyrl-CS"/>
        </w:rPr>
        <w:t xml:space="preserve"> дисциплинских поступака;</w:t>
      </w:r>
    </w:p>
    <w:p w:rsidR="00625449" w:rsidRDefault="00872A25" w:rsidP="00625449">
      <w:pPr>
        <w:pStyle w:val="ListParagraph"/>
        <w:numPr>
          <w:ilvl w:val="0"/>
          <w:numId w:val="34"/>
        </w:numPr>
        <w:spacing w:after="120"/>
        <w:contextualSpacing w:val="0"/>
        <w:rPr>
          <w:lang w:val="sr-Cyrl-CS"/>
        </w:rPr>
      </w:pPr>
      <w:r w:rsidRPr="00625449">
        <w:rPr>
          <w:lang w:val="sr-Cyrl-CS"/>
        </w:rPr>
        <w:lastRenderedPageBreak/>
        <w:t>ревидирано око 300 старих судских предмета;</w:t>
      </w:r>
    </w:p>
    <w:p w:rsidR="00625449" w:rsidRDefault="00872A25" w:rsidP="00625449">
      <w:pPr>
        <w:pStyle w:val="ListParagraph"/>
        <w:numPr>
          <w:ilvl w:val="0"/>
          <w:numId w:val="34"/>
        </w:numPr>
        <w:spacing w:after="120"/>
        <w:contextualSpacing w:val="0"/>
        <w:rPr>
          <w:lang w:val="sr-Cyrl-CS"/>
        </w:rPr>
      </w:pPr>
      <w:r w:rsidRPr="00625449">
        <w:rPr>
          <w:lang w:val="sr-Cyrl-CS"/>
        </w:rPr>
        <w:t>сачињено и отпремљено</w:t>
      </w:r>
      <w:r w:rsidRPr="00625449">
        <w:rPr>
          <w:lang w:val="sr-Latn-BA"/>
        </w:rPr>
        <w:t xml:space="preserve"> o</w:t>
      </w:r>
      <w:r w:rsidRPr="00625449">
        <w:rPr>
          <w:lang w:val="sr-Cyrl-BA"/>
        </w:rPr>
        <w:t>к</w:t>
      </w:r>
      <w:r w:rsidRPr="00625449">
        <w:rPr>
          <w:lang w:val="sr-Latn-BA"/>
        </w:rPr>
        <w:t>o</w:t>
      </w:r>
      <w:r w:rsidRPr="00625449">
        <w:rPr>
          <w:lang w:val="sr-Cyrl-CS"/>
        </w:rPr>
        <w:t xml:space="preserve"> </w:t>
      </w:r>
      <w:r w:rsidRPr="00625449">
        <w:rPr>
          <w:lang w:val="sr-Latn-CS"/>
        </w:rPr>
        <w:t>450</w:t>
      </w:r>
      <w:r w:rsidRPr="00625449">
        <w:rPr>
          <w:lang w:val="sr-Cyrl-CS"/>
        </w:rPr>
        <w:t xml:space="preserve"> дописа различите садржине, а запримљено </w:t>
      </w:r>
      <w:r w:rsidRPr="00625449">
        <w:rPr>
          <w:lang w:val="sr-Latn-CS"/>
        </w:rPr>
        <w:t>610</w:t>
      </w:r>
      <w:r w:rsidR="00625449" w:rsidRPr="00625449">
        <w:rPr>
          <w:lang w:val="sr-Cyrl-CS"/>
        </w:rPr>
        <w:t xml:space="preserve"> </w:t>
      </w:r>
      <w:r w:rsidRPr="00625449">
        <w:rPr>
          <w:lang w:val="sr-Cyrl-CS"/>
        </w:rPr>
        <w:t>поднесака на обраду и даље поступање;</w:t>
      </w:r>
    </w:p>
    <w:p w:rsidR="00625449" w:rsidRDefault="00872A25" w:rsidP="00625449">
      <w:pPr>
        <w:pStyle w:val="ListParagraph"/>
        <w:numPr>
          <w:ilvl w:val="0"/>
          <w:numId w:val="34"/>
        </w:numPr>
        <w:spacing w:after="120"/>
        <w:contextualSpacing w:val="0"/>
        <w:rPr>
          <w:lang w:val="sr-Cyrl-CS"/>
        </w:rPr>
      </w:pPr>
      <w:r w:rsidRPr="00625449">
        <w:rPr>
          <w:lang w:val="sr-Cyrl-CS"/>
        </w:rPr>
        <w:t xml:space="preserve">запримљено и обрађено </w:t>
      </w:r>
      <w:r w:rsidRPr="00625449">
        <w:rPr>
          <w:lang w:val="sr-Latn-CS"/>
        </w:rPr>
        <w:t>435</w:t>
      </w:r>
      <w:r w:rsidR="004B449C">
        <w:rPr>
          <w:lang w:val="sr-Latn-CS"/>
        </w:rPr>
        <w:t>,</w:t>
      </w:r>
      <w:r w:rsidRPr="00625449">
        <w:rPr>
          <w:lang w:val="sr-Cyrl-CS"/>
        </w:rPr>
        <w:t xml:space="preserve"> а отпремљено </w:t>
      </w:r>
      <w:r w:rsidRPr="00625449">
        <w:rPr>
          <w:lang w:val="sr-Latn-CS"/>
        </w:rPr>
        <w:t>471</w:t>
      </w:r>
      <w:r w:rsidRPr="00625449">
        <w:rPr>
          <w:lang w:val="sr-Cyrl-CS"/>
        </w:rPr>
        <w:t xml:space="preserve"> судских поднесака и</w:t>
      </w:r>
    </w:p>
    <w:p w:rsidR="00872A25" w:rsidRDefault="00872A25" w:rsidP="00625449">
      <w:pPr>
        <w:pStyle w:val="ListParagraph"/>
        <w:numPr>
          <w:ilvl w:val="0"/>
          <w:numId w:val="34"/>
        </w:numPr>
        <w:spacing w:after="120"/>
        <w:contextualSpacing w:val="0"/>
        <w:rPr>
          <w:lang w:val="sr-Cyrl-CS"/>
        </w:rPr>
      </w:pPr>
      <w:r w:rsidRPr="00625449">
        <w:rPr>
          <w:lang w:val="sr-Cyrl-CS"/>
        </w:rPr>
        <w:t>активно учествовали у</w:t>
      </w:r>
      <w:r w:rsidRPr="00625449">
        <w:rPr>
          <w:lang w:val="sr-Latn-BA"/>
        </w:rPr>
        <w:t xml:space="preserve"> </w:t>
      </w:r>
      <w:r w:rsidRPr="00625449">
        <w:rPr>
          <w:lang w:val="sr-Latn-CS"/>
        </w:rPr>
        <w:t>43</w:t>
      </w:r>
      <w:r w:rsidRPr="00625449">
        <w:rPr>
          <w:lang w:val="sr-Latn-BA"/>
        </w:rPr>
        <w:t xml:space="preserve"> </w:t>
      </w:r>
      <w:r w:rsidRPr="00625449">
        <w:rPr>
          <w:lang w:val="sr-Cyrl-CS"/>
        </w:rPr>
        <w:t>рочишта пред Основним судом у Бијељини и     Окружним привредним судом у Бијељини;</w:t>
      </w:r>
    </w:p>
    <w:p w:rsidR="003F5AFC" w:rsidRPr="003F5AFC" w:rsidRDefault="003F5AFC" w:rsidP="003F5AFC">
      <w:pPr>
        <w:pStyle w:val="ListParagraph"/>
        <w:spacing w:after="120"/>
        <w:contextualSpacing w:val="0"/>
        <w:rPr>
          <w:lang w:val="sr-Cyrl-CS"/>
        </w:rPr>
      </w:pPr>
    </w:p>
    <w:p w:rsidR="00C7307C" w:rsidRDefault="00872A25" w:rsidP="00C7307C">
      <w:pPr>
        <w:spacing w:after="120"/>
        <w:rPr>
          <w:lang w:val="sr-Cyrl-CS"/>
        </w:rPr>
      </w:pPr>
      <w:r>
        <w:rPr>
          <w:lang w:val="sr-Cyrl-CS"/>
        </w:rPr>
        <w:t>Одјељење за заједничке послове је  току 2016. године обавило сљедеће послове:</w:t>
      </w:r>
    </w:p>
    <w:p w:rsidR="00C7307C" w:rsidRDefault="00872A25" w:rsidP="00C7307C">
      <w:pPr>
        <w:pStyle w:val="ListParagraph"/>
        <w:numPr>
          <w:ilvl w:val="0"/>
          <w:numId w:val="35"/>
        </w:numPr>
        <w:spacing w:after="120"/>
        <w:contextualSpacing w:val="0"/>
        <w:rPr>
          <w:lang w:val="sr-Cyrl-CS"/>
        </w:rPr>
      </w:pPr>
      <w:r w:rsidRPr="00C7307C">
        <w:rPr>
          <w:lang w:val="sr-Cyrl-CS"/>
        </w:rPr>
        <w:t xml:space="preserve">преузето, обрађено и евидентирано </w:t>
      </w:r>
      <w:r w:rsidRPr="00C7307C">
        <w:rPr>
          <w:lang w:val="sr-Latn-CS"/>
        </w:rPr>
        <w:t>228</w:t>
      </w:r>
      <w:r w:rsidRPr="00C7307C">
        <w:rPr>
          <w:lang w:val="sr-Cyrl-CS"/>
        </w:rPr>
        <w:t xml:space="preserve"> регистратора у архивску грађу Друштва;</w:t>
      </w:r>
    </w:p>
    <w:p w:rsidR="00C7307C" w:rsidRDefault="00872A25" w:rsidP="00C7307C">
      <w:pPr>
        <w:pStyle w:val="ListParagraph"/>
        <w:numPr>
          <w:ilvl w:val="0"/>
          <w:numId w:val="35"/>
        </w:numPr>
        <w:spacing w:after="120"/>
        <w:contextualSpacing w:val="0"/>
        <w:rPr>
          <w:lang w:val="sr-Cyrl-CS"/>
        </w:rPr>
      </w:pPr>
      <w:r w:rsidRPr="00C7307C">
        <w:rPr>
          <w:lang w:val="sr-Cyrl-CS"/>
        </w:rPr>
        <w:t>преузето, обрађено и евидентирано у електронски и архивски досије укупно 566    уговора за 2015. годину и 615 уговора за 2016. годину;</w:t>
      </w:r>
    </w:p>
    <w:p w:rsidR="00C7307C" w:rsidRDefault="00872A25" w:rsidP="00C7307C">
      <w:pPr>
        <w:pStyle w:val="ListParagraph"/>
        <w:numPr>
          <w:ilvl w:val="0"/>
          <w:numId w:val="35"/>
        </w:numPr>
        <w:spacing w:after="120"/>
        <w:contextualSpacing w:val="0"/>
        <w:rPr>
          <w:lang w:val="sr-Cyrl-CS"/>
        </w:rPr>
      </w:pPr>
      <w:r w:rsidRPr="00C7307C">
        <w:rPr>
          <w:lang w:val="sr-Cyrl-CS"/>
        </w:rPr>
        <w:t>запримљено, евидентирано и прослијеђено на даље поступање 413 захтјева за остваривање п</w:t>
      </w:r>
      <w:r w:rsidR="00C7307C">
        <w:rPr>
          <w:lang w:val="sr-Cyrl-CS"/>
        </w:rPr>
        <w:t>рава из радног односа и</w:t>
      </w:r>
    </w:p>
    <w:p w:rsidR="003F5AFC" w:rsidRPr="00F15B2C" w:rsidRDefault="00872A25" w:rsidP="00C05461">
      <w:pPr>
        <w:pStyle w:val="ListParagraph"/>
        <w:numPr>
          <w:ilvl w:val="0"/>
          <w:numId w:val="35"/>
        </w:numPr>
        <w:spacing w:after="120"/>
        <w:contextualSpacing w:val="0"/>
        <w:rPr>
          <w:lang w:val="sr-Cyrl-CS"/>
        </w:rPr>
      </w:pPr>
      <w:r w:rsidRPr="00C7307C">
        <w:rPr>
          <w:lang w:val="sr-Cyrl-CS"/>
        </w:rPr>
        <w:t>спровођење активности из области заштите и здравља на раду и заштите од пожара.</w:t>
      </w:r>
    </w:p>
    <w:p w:rsidR="00F15B2C" w:rsidRPr="00C05461" w:rsidRDefault="00F15B2C" w:rsidP="00F15B2C">
      <w:pPr>
        <w:pStyle w:val="ListParagraph"/>
        <w:spacing w:after="120"/>
        <w:contextualSpacing w:val="0"/>
        <w:rPr>
          <w:lang w:val="sr-Cyrl-CS"/>
        </w:rPr>
      </w:pPr>
    </w:p>
    <w:p w:rsidR="00824334" w:rsidRDefault="00872A25" w:rsidP="00824334">
      <w:pPr>
        <w:spacing w:after="120"/>
        <w:ind w:left="360" w:hanging="360"/>
        <w:rPr>
          <w:lang w:val="sr-Cyrl-CS"/>
        </w:rPr>
      </w:pPr>
      <w:r w:rsidRPr="00813776">
        <w:rPr>
          <w:lang w:val="sr-Cyrl-CS"/>
        </w:rPr>
        <w:t>Радници Одјељења за опште послове обавили су сљедеће послове:</w:t>
      </w:r>
    </w:p>
    <w:p w:rsidR="00CA1571" w:rsidRDefault="00872A25" w:rsidP="00CA1571">
      <w:pPr>
        <w:pStyle w:val="ListParagraph"/>
        <w:numPr>
          <w:ilvl w:val="0"/>
          <w:numId w:val="36"/>
        </w:numPr>
        <w:spacing w:after="120"/>
        <w:contextualSpacing w:val="0"/>
        <w:rPr>
          <w:lang w:val="sr-Cyrl-CS"/>
        </w:rPr>
      </w:pPr>
      <w:r w:rsidRPr="00824334">
        <w:rPr>
          <w:lang w:val="sr-Cyrl-CS"/>
        </w:rPr>
        <w:t>редовно чишћење објекта Управне зграде, објекта у Хасама, објекта Водоторањ, објекта на изворишту воде за пиће „Грмић“;</w:t>
      </w:r>
    </w:p>
    <w:p w:rsidR="00CA1571" w:rsidRDefault="00872A25" w:rsidP="00CA1571">
      <w:pPr>
        <w:pStyle w:val="ListParagraph"/>
        <w:numPr>
          <w:ilvl w:val="0"/>
          <w:numId w:val="36"/>
        </w:numPr>
        <w:spacing w:after="120"/>
        <w:contextualSpacing w:val="0"/>
        <w:rPr>
          <w:lang w:val="sr-Cyrl-CS"/>
        </w:rPr>
      </w:pPr>
      <w:r w:rsidRPr="00CA1571">
        <w:rPr>
          <w:lang w:val="sr-Cyrl-CS"/>
        </w:rPr>
        <w:t xml:space="preserve">вршени су сервиси и различите врсте </w:t>
      </w:r>
      <w:r w:rsidR="00CA1571">
        <w:rPr>
          <w:lang w:val="sr-Cyrl-CS"/>
        </w:rPr>
        <w:t>п</w:t>
      </w:r>
      <w:r w:rsidRPr="00CA1571">
        <w:rPr>
          <w:lang w:val="sr-Cyrl-CS"/>
        </w:rPr>
        <w:t>оправки на опреми и средствима за рад овог Друштва и</w:t>
      </w:r>
    </w:p>
    <w:p w:rsidR="00872A25" w:rsidRDefault="003F5AFC" w:rsidP="00872A25">
      <w:pPr>
        <w:pStyle w:val="ListParagraph"/>
        <w:numPr>
          <w:ilvl w:val="0"/>
          <w:numId w:val="36"/>
        </w:numPr>
        <w:spacing w:after="120"/>
        <w:contextualSpacing w:val="0"/>
        <w:rPr>
          <w:lang w:val="sr-Cyrl-CS"/>
        </w:rPr>
      </w:pPr>
      <w:r>
        <w:rPr>
          <w:lang w:val="sr-Cyrl-CS"/>
        </w:rPr>
        <w:t>п</w:t>
      </w:r>
      <w:r w:rsidR="00872A25" w:rsidRPr="00CA1571">
        <w:rPr>
          <w:lang w:val="sr-Cyrl-CS"/>
        </w:rPr>
        <w:t>ослови видео, алармног и визуелног мониторинга над објектима</w:t>
      </w:r>
      <w:r w:rsidR="00CA1571">
        <w:rPr>
          <w:lang w:val="sr-Cyrl-CS"/>
        </w:rPr>
        <w:t xml:space="preserve"> овог Друштва.</w:t>
      </w:r>
    </w:p>
    <w:p w:rsidR="003F5AFC" w:rsidRPr="00CA1571" w:rsidRDefault="003F5AFC" w:rsidP="003F5AFC">
      <w:pPr>
        <w:pStyle w:val="ListParagraph"/>
        <w:spacing w:after="120"/>
        <w:rPr>
          <w:lang w:val="sr-Cyrl-CS"/>
        </w:rPr>
      </w:pPr>
    </w:p>
    <w:p w:rsidR="00CA1571" w:rsidRDefault="00872A25" w:rsidP="00CA1571">
      <w:pPr>
        <w:spacing w:after="120"/>
        <w:rPr>
          <w:lang w:val="sr-Cyrl-CS"/>
        </w:rPr>
      </w:pPr>
      <w:r>
        <w:rPr>
          <w:lang w:val="sr-Cyrl-CS"/>
        </w:rPr>
        <w:t>У оквиру Одјељења за јавни регистар, радници су обавили сљедеће послове:</w:t>
      </w:r>
    </w:p>
    <w:p w:rsidR="00CA1571" w:rsidRDefault="00872A25" w:rsidP="00CA1571">
      <w:pPr>
        <w:pStyle w:val="ListParagraph"/>
        <w:numPr>
          <w:ilvl w:val="0"/>
          <w:numId w:val="37"/>
        </w:numPr>
        <w:spacing w:after="120"/>
        <w:contextualSpacing w:val="0"/>
        <w:rPr>
          <w:lang w:val="sr-Cyrl-CS"/>
        </w:rPr>
      </w:pPr>
      <w:r w:rsidRPr="00CA1571">
        <w:rPr>
          <w:lang w:val="sr-Cyrl-CS"/>
        </w:rPr>
        <w:t>сачињено 1</w:t>
      </w:r>
      <w:r w:rsidRPr="00CA1571">
        <w:rPr>
          <w:lang w:val="sr-Latn-CS"/>
        </w:rPr>
        <w:t>4</w:t>
      </w:r>
      <w:r w:rsidRPr="00CA1571">
        <w:rPr>
          <w:lang w:val="sr-Cyrl-CS"/>
        </w:rPr>
        <w:t xml:space="preserve"> уговора о изради линија;</w:t>
      </w:r>
    </w:p>
    <w:p w:rsidR="00CA1571" w:rsidRDefault="00872A25" w:rsidP="00CA1571">
      <w:pPr>
        <w:pStyle w:val="ListParagraph"/>
        <w:numPr>
          <w:ilvl w:val="0"/>
          <w:numId w:val="37"/>
        </w:numPr>
        <w:spacing w:after="120"/>
        <w:contextualSpacing w:val="0"/>
        <w:rPr>
          <w:lang w:val="sr-Cyrl-CS"/>
        </w:rPr>
      </w:pPr>
      <w:r w:rsidRPr="00CA1571">
        <w:rPr>
          <w:lang w:val="sr-Cyrl-CS"/>
        </w:rPr>
        <w:t xml:space="preserve">сачињено </w:t>
      </w:r>
      <w:r w:rsidRPr="00CA1571">
        <w:rPr>
          <w:lang w:val="sr-Latn-CS"/>
        </w:rPr>
        <w:t>508</w:t>
      </w:r>
      <w:r w:rsidRPr="00CA1571">
        <w:rPr>
          <w:lang w:val="sr-Cyrl-CS"/>
        </w:rPr>
        <w:t xml:space="preserve"> уговора о изради прикључка;</w:t>
      </w:r>
    </w:p>
    <w:p w:rsidR="00CA1571" w:rsidRDefault="00872A25" w:rsidP="00CA1571">
      <w:pPr>
        <w:pStyle w:val="ListParagraph"/>
        <w:numPr>
          <w:ilvl w:val="0"/>
          <w:numId w:val="37"/>
        </w:numPr>
        <w:spacing w:after="120"/>
        <w:contextualSpacing w:val="0"/>
        <w:rPr>
          <w:lang w:val="sr-Cyrl-CS"/>
        </w:rPr>
      </w:pPr>
      <w:r w:rsidRPr="00CA1571">
        <w:rPr>
          <w:lang w:val="sr-Cyrl-CS"/>
        </w:rPr>
        <w:t>обрађе</w:t>
      </w:r>
      <w:r w:rsidR="00092CD9">
        <w:rPr>
          <w:lang w:val="sr-Cyrl-CS"/>
        </w:rPr>
        <w:t>но</w:t>
      </w:r>
      <w:r w:rsidR="00092CD9">
        <w:rPr>
          <w:lang w:val="sr-Latn-CS"/>
        </w:rPr>
        <w:t xml:space="preserve"> </w:t>
      </w:r>
      <w:r w:rsidRPr="00CA1571">
        <w:rPr>
          <w:lang w:val="sr-Cyrl-CS"/>
        </w:rPr>
        <w:t>1.</w:t>
      </w:r>
      <w:r w:rsidRPr="00CA1571">
        <w:rPr>
          <w:lang w:val="sr-Latn-CS"/>
        </w:rPr>
        <w:t>707</w:t>
      </w:r>
      <w:r w:rsidRPr="00CA1571">
        <w:rPr>
          <w:lang w:val="sr-Cyrl-CS"/>
        </w:rPr>
        <w:t xml:space="preserve"> захтјева за регистрацију и пререгистрацију корисника комуналних услуга водоснабдијевања и одвођења отпадних вода;</w:t>
      </w:r>
    </w:p>
    <w:p w:rsidR="00CA1571" w:rsidRDefault="00872A25" w:rsidP="00CA1571">
      <w:pPr>
        <w:pStyle w:val="ListParagraph"/>
        <w:numPr>
          <w:ilvl w:val="0"/>
          <w:numId w:val="37"/>
        </w:numPr>
        <w:spacing w:after="120"/>
        <w:contextualSpacing w:val="0"/>
        <w:rPr>
          <w:lang w:val="sr-Cyrl-CS"/>
        </w:rPr>
      </w:pPr>
      <w:r w:rsidRPr="00CA1571">
        <w:rPr>
          <w:lang w:val="sr-Cyrl-CS"/>
        </w:rPr>
        <w:t>сачињено 1.</w:t>
      </w:r>
      <w:r w:rsidRPr="00CA1571">
        <w:rPr>
          <w:lang w:val="sr-Latn-CS"/>
        </w:rPr>
        <w:t>700</w:t>
      </w:r>
      <w:r w:rsidRPr="00CA1571">
        <w:rPr>
          <w:lang w:val="sr-Cyrl-CS"/>
        </w:rPr>
        <w:t xml:space="preserve"> уговора о пружању комуналних услуга;</w:t>
      </w:r>
    </w:p>
    <w:p w:rsidR="00CA1571" w:rsidRDefault="00872A25" w:rsidP="00CA1571">
      <w:pPr>
        <w:pStyle w:val="ListParagraph"/>
        <w:numPr>
          <w:ilvl w:val="0"/>
          <w:numId w:val="37"/>
        </w:numPr>
        <w:spacing w:after="120"/>
        <w:contextualSpacing w:val="0"/>
        <w:rPr>
          <w:lang w:val="sr-Cyrl-CS"/>
        </w:rPr>
      </w:pPr>
      <w:r w:rsidRPr="00CA1571">
        <w:rPr>
          <w:lang w:val="sr-Cyrl-CS"/>
        </w:rPr>
        <w:t xml:space="preserve">сачињено око </w:t>
      </w:r>
      <w:r w:rsidRPr="00CA1571">
        <w:rPr>
          <w:lang w:val="sr-Latn-CS"/>
        </w:rPr>
        <w:t>28</w:t>
      </w:r>
      <w:r w:rsidRPr="00CA1571">
        <w:rPr>
          <w:lang w:val="sr-Cyrl-CS"/>
        </w:rPr>
        <w:t xml:space="preserve"> споразум</w:t>
      </w:r>
      <w:r w:rsidRPr="00CA1571">
        <w:rPr>
          <w:lang w:val="sr-Latn-BA"/>
        </w:rPr>
        <w:t>a o</w:t>
      </w:r>
      <w:r w:rsidRPr="00CA1571">
        <w:rPr>
          <w:lang w:val="sr-Cyrl-CS"/>
        </w:rPr>
        <w:t xml:space="preserve"> раскиду уговора о пружању комуналних услуга;</w:t>
      </w:r>
    </w:p>
    <w:p w:rsidR="00CA1571" w:rsidRDefault="00872A25" w:rsidP="00CA1571">
      <w:pPr>
        <w:pStyle w:val="ListParagraph"/>
        <w:numPr>
          <w:ilvl w:val="0"/>
          <w:numId w:val="37"/>
        </w:numPr>
        <w:spacing w:after="120"/>
        <w:contextualSpacing w:val="0"/>
        <w:rPr>
          <w:lang w:val="sr-Cyrl-CS"/>
        </w:rPr>
      </w:pPr>
      <w:r w:rsidRPr="00CA1571">
        <w:rPr>
          <w:lang w:val="sr-Cyrl-CS"/>
        </w:rPr>
        <w:t xml:space="preserve">регистровано/пререгистровано </w:t>
      </w:r>
      <w:r w:rsidRPr="00CA1571">
        <w:rPr>
          <w:lang w:val="sr-Cyrl-BA"/>
        </w:rPr>
        <w:t>око</w:t>
      </w:r>
      <w:r w:rsidRPr="00CA1571">
        <w:rPr>
          <w:lang w:val="sr-Cyrl-CS"/>
        </w:rPr>
        <w:t xml:space="preserve"> 1.</w:t>
      </w:r>
      <w:r w:rsidRPr="00CA1571">
        <w:rPr>
          <w:lang w:val="sr-Latn-CS"/>
        </w:rPr>
        <w:t>798</w:t>
      </w:r>
      <w:r w:rsidRPr="00CA1571">
        <w:rPr>
          <w:lang w:val="sr-Cyrl-CS"/>
        </w:rPr>
        <w:t xml:space="preserve"> корисника;</w:t>
      </w:r>
    </w:p>
    <w:p w:rsidR="00CA1571" w:rsidRDefault="00872A25" w:rsidP="00CA1571">
      <w:pPr>
        <w:pStyle w:val="ListParagraph"/>
        <w:numPr>
          <w:ilvl w:val="0"/>
          <w:numId w:val="37"/>
        </w:numPr>
        <w:spacing w:after="120"/>
        <w:contextualSpacing w:val="0"/>
        <w:rPr>
          <w:lang w:val="sr-Cyrl-CS"/>
        </w:rPr>
      </w:pPr>
      <w:r w:rsidRPr="00CA1571">
        <w:rPr>
          <w:lang w:val="sr-Cyrl-CS"/>
        </w:rPr>
        <w:t>сачињена 483 записника о регистрацији водомјера на инвеститоре у складу са чланом 55. Одлуке о водоводу и канализацији на подручју општине Бијељина ( „Сл.гл. општине Бијељина бр. 11/12);</w:t>
      </w:r>
    </w:p>
    <w:p w:rsidR="00CA1571" w:rsidRDefault="00872A25" w:rsidP="00CA1571">
      <w:pPr>
        <w:pStyle w:val="ListParagraph"/>
        <w:numPr>
          <w:ilvl w:val="0"/>
          <w:numId w:val="37"/>
        </w:numPr>
        <w:spacing w:after="120"/>
        <w:contextualSpacing w:val="0"/>
        <w:rPr>
          <w:lang w:val="sr-Cyrl-CS"/>
        </w:rPr>
      </w:pPr>
      <w:r w:rsidRPr="00CA1571">
        <w:rPr>
          <w:lang w:val="sr-Cyrl-CS"/>
        </w:rPr>
        <w:lastRenderedPageBreak/>
        <w:t xml:space="preserve">сачињено </w:t>
      </w:r>
      <w:r w:rsidRPr="00CA1571">
        <w:rPr>
          <w:lang w:val="sr-Latn-CS"/>
        </w:rPr>
        <w:t>575</w:t>
      </w:r>
      <w:r w:rsidRPr="00CA1571">
        <w:rPr>
          <w:lang w:val="sr-Cyrl-CS"/>
        </w:rPr>
        <w:t xml:space="preserve"> записника о регистрацији корисника</w:t>
      </w:r>
      <w:r w:rsidR="00CA1571">
        <w:rPr>
          <w:lang w:val="sr-Cyrl-CS"/>
        </w:rPr>
        <w:t xml:space="preserve"> и</w:t>
      </w:r>
    </w:p>
    <w:p w:rsidR="00872A25" w:rsidRPr="00CA1571" w:rsidRDefault="00872A25" w:rsidP="00CA1571">
      <w:pPr>
        <w:pStyle w:val="ListParagraph"/>
        <w:numPr>
          <w:ilvl w:val="0"/>
          <w:numId w:val="37"/>
        </w:numPr>
        <w:spacing w:after="120"/>
        <w:contextualSpacing w:val="0"/>
        <w:rPr>
          <w:lang w:val="sr-Cyrl-CS"/>
        </w:rPr>
      </w:pPr>
      <w:r w:rsidRPr="00CA1571">
        <w:rPr>
          <w:lang w:val="sr-Cyrl-CS"/>
        </w:rPr>
        <w:t>сачињено 3</w:t>
      </w:r>
      <w:r w:rsidRPr="00CA1571">
        <w:rPr>
          <w:lang w:val="sr-Latn-CS"/>
        </w:rPr>
        <w:t>10</w:t>
      </w:r>
      <w:r w:rsidRPr="00CA1571">
        <w:rPr>
          <w:lang w:val="sr-Cyrl-CS"/>
        </w:rPr>
        <w:t xml:space="preserve"> записника о стањ</w:t>
      </w:r>
      <w:r w:rsidR="00CA1571">
        <w:rPr>
          <w:lang w:val="sr-Cyrl-CS"/>
        </w:rPr>
        <w:t>у на терену (ванредне провјере).</w:t>
      </w:r>
    </w:p>
    <w:p w:rsidR="00103C74" w:rsidRPr="00CA1571" w:rsidRDefault="00103C74" w:rsidP="00D25B78">
      <w:pPr>
        <w:spacing w:after="120"/>
        <w:contextualSpacing/>
        <w:rPr>
          <w:lang w:val="sr-Cyrl-BA"/>
        </w:rPr>
      </w:pPr>
    </w:p>
    <w:p w:rsidR="00274E1A" w:rsidRDefault="006E399B" w:rsidP="00D25B78">
      <w:pPr>
        <w:pStyle w:val="Heading2"/>
        <w:spacing w:after="120"/>
        <w:contextualSpacing/>
        <w:jc w:val="both"/>
        <w:rPr>
          <w:rFonts w:cs="Times New Roman"/>
          <w:b w:val="0"/>
          <w:lang w:val="sr-Latn-CS"/>
        </w:rPr>
      </w:pPr>
      <w:bookmarkStart w:id="10" w:name="_Toc475106800"/>
      <w:r w:rsidRPr="001E674F">
        <w:rPr>
          <w:rFonts w:cs="Times New Roman"/>
          <w:b w:val="0"/>
          <w:lang w:val="sr-Cyrl-CS"/>
        </w:rPr>
        <w:t>3.1.3.</w:t>
      </w:r>
      <w:r w:rsidRPr="001E674F">
        <w:rPr>
          <w:rFonts w:cs="Times New Roman"/>
          <w:b w:val="0"/>
          <w:lang w:val="sr-Cyrl-CS"/>
        </w:rPr>
        <w:tab/>
      </w:r>
      <w:r w:rsidR="00C21380" w:rsidRPr="001E674F">
        <w:rPr>
          <w:rFonts w:cs="Times New Roman"/>
          <w:b w:val="0"/>
          <w:lang w:val="sr-Cyrl-CS"/>
        </w:rPr>
        <w:t>Служба наплате, очитавања и искључивања водомјера</w:t>
      </w:r>
      <w:bookmarkEnd w:id="10"/>
    </w:p>
    <w:p w:rsidR="00FE07D8" w:rsidRPr="00FE07D8" w:rsidRDefault="00FE07D8" w:rsidP="00FE07D8">
      <w:pPr>
        <w:rPr>
          <w:lang w:val="sr-Latn-CS"/>
        </w:rPr>
      </w:pPr>
    </w:p>
    <w:p w:rsidR="00092CD9" w:rsidRPr="001E674F" w:rsidRDefault="00092CD9" w:rsidP="00092CD9">
      <w:pPr>
        <w:spacing w:after="120"/>
        <w:rPr>
          <w:rFonts w:cs="Times New Roman"/>
          <w:lang w:val="sr-Cyrl-BA"/>
        </w:rPr>
      </w:pPr>
      <w:r w:rsidRPr="001E674F">
        <w:rPr>
          <w:rFonts w:cs="Times New Roman"/>
          <w:lang w:val="sr-Cyrl-CS"/>
        </w:rPr>
        <w:t xml:space="preserve">У току </w:t>
      </w:r>
      <w:r w:rsidR="001E674F" w:rsidRPr="001E674F">
        <w:rPr>
          <w:rFonts w:cs="Times New Roman"/>
          <w:lang w:val="sr-Cyrl-CS"/>
        </w:rPr>
        <w:t>2016. године, испоручено је 3.639.531</w:t>
      </w:r>
      <w:r w:rsidRPr="001E674F">
        <w:rPr>
          <w:rFonts w:cs="Times New Roman"/>
          <w:lang w:val="sr-Cyrl-CS"/>
        </w:rPr>
        <w:t xml:space="preserve"> </w:t>
      </w:r>
      <w:r w:rsidRPr="001E674F">
        <w:rPr>
          <w:rFonts w:cs="Times New Roman"/>
          <w:lang w:val="sr-Latn-CS"/>
        </w:rPr>
        <w:t>m</w:t>
      </w:r>
      <w:r w:rsidR="001E674F" w:rsidRPr="001E674F">
        <w:rPr>
          <w:rFonts w:cs="Times New Roman"/>
          <w:lang w:val="sr-Cyrl-CS"/>
        </w:rPr>
        <w:t>³ воде, што је за 88</w:t>
      </w:r>
      <w:r w:rsidRPr="001E674F">
        <w:rPr>
          <w:rFonts w:cs="Times New Roman"/>
          <w:lang w:val="sr-Cyrl-CS"/>
        </w:rPr>
        <w:t>.0</w:t>
      </w:r>
      <w:r w:rsidR="001E674F" w:rsidRPr="001E674F">
        <w:rPr>
          <w:rFonts w:cs="Times New Roman"/>
          <w:lang w:val="sr-Latn-CS"/>
        </w:rPr>
        <w:t>1</w:t>
      </w:r>
      <w:r w:rsidR="001E674F" w:rsidRPr="001E674F">
        <w:rPr>
          <w:rFonts w:cs="Times New Roman"/>
          <w:lang w:val="sr-Cyrl-BA"/>
        </w:rPr>
        <w:t>7</w:t>
      </w:r>
      <w:r w:rsidRPr="001E674F">
        <w:rPr>
          <w:rFonts w:cs="Times New Roman"/>
          <w:lang w:val="sr-Cyrl-CS"/>
        </w:rPr>
        <w:t xml:space="preserve"> </w:t>
      </w:r>
      <w:r w:rsidRPr="001E674F">
        <w:rPr>
          <w:rFonts w:cs="Times New Roman"/>
          <w:lang w:val="sr-Latn-CS"/>
        </w:rPr>
        <w:t xml:space="preserve">m³ </w:t>
      </w:r>
      <w:r w:rsidRPr="001E674F">
        <w:rPr>
          <w:rFonts w:cs="Times New Roman"/>
          <w:lang w:val="sr-Cyrl-CS"/>
        </w:rPr>
        <w:t xml:space="preserve">или </w:t>
      </w:r>
      <w:r w:rsidR="001E674F" w:rsidRPr="001E674F">
        <w:rPr>
          <w:rFonts w:cs="Times New Roman"/>
          <w:lang w:val="sr-Latn-CS"/>
        </w:rPr>
        <w:t>2,</w:t>
      </w:r>
      <w:r w:rsidR="001E674F" w:rsidRPr="001E674F">
        <w:rPr>
          <w:rFonts w:cs="Times New Roman"/>
          <w:lang w:val="sr-Cyrl-BA"/>
        </w:rPr>
        <w:t>36</w:t>
      </w:r>
      <w:r w:rsidRPr="001E674F">
        <w:rPr>
          <w:rFonts w:cs="Times New Roman"/>
          <w:lang w:val="sr-Latn-CS"/>
        </w:rPr>
        <w:t xml:space="preserve"> </w:t>
      </w:r>
      <w:r w:rsidRPr="001E674F">
        <w:rPr>
          <w:rFonts w:cs="Times New Roman"/>
          <w:lang w:val="sr-Cyrl-CS"/>
        </w:rPr>
        <w:t>% мање, у односу на исти период претходне године</w:t>
      </w:r>
      <w:r w:rsidRPr="001E674F">
        <w:rPr>
          <w:rFonts w:cs="Times New Roman"/>
          <w:lang w:val="sr-Cyrl-BA"/>
        </w:rPr>
        <w:t>.</w:t>
      </w:r>
    </w:p>
    <w:p w:rsidR="00092CD9" w:rsidRPr="00AB0892" w:rsidRDefault="00092CD9" w:rsidP="00092CD9">
      <w:pPr>
        <w:spacing w:after="120"/>
        <w:rPr>
          <w:rFonts w:cs="Times New Roman"/>
          <w:lang w:val="sr-Cyrl-BA"/>
        </w:rPr>
      </w:pPr>
      <w:r w:rsidRPr="00AB0892">
        <w:rPr>
          <w:rFonts w:cs="Times New Roman"/>
          <w:lang w:val="sr-Cyrl-CS"/>
        </w:rPr>
        <w:t xml:space="preserve">Укупно регистрованих корисника у 2016. години, на </w:t>
      </w:r>
      <w:r w:rsidR="00AB0892" w:rsidRPr="00AB0892">
        <w:rPr>
          <w:rFonts w:cs="Times New Roman"/>
          <w:lang w:val="sr-Cyrl-CS"/>
        </w:rPr>
        <w:t>прикључак за воду је било 32.535</w:t>
      </w:r>
      <w:r w:rsidRPr="00AB0892">
        <w:rPr>
          <w:rFonts w:cs="Times New Roman"/>
          <w:lang w:val="sr-Cyrl-CS"/>
        </w:rPr>
        <w:t>.</w:t>
      </w:r>
    </w:p>
    <w:p w:rsidR="00092CD9" w:rsidRPr="00B32D05" w:rsidRDefault="00092CD9" w:rsidP="00092CD9">
      <w:pPr>
        <w:spacing w:after="120"/>
        <w:rPr>
          <w:rFonts w:cs="Times New Roman"/>
          <w:lang w:val="sr-Cyrl-BA"/>
        </w:rPr>
      </w:pPr>
      <w:r w:rsidRPr="00756283">
        <w:rPr>
          <w:rFonts w:cs="Times New Roman"/>
          <w:lang w:val="sr-Cyrl-CS"/>
        </w:rPr>
        <w:t>У извјештајном периоду</w:t>
      </w:r>
      <w:r w:rsidRPr="00756283">
        <w:rPr>
          <w:rFonts w:cs="Times New Roman"/>
          <w:lang w:val="sr-Latn-CS"/>
        </w:rPr>
        <w:t>,</w:t>
      </w:r>
      <w:r w:rsidRPr="00756283">
        <w:rPr>
          <w:rFonts w:cs="Times New Roman"/>
          <w:lang w:val="sr-Cyrl-CS"/>
        </w:rPr>
        <w:t xml:space="preserve"> активности службе</w:t>
      </w:r>
      <w:r w:rsidRPr="00756283">
        <w:rPr>
          <w:rFonts w:cs="Times New Roman"/>
          <w:lang w:val="sr-Latn-CS"/>
        </w:rPr>
        <w:t>,</w:t>
      </w:r>
      <w:r w:rsidRPr="00756283">
        <w:rPr>
          <w:rFonts w:cs="Times New Roman"/>
          <w:lang w:val="sr-Cyrl-CS"/>
        </w:rPr>
        <w:t xml:space="preserve"> су првенствено биле усмјерене на што бољу напл</w:t>
      </w:r>
      <w:r w:rsidR="00847F6F" w:rsidRPr="00756283">
        <w:rPr>
          <w:rFonts w:cs="Times New Roman"/>
          <w:lang w:val="sr-Cyrl-CS"/>
        </w:rPr>
        <w:t>ату, тако да би проценат</w:t>
      </w:r>
      <w:r w:rsidRPr="00756283">
        <w:rPr>
          <w:rFonts w:cs="Times New Roman"/>
          <w:lang w:val="sr-Cyrl-CS"/>
        </w:rPr>
        <w:t xml:space="preserve"> био на нивоу предвиђеном упутствима </w:t>
      </w:r>
      <w:r w:rsidRPr="00756283">
        <w:rPr>
          <w:rFonts w:cs="Times New Roman"/>
          <w:lang w:val="sr-Latn-CS"/>
        </w:rPr>
        <w:t>EBRD</w:t>
      </w:r>
      <w:r w:rsidRPr="00756283">
        <w:rPr>
          <w:rFonts w:cs="Times New Roman"/>
          <w:lang w:val="sr-Cyrl-CS"/>
        </w:rPr>
        <w:t xml:space="preserve">. Проценат наплате, по свим категоријама, за посматрани период, је </w:t>
      </w:r>
      <w:r w:rsidRPr="00756283">
        <w:rPr>
          <w:rFonts w:cs="Times New Roman"/>
          <w:b/>
          <w:lang w:val="sr-Cyrl-CS"/>
        </w:rPr>
        <w:t>99,</w:t>
      </w:r>
      <w:r w:rsidR="009E1D6C" w:rsidRPr="00756283">
        <w:rPr>
          <w:rFonts w:cs="Times New Roman"/>
          <w:b/>
          <w:lang w:val="sr-Cyrl-BA"/>
        </w:rPr>
        <w:t>40</w:t>
      </w:r>
      <w:r w:rsidRPr="00756283">
        <w:rPr>
          <w:rFonts w:cs="Times New Roman"/>
          <w:b/>
          <w:lang w:val="sr-Cyrl-CS"/>
        </w:rPr>
        <w:t xml:space="preserve"> %</w:t>
      </w:r>
      <w:r w:rsidRPr="00756283">
        <w:rPr>
          <w:rFonts w:cs="Times New Roman"/>
          <w:lang w:val="sr-Cyrl-CS"/>
        </w:rPr>
        <w:t xml:space="preserve">, док је у истом периоду претходне године износио </w:t>
      </w:r>
      <w:r w:rsidR="00847F6F" w:rsidRPr="00756283">
        <w:rPr>
          <w:rFonts w:cs="Times New Roman"/>
          <w:b/>
          <w:lang w:val="sr-Cyrl-CS"/>
        </w:rPr>
        <w:t>99</w:t>
      </w:r>
      <w:r w:rsidRPr="00756283">
        <w:rPr>
          <w:rFonts w:cs="Times New Roman"/>
          <w:b/>
          <w:lang w:val="sr-Cyrl-CS"/>
        </w:rPr>
        <w:t>,</w:t>
      </w:r>
      <w:r w:rsidR="00756283" w:rsidRPr="00756283">
        <w:rPr>
          <w:rFonts w:cs="Times New Roman"/>
          <w:b/>
          <w:lang w:val="sr-Cyrl-BA"/>
        </w:rPr>
        <w:t>08</w:t>
      </w:r>
      <w:r w:rsidRPr="00756283">
        <w:rPr>
          <w:rFonts w:cs="Times New Roman"/>
          <w:b/>
          <w:lang w:val="sr-Cyrl-CS"/>
        </w:rPr>
        <w:t xml:space="preserve"> %</w:t>
      </w:r>
      <w:r w:rsidRPr="00756283">
        <w:rPr>
          <w:rFonts w:cs="Times New Roman"/>
          <w:lang w:val="sr-Cyrl-CS"/>
        </w:rPr>
        <w:t>. Све ове активности се проводе с циљем постизања што бољег процента наплате потраживања, јер је Уговором о зајму за изградњу канализационог система Града Бијељина, ово Друштво преузело обавезу да наплативост потраживања буде најмање 90%.</w:t>
      </w:r>
    </w:p>
    <w:p w:rsidR="00092CD9" w:rsidRPr="00B32D05" w:rsidRDefault="00092CD9" w:rsidP="00092CD9">
      <w:pPr>
        <w:spacing w:after="120"/>
        <w:rPr>
          <w:rFonts w:cs="Times New Roman"/>
          <w:lang w:val="sr-Latn-CS"/>
        </w:rPr>
      </w:pPr>
      <w:r w:rsidRPr="00B32D05">
        <w:rPr>
          <w:rFonts w:cs="Times New Roman"/>
          <w:lang w:val="sr-Cyrl-CS"/>
        </w:rPr>
        <w:t xml:space="preserve">У извјештајном периоду, радници Службе наплате, очитавања и искључивања водомјера, су обавили сљедеће послове: </w:t>
      </w:r>
    </w:p>
    <w:p w:rsidR="00092CD9" w:rsidRPr="00847F6F" w:rsidRDefault="00847F6F" w:rsidP="00092CD9">
      <w:pPr>
        <w:pStyle w:val="ListParagraph"/>
        <w:numPr>
          <w:ilvl w:val="0"/>
          <w:numId w:val="41"/>
        </w:numPr>
        <w:spacing w:after="120"/>
        <w:contextualSpacing w:val="0"/>
        <w:rPr>
          <w:rFonts w:cs="Times New Roman"/>
          <w:lang w:val="sr-Latn-CS"/>
        </w:rPr>
      </w:pPr>
      <w:r w:rsidRPr="00847F6F">
        <w:rPr>
          <w:rFonts w:cs="Times New Roman"/>
          <w:lang w:val="sr-Cyrl-CS"/>
        </w:rPr>
        <w:t>сачињено је 15</w:t>
      </w:r>
      <w:r w:rsidR="00092CD9" w:rsidRPr="00847F6F">
        <w:rPr>
          <w:rFonts w:cs="Times New Roman"/>
          <w:lang w:val="sr-Cyrl-CS"/>
        </w:rPr>
        <w:t>1 репрограма;</w:t>
      </w:r>
    </w:p>
    <w:p w:rsidR="00092CD9" w:rsidRPr="00847F6F" w:rsidRDefault="00847F6F" w:rsidP="00092CD9">
      <w:pPr>
        <w:pStyle w:val="ListParagraph"/>
        <w:numPr>
          <w:ilvl w:val="0"/>
          <w:numId w:val="40"/>
        </w:numPr>
        <w:spacing w:after="120"/>
        <w:contextualSpacing w:val="0"/>
        <w:rPr>
          <w:rFonts w:cs="Times New Roman"/>
          <w:lang w:val="sr-Cyrl-CS"/>
        </w:rPr>
      </w:pPr>
      <w:r w:rsidRPr="00847F6F">
        <w:rPr>
          <w:rFonts w:cs="Times New Roman"/>
          <w:lang w:val="sr-Cyrl-CS"/>
        </w:rPr>
        <w:t>прослијеђено 15</w:t>
      </w:r>
      <w:r w:rsidR="00092CD9" w:rsidRPr="00847F6F">
        <w:rPr>
          <w:rFonts w:cs="Times New Roman"/>
          <w:lang w:val="sr-Cyrl-BA"/>
        </w:rPr>
        <w:t xml:space="preserve"> захтјева </w:t>
      </w:r>
      <w:r w:rsidR="00092CD9" w:rsidRPr="00847F6F">
        <w:rPr>
          <w:rFonts w:cs="Times New Roman"/>
          <w:lang w:val="sr-Latn-CS"/>
        </w:rPr>
        <w:t>комуналној полицији</w:t>
      </w:r>
      <w:r w:rsidR="00092CD9" w:rsidRPr="00847F6F">
        <w:rPr>
          <w:rFonts w:cs="Times New Roman"/>
          <w:lang w:val="sr-Cyrl-CS"/>
        </w:rPr>
        <w:t>;</w:t>
      </w:r>
    </w:p>
    <w:p w:rsidR="00092CD9" w:rsidRPr="00847F6F" w:rsidRDefault="00847F6F" w:rsidP="00092CD9">
      <w:pPr>
        <w:pStyle w:val="ListParagraph"/>
        <w:numPr>
          <w:ilvl w:val="0"/>
          <w:numId w:val="40"/>
        </w:numPr>
        <w:spacing w:after="120"/>
        <w:contextualSpacing w:val="0"/>
        <w:rPr>
          <w:rFonts w:cs="Times New Roman"/>
          <w:lang w:val="sr-Cyrl-CS"/>
        </w:rPr>
      </w:pPr>
      <w:r w:rsidRPr="00847F6F">
        <w:rPr>
          <w:rFonts w:cs="Times New Roman"/>
          <w:lang w:val="sr-Cyrl-CS"/>
        </w:rPr>
        <w:t>урађено 37 контрола квара на</w:t>
      </w:r>
      <w:r w:rsidR="00092CD9" w:rsidRPr="00847F6F">
        <w:rPr>
          <w:rFonts w:cs="Times New Roman"/>
          <w:lang w:val="sr-Cyrl-CS"/>
        </w:rPr>
        <w:t xml:space="preserve"> </w:t>
      </w:r>
      <w:r w:rsidR="00092CD9" w:rsidRPr="00847F6F">
        <w:rPr>
          <w:rFonts w:cs="Times New Roman"/>
          <w:lang w:val="sr-Latn-CS"/>
        </w:rPr>
        <w:t>II</w:t>
      </w:r>
      <w:r w:rsidR="00092CD9" w:rsidRPr="00847F6F">
        <w:rPr>
          <w:rFonts w:cs="Times New Roman"/>
          <w:lang w:val="sr-Cyrl-CS"/>
        </w:rPr>
        <w:t xml:space="preserve"> спојници;</w:t>
      </w:r>
    </w:p>
    <w:p w:rsidR="00092CD9" w:rsidRPr="00847F6F" w:rsidRDefault="00F75176" w:rsidP="00092CD9">
      <w:pPr>
        <w:pStyle w:val="ListParagraph"/>
        <w:numPr>
          <w:ilvl w:val="0"/>
          <w:numId w:val="40"/>
        </w:numPr>
        <w:spacing w:after="120"/>
        <w:contextualSpacing w:val="0"/>
        <w:rPr>
          <w:rFonts w:cs="Times New Roman"/>
          <w:lang w:val="sr-Cyrl-CS"/>
        </w:rPr>
      </w:pPr>
      <w:r>
        <w:rPr>
          <w:rFonts w:cs="Times New Roman"/>
          <w:lang w:val="sr-Cyrl-CS"/>
        </w:rPr>
        <w:t>редовно је вршена мјесечна достава рачуна и очитавање стања водомјера;</w:t>
      </w:r>
    </w:p>
    <w:p w:rsidR="00092CD9" w:rsidRPr="00C270DD" w:rsidRDefault="00092CD9" w:rsidP="00C270DD">
      <w:pPr>
        <w:pStyle w:val="ListParagraph"/>
        <w:numPr>
          <w:ilvl w:val="0"/>
          <w:numId w:val="40"/>
        </w:numPr>
        <w:spacing w:after="120"/>
        <w:contextualSpacing w:val="0"/>
        <w:rPr>
          <w:rFonts w:cs="Times New Roman"/>
          <w:lang w:val="sr-Cyrl-CS"/>
        </w:rPr>
      </w:pPr>
      <w:r w:rsidRPr="00C270DD">
        <w:rPr>
          <w:rFonts w:cs="Times New Roman"/>
          <w:lang w:val="sr-Cyrl-CS"/>
        </w:rPr>
        <w:t>за На</w:t>
      </w:r>
      <w:r w:rsidR="00847F6F" w:rsidRPr="00C270DD">
        <w:rPr>
          <w:rFonts w:cs="Times New Roman"/>
          <w:lang w:val="sr-Cyrl-CS"/>
        </w:rPr>
        <w:t>д</w:t>
      </w:r>
      <w:r w:rsidR="00C270DD" w:rsidRPr="00C270DD">
        <w:rPr>
          <w:rFonts w:cs="Times New Roman"/>
          <w:lang w:val="sr-Cyrl-CS"/>
        </w:rPr>
        <w:t>зорни Одбор припремљено</w:t>
      </w:r>
      <w:r w:rsidR="00847F6F" w:rsidRPr="00C270DD">
        <w:rPr>
          <w:rFonts w:cs="Times New Roman"/>
          <w:lang w:val="sr-Cyrl-CS"/>
        </w:rPr>
        <w:t xml:space="preserve"> 170</w:t>
      </w:r>
      <w:r w:rsidRPr="00C270DD">
        <w:rPr>
          <w:rFonts w:cs="Times New Roman"/>
          <w:lang w:val="sr-Cyrl-CS"/>
        </w:rPr>
        <w:t xml:space="preserve"> захтјева, записници и фотографисање;</w:t>
      </w:r>
    </w:p>
    <w:p w:rsidR="00092CD9" w:rsidRPr="00847F6F" w:rsidRDefault="00847F6F" w:rsidP="00092CD9">
      <w:pPr>
        <w:pStyle w:val="ListParagraph"/>
        <w:numPr>
          <w:ilvl w:val="0"/>
          <w:numId w:val="40"/>
        </w:numPr>
        <w:spacing w:after="120"/>
        <w:contextualSpacing w:val="0"/>
        <w:rPr>
          <w:rFonts w:cs="Times New Roman"/>
          <w:lang w:val="sr-Cyrl-CS"/>
        </w:rPr>
      </w:pPr>
      <w:r w:rsidRPr="00847F6F">
        <w:rPr>
          <w:rFonts w:cs="Times New Roman"/>
          <w:lang w:val="sr-Cyrl-CS"/>
        </w:rPr>
        <w:t>достављено је 3.456</w:t>
      </w:r>
      <w:r w:rsidR="00092CD9" w:rsidRPr="00847F6F">
        <w:rPr>
          <w:rFonts w:cs="Times New Roman"/>
          <w:lang w:val="sr-Cyrl-CS"/>
        </w:rPr>
        <w:t xml:space="preserve"> опо</w:t>
      </w:r>
      <w:r w:rsidRPr="00847F6F">
        <w:rPr>
          <w:rFonts w:cs="Times New Roman"/>
          <w:lang w:val="sr-Cyrl-CS"/>
        </w:rPr>
        <w:t>мена са налогом за искључење;</w:t>
      </w:r>
    </w:p>
    <w:p w:rsidR="00E77892" w:rsidRDefault="009031F0" w:rsidP="00E77892">
      <w:pPr>
        <w:autoSpaceDE w:val="0"/>
        <w:autoSpaceDN w:val="0"/>
        <w:adjustRightInd w:val="0"/>
        <w:spacing w:after="120"/>
        <w:contextualSpacing/>
        <w:rPr>
          <w:rFonts w:cs="Times New Roman"/>
          <w:szCs w:val="24"/>
          <w:lang w:val="sr-Cyrl-BA"/>
        </w:rPr>
      </w:pPr>
      <w:r>
        <w:rPr>
          <w:rFonts w:cs="Times New Roman"/>
          <w:szCs w:val="24"/>
          <w:lang w:val="sr-Cyrl-BA"/>
        </w:rPr>
        <w:t>Примјеном ИСО 9001:2008 знатно је побољшан увид у захтјеве корисника, чиме је знатно побољшан квалитет услуга.</w:t>
      </w:r>
    </w:p>
    <w:p w:rsidR="008A4877" w:rsidRPr="00E77892" w:rsidRDefault="008A4877" w:rsidP="00E77892">
      <w:pPr>
        <w:autoSpaceDE w:val="0"/>
        <w:autoSpaceDN w:val="0"/>
        <w:adjustRightInd w:val="0"/>
        <w:spacing w:after="120"/>
        <w:contextualSpacing/>
        <w:rPr>
          <w:rFonts w:cs="Times New Roman"/>
          <w:szCs w:val="24"/>
          <w:lang w:val="sr-Cyrl-BA"/>
        </w:rPr>
      </w:pPr>
    </w:p>
    <w:p w:rsidR="00CA523B" w:rsidRDefault="006E399B" w:rsidP="00E77892">
      <w:pPr>
        <w:pStyle w:val="Heading2"/>
        <w:spacing w:after="120"/>
        <w:contextualSpacing/>
        <w:jc w:val="both"/>
        <w:rPr>
          <w:rFonts w:cs="Times New Roman"/>
          <w:b w:val="0"/>
          <w:lang w:val="sr-Latn-CS"/>
        </w:rPr>
      </w:pPr>
      <w:bookmarkStart w:id="11" w:name="_Toc475106801"/>
      <w:r>
        <w:rPr>
          <w:rFonts w:cs="Times New Roman"/>
          <w:b w:val="0"/>
          <w:lang w:val="sr-Cyrl-CS"/>
        </w:rPr>
        <w:t>3.1.4.</w:t>
      </w:r>
      <w:r>
        <w:rPr>
          <w:rFonts w:cs="Times New Roman"/>
          <w:b w:val="0"/>
          <w:lang w:val="sr-Cyrl-CS"/>
        </w:rPr>
        <w:tab/>
      </w:r>
      <w:r w:rsidR="00C21380" w:rsidRPr="00DD5AC0">
        <w:rPr>
          <w:rFonts w:cs="Times New Roman"/>
          <w:b w:val="0"/>
          <w:lang w:val="sr-Cyrl-CS"/>
        </w:rPr>
        <w:t>Служба за финансијско – рачуноводствене и комерцијалне послове</w:t>
      </w:r>
      <w:bookmarkEnd w:id="11"/>
    </w:p>
    <w:p w:rsidR="00850F8A" w:rsidRPr="00850F8A" w:rsidRDefault="00850F8A" w:rsidP="00E77892">
      <w:pPr>
        <w:spacing w:after="120"/>
        <w:contextualSpacing/>
        <w:rPr>
          <w:lang w:val="sr-Latn-CS"/>
        </w:rPr>
      </w:pPr>
    </w:p>
    <w:p w:rsidR="00BF5924" w:rsidRPr="00850F8A" w:rsidRDefault="00C21380" w:rsidP="00E77892">
      <w:pPr>
        <w:tabs>
          <w:tab w:val="left" w:pos="6480"/>
        </w:tabs>
        <w:spacing w:after="120"/>
        <w:contextualSpacing/>
        <w:rPr>
          <w:rFonts w:cs="Times New Roman"/>
          <w:lang w:val="sr-Latn-CS"/>
        </w:rPr>
      </w:pPr>
      <w:r w:rsidRPr="00B32D05">
        <w:rPr>
          <w:rFonts w:cs="Times New Roman"/>
          <w:lang w:val="sr-Cyrl-CS"/>
        </w:rPr>
        <w:t xml:space="preserve">Одјељење за финансијско – рачуноводствене послове </w:t>
      </w:r>
    </w:p>
    <w:p w:rsidR="00C21380" w:rsidRPr="00B32D05" w:rsidRDefault="00C21380" w:rsidP="006F2D3D">
      <w:pPr>
        <w:tabs>
          <w:tab w:val="left" w:pos="6480"/>
        </w:tabs>
        <w:spacing w:after="120"/>
        <w:contextualSpacing/>
        <w:rPr>
          <w:rFonts w:cs="Times New Roman"/>
          <w:lang w:val="sr-Cyrl-CS"/>
        </w:rPr>
      </w:pPr>
      <w:r w:rsidRPr="00B32D05">
        <w:rPr>
          <w:rFonts w:cs="Times New Roman"/>
          <w:lang w:val="sr-Cyrl-CS"/>
        </w:rPr>
        <w:t>Активности</w:t>
      </w:r>
      <w:r w:rsidR="00E77892">
        <w:rPr>
          <w:rFonts w:cs="Times New Roman"/>
          <w:lang w:val="sr-Cyrl-CS"/>
        </w:rPr>
        <w:t xml:space="preserve"> </w:t>
      </w:r>
      <w:r w:rsidRPr="00B32D05">
        <w:rPr>
          <w:rFonts w:cs="Times New Roman"/>
          <w:lang w:val="sr-Cyrl-CS"/>
        </w:rPr>
        <w:t>које је</w:t>
      </w:r>
      <w:r w:rsidR="00275433" w:rsidRPr="00B32D05">
        <w:rPr>
          <w:rFonts w:cs="Times New Roman"/>
          <w:lang w:val="sr-Cyrl-CS"/>
        </w:rPr>
        <w:t xml:space="preserve">, </w:t>
      </w:r>
      <w:r w:rsidRPr="00B32D05">
        <w:rPr>
          <w:rFonts w:cs="Times New Roman"/>
          <w:lang w:val="sr-Cyrl-CS"/>
        </w:rPr>
        <w:t>Одјељењ</w:t>
      </w:r>
      <w:r w:rsidRPr="00B32D05">
        <w:rPr>
          <w:rFonts w:cs="Times New Roman"/>
          <w:lang w:val="sr-Latn-CS"/>
        </w:rPr>
        <w:t>e</w:t>
      </w:r>
      <w:r w:rsidRPr="00B32D05">
        <w:rPr>
          <w:rFonts w:cs="Times New Roman"/>
          <w:lang w:val="sr-Cyrl-CS"/>
        </w:rPr>
        <w:t xml:space="preserve"> за финансијско</w:t>
      </w:r>
      <w:r w:rsidR="009D14F0">
        <w:rPr>
          <w:rFonts w:cs="Times New Roman"/>
          <w:lang w:val="sr-Latn-CS"/>
        </w:rPr>
        <w:t xml:space="preserve"> </w:t>
      </w:r>
      <w:r w:rsidR="00AB0E22" w:rsidRPr="00B32D05">
        <w:rPr>
          <w:rFonts w:cs="Times New Roman"/>
          <w:lang w:val="sr-Latn-CS"/>
        </w:rPr>
        <w:t>–</w:t>
      </w:r>
      <w:r w:rsidRPr="00B32D05">
        <w:rPr>
          <w:rFonts w:cs="Times New Roman"/>
          <w:lang w:val="sr-Cyrl-CS"/>
        </w:rPr>
        <w:t xml:space="preserve"> рачуноводствене послове</w:t>
      </w:r>
      <w:r w:rsidR="00260DD4" w:rsidRPr="00B32D05">
        <w:rPr>
          <w:rFonts w:cs="Times New Roman"/>
          <w:lang w:val="sr-Cyrl-CS"/>
        </w:rPr>
        <w:t>,</w:t>
      </w:r>
      <w:r w:rsidRPr="00B32D05">
        <w:rPr>
          <w:rFonts w:cs="Times New Roman"/>
          <w:lang w:val="sr-Cyrl-CS"/>
        </w:rPr>
        <w:t xml:space="preserve"> обавило</w:t>
      </w:r>
      <w:r w:rsidR="000712E0">
        <w:rPr>
          <w:rFonts w:cs="Times New Roman"/>
          <w:lang w:val="sr-Cyrl-CS"/>
        </w:rPr>
        <w:t xml:space="preserve"> у извјештајном периоду</w:t>
      </w:r>
      <w:r w:rsidR="00AB0E22" w:rsidRPr="00B32D05">
        <w:rPr>
          <w:rFonts w:cs="Times New Roman"/>
          <w:lang w:val="sr-Cyrl-CS"/>
        </w:rPr>
        <w:t>,</w:t>
      </w:r>
      <w:r w:rsidRPr="00B32D05">
        <w:rPr>
          <w:rFonts w:cs="Times New Roman"/>
          <w:lang w:val="sr-Cyrl-CS"/>
        </w:rPr>
        <w:t xml:space="preserve"> су:</w:t>
      </w:r>
    </w:p>
    <w:p w:rsidR="00C21380" w:rsidRPr="00B32D05" w:rsidRDefault="00C21380" w:rsidP="00FE1B31">
      <w:pPr>
        <w:pStyle w:val="ListParagraph"/>
        <w:numPr>
          <w:ilvl w:val="0"/>
          <w:numId w:val="6"/>
        </w:numPr>
        <w:tabs>
          <w:tab w:val="left" w:pos="0"/>
          <w:tab w:val="left" w:pos="6480"/>
        </w:tabs>
        <w:spacing w:after="120"/>
        <w:ind w:left="806" w:hanging="446"/>
        <w:contextualSpacing w:val="0"/>
        <w:rPr>
          <w:rFonts w:cs="Times New Roman"/>
          <w:lang w:val="sr-Cyrl-CS"/>
        </w:rPr>
      </w:pPr>
      <w:r w:rsidRPr="00B32D05">
        <w:rPr>
          <w:rFonts w:cs="Times New Roman"/>
          <w:lang w:val="sr-Cyrl-CS"/>
        </w:rPr>
        <w:t>вођење главне књиге, контирање, припрема и књижење свих пословних промјена;</w:t>
      </w:r>
    </w:p>
    <w:p w:rsidR="00C21380" w:rsidRPr="00B32D05" w:rsidRDefault="00C21380" w:rsidP="00FE1B31">
      <w:pPr>
        <w:pStyle w:val="ListParagraph"/>
        <w:numPr>
          <w:ilvl w:val="0"/>
          <w:numId w:val="6"/>
        </w:numPr>
        <w:tabs>
          <w:tab w:val="left" w:pos="0"/>
          <w:tab w:val="left" w:pos="6480"/>
        </w:tabs>
        <w:spacing w:after="120"/>
        <w:ind w:left="806" w:hanging="446"/>
        <w:contextualSpacing w:val="0"/>
        <w:rPr>
          <w:rFonts w:cs="Times New Roman"/>
          <w:lang w:val="sr-Cyrl-CS"/>
        </w:rPr>
      </w:pPr>
      <w:r w:rsidRPr="00B32D05">
        <w:rPr>
          <w:rFonts w:cs="Times New Roman"/>
          <w:lang w:val="sr-Cyrl-CS"/>
        </w:rPr>
        <w:t>вођење помоћне књиге у коју спадају сљедеће књиге: основних средстава, материјалног књиговодства, обрачуна плата, књиговодство купаца и књиговодство добављача;</w:t>
      </w:r>
    </w:p>
    <w:p w:rsidR="00C21380" w:rsidRPr="00B32D05" w:rsidRDefault="00C21380" w:rsidP="00FE1B31">
      <w:pPr>
        <w:pStyle w:val="ListParagraph"/>
        <w:numPr>
          <w:ilvl w:val="0"/>
          <w:numId w:val="6"/>
        </w:numPr>
        <w:tabs>
          <w:tab w:val="left" w:pos="0"/>
          <w:tab w:val="left" w:pos="6480"/>
        </w:tabs>
        <w:spacing w:after="120"/>
        <w:ind w:left="806" w:hanging="446"/>
        <w:contextualSpacing w:val="0"/>
        <w:rPr>
          <w:rFonts w:cs="Times New Roman"/>
          <w:lang w:val="sr-Cyrl-CS"/>
        </w:rPr>
      </w:pPr>
      <w:r w:rsidRPr="00B32D05">
        <w:rPr>
          <w:rFonts w:cs="Times New Roman"/>
          <w:lang w:val="sr-Cyrl-CS"/>
        </w:rPr>
        <w:lastRenderedPageBreak/>
        <w:t>обрачунавање пореза н</w:t>
      </w:r>
      <w:r w:rsidR="00AB0E22" w:rsidRPr="00B32D05">
        <w:rPr>
          <w:rFonts w:cs="Times New Roman"/>
          <w:lang w:val="sr-Cyrl-CS"/>
        </w:rPr>
        <w:t>а плате, ПДВ (мјесечни обрачун) и</w:t>
      </w:r>
    </w:p>
    <w:p w:rsidR="00CA523B" w:rsidRDefault="00C21380" w:rsidP="00FE1B31">
      <w:pPr>
        <w:pStyle w:val="ListParagraph"/>
        <w:numPr>
          <w:ilvl w:val="0"/>
          <w:numId w:val="6"/>
        </w:numPr>
        <w:tabs>
          <w:tab w:val="left" w:pos="0"/>
          <w:tab w:val="left" w:pos="6480"/>
        </w:tabs>
        <w:spacing w:after="120"/>
        <w:ind w:left="806" w:hanging="446"/>
        <w:contextualSpacing w:val="0"/>
        <w:rPr>
          <w:rFonts w:cs="Times New Roman"/>
          <w:lang w:val="sr-Cyrl-CS"/>
        </w:rPr>
      </w:pPr>
      <w:r w:rsidRPr="00B32D05">
        <w:rPr>
          <w:rFonts w:cs="Times New Roman"/>
          <w:lang w:val="sr-Cyrl-CS"/>
        </w:rPr>
        <w:t>израда „периодичног обрачуна“.</w:t>
      </w:r>
    </w:p>
    <w:p w:rsidR="00FD7080" w:rsidRPr="00C51014" w:rsidRDefault="00FD7080" w:rsidP="00FD7080">
      <w:pPr>
        <w:pStyle w:val="ListParagraph"/>
        <w:tabs>
          <w:tab w:val="left" w:pos="0"/>
          <w:tab w:val="left" w:pos="6480"/>
        </w:tabs>
        <w:spacing w:after="120"/>
        <w:ind w:left="806"/>
        <w:rPr>
          <w:rFonts w:cs="Times New Roman"/>
          <w:lang w:val="sr-Cyrl-CS"/>
        </w:rPr>
      </w:pPr>
    </w:p>
    <w:p w:rsidR="00613B9B" w:rsidRPr="00FD7080" w:rsidRDefault="00C21380" w:rsidP="006F2D3D">
      <w:pPr>
        <w:tabs>
          <w:tab w:val="left" w:pos="6480"/>
        </w:tabs>
        <w:spacing w:after="120"/>
        <w:ind w:firstLine="720"/>
        <w:contextualSpacing/>
        <w:rPr>
          <w:rFonts w:cs="Times New Roman"/>
          <w:b/>
          <w:lang w:val="sr-Cyrl-CS"/>
        </w:rPr>
      </w:pPr>
      <w:r w:rsidRPr="00FD7080">
        <w:rPr>
          <w:rFonts w:cs="Times New Roman"/>
          <w:b/>
          <w:lang w:val="sr-Cyrl-CS"/>
        </w:rPr>
        <w:t>Одјељење набавке</w:t>
      </w:r>
    </w:p>
    <w:p w:rsidR="00613B9B" w:rsidRPr="008A4877" w:rsidRDefault="00613B9B" w:rsidP="006F2D3D">
      <w:pPr>
        <w:tabs>
          <w:tab w:val="left" w:pos="6480"/>
        </w:tabs>
        <w:spacing w:after="120"/>
        <w:ind w:firstLine="720"/>
        <w:contextualSpacing/>
        <w:rPr>
          <w:rFonts w:cs="Times New Roman"/>
          <w:b/>
          <w:highlight w:val="yellow"/>
          <w:lang w:val="sr-Cyrl-CS"/>
        </w:rPr>
      </w:pPr>
    </w:p>
    <w:p w:rsidR="002F0FFC" w:rsidRPr="002F0FFC" w:rsidRDefault="002F0FFC" w:rsidP="002F0FFC">
      <w:pPr>
        <w:ind w:right="-27"/>
        <w:rPr>
          <w:lang w:val="sr-Cyrl-CS"/>
        </w:rPr>
      </w:pPr>
      <w:r w:rsidRPr="002F0FFC">
        <w:rPr>
          <w:lang w:val="sr-Cyrl-CS"/>
        </w:rPr>
        <w:t>У периоду који је обухваћен овим извјештајем, Одјељење набавке је проводило активности које су планиране Планом пословања и програмом инвестиција за период 20</w:t>
      </w:r>
      <w:r w:rsidR="00F75176">
        <w:rPr>
          <w:lang w:val="sr-Latn-CS"/>
        </w:rPr>
        <w:t>1</w:t>
      </w:r>
      <w:r w:rsidR="00F75176">
        <w:t>4</w:t>
      </w:r>
      <w:r>
        <w:rPr>
          <w:lang w:val="sr-Cyrl-BA"/>
        </w:rPr>
        <w:t xml:space="preserve"> </w:t>
      </w:r>
      <w:r>
        <w:rPr>
          <w:lang w:val="sr-Cyrl-CS"/>
        </w:rPr>
        <w:t xml:space="preserve">– </w:t>
      </w:r>
      <w:r w:rsidRPr="002F0FFC">
        <w:rPr>
          <w:lang w:val="sr-Cyrl-CS"/>
        </w:rPr>
        <w:t>201</w:t>
      </w:r>
      <w:r w:rsidRPr="002F0FFC">
        <w:rPr>
          <w:lang w:val="sr-Latn-CS"/>
        </w:rPr>
        <w:t>6</w:t>
      </w:r>
      <w:r w:rsidRPr="002F0FFC">
        <w:rPr>
          <w:lang w:val="sr-Cyrl-CS"/>
        </w:rPr>
        <w:t xml:space="preserve">. </w:t>
      </w:r>
      <w:r w:rsidR="00F75176">
        <w:rPr>
          <w:lang w:val="sr-Cyrl-CS"/>
        </w:rPr>
        <w:t>г</w:t>
      </w:r>
      <w:r w:rsidRPr="002F0FFC">
        <w:rPr>
          <w:lang w:val="sr-Cyrl-CS"/>
        </w:rPr>
        <w:t>один</w:t>
      </w:r>
      <w:r>
        <w:rPr>
          <w:lang w:val="sr-Cyrl-BA"/>
        </w:rPr>
        <w:t>е</w:t>
      </w:r>
      <w:r w:rsidR="00F75176">
        <w:rPr>
          <w:lang w:val="sr-Cyrl-CS"/>
        </w:rPr>
        <w:t xml:space="preserve"> </w:t>
      </w:r>
      <w:r w:rsidRPr="002F0FFC">
        <w:rPr>
          <w:lang w:val="sr-Cyrl-CS"/>
        </w:rPr>
        <w:t>те Планом набавке за 201</w:t>
      </w:r>
      <w:r w:rsidRPr="002F0FFC">
        <w:rPr>
          <w:lang w:val="sr-Latn-CS"/>
        </w:rPr>
        <w:t>6</w:t>
      </w:r>
      <w:r w:rsidRPr="002F0FFC">
        <w:rPr>
          <w:lang w:val="sr-Cyrl-CS"/>
        </w:rPr>
        <w:t xml:space="preserve">. годину. </w:t>
      </w:r>
      <w:r w:rsidRPr="002F0FFC">
        <w:t>У 201</w:t>
      </w:r>
      <w:r w:rsidRPr="002F0FFC">
        <w:rPr>
          <w:lang w:val="sr-Latn-CS"/>
        </w:rPr>
        <w:t>6</w:t>
      </w:r>
      <w:r>
        <w:t xml:space="preserve">. </w:t>
      </w:r>
      <w:r>
        <w:rPr>
          <w:lang w:val="sr-Cyrl-BA"/>
        </w:rPr>
        <w:t>г</w:t>
      </w:r>
      <w:r>
        <w:t>одини</w:t>
      </w:r>
      <w:r>
        <w:rPr>
          <w:lang w:val="sr-Cyrl-BA"/>
        </w:rPr>
        <w:t xml:space="preserve"> </w:t>
      </w:r>
      <w:r w:rsidRPr="002F0FFC">
        <w:rPr>
          <w:lang w:val="sr-Cyrl-CS"/>
        </w:rPr>
        <w:t xml:space="preserve">Одјељење </w:t>
      </w:r>
      <w:r w:rsidRPr="002F0FFC">
        <w:t xml:space="preserve">је </w:t>
      </w:r>
      <w:r w:rsidRPr="002F0FFC">
        <w:rPr>
          <w:lang w:val="sr-Cyrl-CS"/>
        </w:rPr>
        <w:t>свој рад базирало на по</w:t>
      </w:r>
      <w:r>
        <w:rPr>
          <w:lang w:val="sr-Cyrl-CS"/>
        </w:rPr>
        <w:t xml:space="preserve">ступцима провођења набавке роба, радова и </w:t>
      </w:r>
      <w:r w:rsidRPr="002F0FFC">
        <w:rPr>
          <w:lang w:val="sr-Cyrl-CS"/>
        </w:rPr>
        <w:t>услуга</w:t>
      </w:r>
      <w:r>
        <w:rPr>
          <w:lang w:val="sr-Cyrl-CS"/>
        </w:rPr>
        <w:t>,</w:t>
      </w:r>
      <w:r w:rsidRPr="002F0FFC">
        <w:rPr>
          <w:lang w:val="sr-Cyrl-CS"/>
        </w:rPr>
        <w:t xml:space="preserve"> у складу са Законом о јавним набавкама, Одлукама Надзорног одбора и Управе Друштва. Поступак провођења јавних набавки је реализован у потпуности у складу са предвиђеном динамиком и правилницима који су дефинисани почетком године од стране Надзорног одбора, Управе друштва и Одјељења за набавке. </w:t>
      </w:r>
    </w:p>
    <w:p w:rsidR="002F0FFC" w:rsidRDefault="002F0FFC" w:rsidP="002F0FFC">
      <w:pPr>
        <w:ind w:right="-27"/>
        <w:rPr>
          <w:lang w:val="sr-Cyrl-CS"/>
        </w:rPr>
      </w:pPr>
    </w:p>
    <w:p w:rsidR="002F0FFC" w:rsidRPr="002F0FFC" w:rsidRDefault="002F0FFC" w:rsidP="002F0FFC">
      <w:pPr>
        <w:ind w:right="-27"/>
        <w:rPr>
          <w:lang w:val="sr-Latn-CS"/>
        </w:rPr>
      </w:pPr>
      <w:r w:rsidRPr="002F0FFC">
        <w:rPr>
          <w:lang w:val="sr-Cyrl-CS"/>
        </w:rPr>
        <w:t>Одјељење набавке је у периоду</w:t>
      </w:r>
      <w:r>
        <w:rPr>
          <w:lang w:val="sr-Cyrl-CS"/>
        </w:rPr>
        <w:t>,</w:t>
      </w:r>
      <w:r w:rsidRPr="002F0FFC">
        <w:rPr>
          <w:lang w:val="sr-Cyrl-CS"/>
        </w:rPr>
        <w:t xml:space="preserve"> од 01.01.201</w:t>
      </w:r>
      <w:r w:rsidRPr="002F0FFC">
        <w:rPr>
          <w:lang w:val="sr-Latn-CS"/>
        </w:rPr>
        <w:t>6</w:t>
      </w:r>
      <w:r>
        <w:rPr>
          <w:lang w:val="sr-Cyrl-CS"/>
        </w:rPr>
        <w:t>.</w:t>
      </w:r>
      <w:r w:rsidRPr="002F0FFC">
        <w:rPr>
          <w:lang w:val="sr-Cyrl-CS"/>
        </w:rPr>
        <w:t xml:space="preserve"> до 3</w:t>
      </w:r>
      <w:r w:rsidRPr="002F0FFC">
        <w:rPr>
          <w:lang w:val="sr-Latn-CS"/>
        </w:rPr>
        <w:t>1</w:t>
      </w:r>
      <w:r w:rsidRPr="002F0FFC">
        <w:rPr>
          <w:lang w:val="sr-Cyrl-CS"/>
        </w:rPr>
        <w:t>.</w:t>
      </w:r>
      <w:r w:rsidRPr="002F0FFC">
        <w:rPr>
          <w:lang w:val="sr-Latn-CS"/>
        </w:rPr>
        <w:t>12</w:t>
      </w:r>
      <w:r w:rsidRPr="002F0FFC">
        <w:rPr>
          <w:lang w:val="sr-Cyrl-CS"/>
        </w:rPr>
        <w:t>.201</w:t>
      </w:r>
      <w:r w:rsidRPr="002F0FFC">
        <w:rPr>
          <w:lang w:val="sr-Latn-CS"/>
        </w:rPr>
        <w:t>6</w:t>
      </w:r>
      <w:r w:rsidRPr="002F0FFC">
        <w:rPr>
          <w:lang w:val="sr-Cyrl-CS"/>
        </w:rPr>
        <w:t>. године</w:t>
      </w:r>
      <w:r>
        <w:rPr>
          <w:lang w:val="sr-Cyrl-CS"/>
        </w:rPr>
        <w:t xml:space="preserve"> провело</w:t>
      </w:r>
      <w:r w:rsidRPr="002F0FFC">
        <w:rPr>
          <w:lang w:val="sr-Cyrl-CS"/>
        </w:rPr>
        <w:t xml:space="preserve"> укупно </w:t>
      </w:r>
      <w:r w:rsidRPr="002F0FFC">
        <w:rPr>
          <w:lang w:val="sr-Latn-CS"/>
        </w:rPr>
        <w:t>44</w:t>
      </w:r>
      <w:r w:rsidR="00F75176">
        <w:rPr>
          <w:lang w:val="sr-Cyrl-CS"/>
        </w:rPr>
        <w:t xml:space="preserve"> поступка ј</w:t>
      </w:r>
      <w:r w:rsidRPr="002F0FFC">
        <w:rPr>
          <w:lang w:val="sr-Cyrl-CS"/>
        </w:rPr>
        <w:t xml:space="preserve">авних набавки. Од тога </w:t>
      </w:r>
      <w:r w:rsidR="00F75176">
        <w:rPr>
          <w:lang w:val="sr-Cyrl-CS"/>
        </w:rPr>
        <w:t>(</w:t>
      </w:r>
      <w:r w:rsidRPr="002F0FFC">
        <w:rPr>
          <w:lang w:val="sr-Cyrl-CS"/>
        </w:rPr>
        <w:t>1</w:t>
      </w:r>
      <w:r w:rsidRPr="002F0FFC">
        <w:rPr>
          <w:lang w:val="sr-Latn-CS"/>
        </w:rPr>
        <w:t>3</w:t>
      </w:r>
      <w:r w:rsidRPr="002F0FFC">
        <w:rPr>
          <w:lang w:val="sr-Cyrl-CS"/>
        </w:rPr>
        <w:t xml:space="preserve"> набавки п</w:t>
      </w:r>
      <w:r w:rsidR="00F75176">
        <w:rPr>
          <w:lang w:val="sr-Cyrl-CS"/>
        </w:rPr>
        <w:t>утем конкурентског захтјева)</w:t>
      </w:r>
      <w:r w:rsidRPr="002F0FFC">
        <w:rPr>
          <w:lang w:val="sr-Cyrl-CS"/>
        </w:rPr>
        <w:t xml:space="preserve">, </w:t>
      </w:r>
      <w:r w:rsidR="00F75176">
        <w:rPr>
          <w:lang w:val="sr-Cyrl-CS"/>
        </w:rPr>
        <w:t>(</w:t>
      </w:r>
      <w:r w:rsidRPr="002F0FFC">
        <w:rPr>
          <w:lang w:val="sr-Latn-CS"/>
        </w:rPr>
        <w:t>2</w:t>
      </w:r>
      <w:r w:rsidRPr="002F0FFC">
        <w:rPr>
          <w:lang w:val="sr-Cyrl-CS"/>
        </w:rPr>
        <w:t xml:space="preserve"> набавке путем отвореног поступка</w:t>
      </w:r>
      <w:r w:rsidR="00F75176">
        <w:t>)</w:t>
      </w:r>
      <w:r w:rsidRPr="002F0FFC">
        <w:rPr>
          <w:lang w:val="sr-Cyrl-CS"/>
        </w:rPr>
        <w:t xml:space="preserve">, </w:t>
      </w:r>
      <w:r w:rsidR="00BE687D">
        <w:rPr>
          <w:lang w:val="sr-Cyrl-CS"/>
        </w:rPr>
        <w:t>(</w:t>
      </w:r>
      <w:r w:rsidRPr="002F0FFC">
        <w:rPr>
          <w:lang w:val="sr-Cyrl-CS"/>
        </w:rPr>
        <w:t>2 набавке путем преговарачког поступка</w:t>
      </w:r>
      <w:r w:rsidR="00BE687D">
        <w:rPr>
          <w:lang w:val="sr-Cyrl-CS"/>
        </w:rPr>
        <w:t>)</w:t>
      </w:r>
      <w:r w:rsidRPr="002F0FFC">
        <w:rPr>
          <w:lang w:val="sr-Cyrl-CS"/>
        </w:rPr>
        <w:t xml:space="preserve"> и </w:t>
      </w:r>
      <w:r w:rsidR="00BE687D">
        <w:rPr>
          <w:lang w:val="sr-Cyrl-CS"/>
        </w:rPr>
        <w:t>(</w:t>
      </w:r>
      <w:r w:rsidRPr="002F0FFC">
        <w:rPr>
          <w:lang w:val="sr-Latn-CS"/>
        </w:rPr>
        <w:t>27</w:t>
      </w:r>
      <w:r w:rsidRPr="002F0FFC">
        <w:rPr>
          <w:lang w:val="sr-Cyrl-CS"/>
        </w:rPr>
        <w:t xml:space="preserve"> набавк</w:t>
      </w:r>
      <w:r w:rsidR="00BE687D">
        <w:rPr>
          <w:lang w:val="sr-Cyrl-CS"/>
        </w:rPr>
        <w:t>и путем директног споразума)</w:t>
      </w:r>
      <w:r w:rsidRPr="002F0FFC">
        <w:rPr>
          <w:lang w:val="sr-Cyrl-CS"/>
        </w:rPr>
        <w:t>.</w:t>
      </w:r>
    </w:p>
    <w:p w:rsidR="002F0FFC" w:rsidRPr="002F0FFC" w:rsidRDefault="002F0FFC" w:rsidP="002F0FFC">
      <w:pPr>
        <w:ind w:right="-27" w:firstLine="720"/>
        <w:rPr>
          <w:lang w:val="sr-Latn-CS"/>
        </w:rPr>
      </w:pPr>
    </w:p>
    <w:p w:rsidR="002F0FFC" w:rsidRPr="002F0FFC" w:rsidRDefault="002F0FFC" w:rsidP="002F0FFC">
      <w:pPr>
        <w:ind w:right="-27"/>
        <w:rPr>
          <w:lang w:val="sr-Cyrl-CS"/>
        </w:rPr>
      </w:pPr>
      <w:r w:rsidRPr="002F0FFC">
        <w:rPr>
          <w:lang w:val="sr-Cyrl-CS"/>
        </w:rPr>
        <w:t>За све проведене набавке урађени су извјештаји Агенцији за јавне набавке, путем портала</w:t>
      </w:r>
      <w:r w:rsidRPr="002F0FFC">
        <w:rPr>
          <w:lang w:val="sr-Latn-CS"/>
        </w:rPr>
        <w:t xml:space="preserve"> E-nabavke</w:t>
      </w:r>
      <w:r w:rsidRPr="002F0FFC">
        <w:rPr>
          <w:lang w:val="sr-Cyrl-CS"/>
        </w:rPr>
        <w:t>. Редовно су рађени извјештаји о проведеним набавкама</w:t>
      </w:r>
      <w:r>
        <w:rPr>
          <w:lang w:val="sr-Cyrl-CS"/>
        </w:rPr>
        <w:t>,</w:t>
      </w:r>
      <w:r w:rsidRPr="002F0FFC">
        <w:rPr>
          <w:lang w:val="sr-Cyrl-CS"/>
        </w:rPr>
        <w:t xml:space="preserve"> Управи Друштва и Надзорном одбору</w:t>
      </w:r>
      <w:r>
        <w:rPr>
          <w:lang w:val="sr-Cyrl-CS"/>
        </w:rPr>
        <w:t>,</w:t>
      </w:r>
      <w:r w:rsidRPr="002F0FFC">
        <w:rPr>
          <w:lang w:val="sr-Cyrl-CS"/>
        </w:rPr>
        <w:t xml:space="preserve"> за период између двије сједнице.</w:t>
      </w:r>
    </w:p>
    <w:p w:rsidR="00FD7080" w:rsidRDefault="00FD7080" w:rsidP="00FD7080">
      <w:pPr>
        <w:ind w:right="-27"/>
        <w:rPr>
          <w:lang w:val="sr-Cyrl-CS"/>
        </w:rPr>
      </w:pPr>
    </w:p>
    <w:p w:rsidR="00F75176" w:rsidRDefault="00F75176" w:rsidP="00FD7080">
      <w:pPr>
        <w:ind w:right="-27"/>
        <w:rPr>
          <w:lang w:val="sr-Cyrl-CS"/>
        </w:rPr>
      </w:pPr>
      <w:r>
        <w:rPr>
          <w:lang w:val="sr-Cyrl-CS"/>
        </w:rPr>
        <w:t>У наведеном периоду Одјељење набавке је обављало и друге активности које су предвиђене за рад Одјељ</w:t>
      </w:r>
      <w:r w:rsidR="00BE687D">
        <w:rPr>
          <w:lang w:val="sr-Cyrl-CS"/>
        </w:rPr>
        <w:t>ења</w:t>
      </w:r>
      <w:r>
        <w:rPr>
          <w:lang w:val="sr-Cyrl-CS"/>
        </w:rPr>
        <w:t>.</w:t>
      </w:r>
    </w:p>
    <w:p w:rsidR="00F75176" w:rsidRDefault="00F75176" w:rsidP="00FD7080">
      <w:pPr>
        <w:ind w:right="-27"/>
        <w:rPr>
          <w:lang w:val="sr-Cyrl-CS"/>
        </w:rPr>
      </w:pPr>
    </w:p>
    <w:p w:rsidR="002740E9" w:rsidRDefault="00A5585B" w:rsidP="00BF5CB2">
      <w:pPr>
        <w:spacing w:after="120"/>
        <w:ind w:firstLine="720"/>
        <w:contextualSpacing/>
        <w:rPr>
          <w:rFonts w:cs="Times New Roman"/>
          <w:b/>
          <w:lang w:val="sr-Cyrl-CS"/>
        </w:rPr>
      </w:pPr>
      <w:r w:rsidRPr="00B32D05">
        <w:rPr>
          <w:rFonts w:cs="Times New Roman"/>
          <w:b/>
          <w:lang w:val="sr-Cyrl-CS"/>
        </w:rPr>
        <w:t>Одјељење продаје</w:t>
      </w:r>
    </w:p>
    <w:p w:rsidR="00C623C3" w:rsidRDefault="00C623C3" w:rsidP="00BF5CB2">
      <w:pPr>
        <w:spacing w:after="120"/>
        <w:ind w:firstLine="720"/>
        <w:contextualSpacing/>
        <w:rPr>
          <w:rFonts w:cs="Times New Roman"/>
          <w:b/>
          <w:lang w:val="sr-Cyrl-CS"/>
        </w:rPr>
      </w:pPr>
    </w:p>
    <w:p w:rsidR="00C073E4" w:rsidRPr="00981388" w:rsidRDefault="00C073E4" w:rsidP="00C9752C">
      <w:pPr>
        <w:ind w:right="-17"/>
        <w:rPr>
          <w:lang w:val="sr-Cyrl-BA"/>
        </w:rPr>
      </w:pPr>
      <w:r>
        <w:rPr>
          <w:lang w:val="sr-Cyrl-CS"/>
        </w:rPr>
        <w:t xml:space="preserve">У периоду </w:t>
      </w:r>
      <w:r>
        <w:rPr>
          <w:lang w:val="sr-Cyrl-BA"/>
        </w:rPr>
        <w:t>који се односи на 2016. годину, реализација плана и програма продаје радова и услуга је у потпуности проведена. Повећан је број корисника Друштва за</w:t>
      </w:r>
      <w:r>
        <w:rPr>
          <w:lang w:val="sr-Latn-BA"/>
        </w:rPr>
        <w:t xml:space="preserve"> </w:t>
      </w:r>
      <w:r>
        <w:rPr>
          <w:lang w:val="sr-Cyrl-BA"/>
        </w:rPr>
        <w:t xml:space="preserve">укупно </w:t>
      </w:r>
      <w:r w:rsidR="006A2988">
        <w:t>992.</w:t>
      </w:r>
      <w:r>
        <w:rPr>
          <w:lang w:val="sr-Cyrl-BA"/>
        </w:rPr>
        <w:t xml:space="preserve"> У поступцима јавних набавки као понуђач</w:t>
      </w:r>
      <w:r w:rsidR="00F75176">
        <w:rPr>
          <w:lang w:val="sr-Cyrl-CS"/>
        </w:rPr>
        <w:t xml:space="preserve"> учествовали смо у два поступка</w:t>
      </w:r>
      <w:r>
        <w:rPr>
          <w:lang w:val="sr-Cyrl-CS"/>
        </w:rPr>
        <w:t xml:space="preserve">. Први </w:t>
      </w:r>
      <w:r>
        <w:rPr>
          <w:lang w:val="sr-Cyrl-BA"/>
        </w:rPr>
        <w:t>поступак у коме је Друштво учествовало у својству понуђача је поступак јавне набавке радова, изградња водоводне мреже у мјесним заједницама на подручју Града Бијељине. Одлуком уговорног органа за најповољнију понуду је изабрана понуда А.Д. „Водовод и канализација“ Бијељина у понуђеном укупном износу од 248.976,84 КМ. Непосредно послије тога потписан је и уговор о извођењу радова. Поменути радови су у цијелости и завршени. У другој половини године као понуђач учествовали смо у поступку набавке радова „Санација изворишта, Град Бијељина“. Уговорни орган, Влада Републике Српске односно Јединица за координацију пољопривредних пројеката је својом одлуком оцијенила да је понуда понуђача „Бијељина пут“, Бијељина најповољнија.</w:t>
      </w:r>
    </w:p>
    <w:p w:rsidR="00C073E4" w:rsidRPr="00981388" w:rsidRDefault="00C073E4" w:rsidP="00C9752C">
      <w:pPr>
        <w:ind w:right="-17"/>
        <w:rPr>
          <w:lang w:val="sr-Latn-BA"/>
        </w:rPr>
      </w:pPr>
    </w:p>
    <w:p w:rsidR="00C073E4" w:rsidRDefault="00C073E4" w:rsidP="00C9752C">
      <w:pPr>
        <w:ind w:right="-17"/>
        <w:rPr>
          <w:lang w:val="sr-Latn-CS"/>
        </w:rPr>
      </w:pPr>
      <w:r>
        <w:rPr>
          <w:lang w:val="sr-Cyrl-CS"/>
        </w:rPr>
        <w:lastRenderedPageBreak/>
        <w:t>Оно што је још п</w:t>
      </w:r>
      <w:r w:rsidR="00C9752C">
        <w:rPr>
          <w:lang w:val="sr-Cyrl-CS"/>
        </w:rPr>
        <w:t>отребно нагласити јесте</w:t>
      </w:r>
      <w:r>
        <w:rPr>
          <w:lang w:val="sr-Cyrl-CS"/>
        </w:rPr>
        <w:t xml:space="preserve"> да је у 2016. години урађено укупно 824 предмјера и исто толико предрачуна који се односе на прикључење на водоводну мрежу, 9</w:t>
      </w:r>
      <w:r>
        <w:rPr>
          <w:lang w:val="sr-Latn-BA"/>
        </w:rPr>
        <w:t xml:space="preserve"> </w:t>
      </w:r>
      <w:r>
        <w:rPr>
          <w:lang w:val="sr-Cyrl-CS"/>
        </w:rPr>
        <w:t>за прикључак на канализациону мрежу и 20 предрачуна везан</w:t>
      </w:r>
      <w:r>
        <w:rPr>
          <w:lang w:val="sr-Cyrl-BA"/>
        </w:rPr>
        <w:t>их</w:t>
      </w:r>
      <w:r>
        <w:rPr>
          <w:lang w:val="sr-Cyrl-CS"/>
        </w:rPr>
        <w:t xml:space="preserve"> за дислокацију водомјера. О свим проведеним активностима Управа Друштва је уредно извј</w:t>
      </w:r>
      <w:r w:rsidR="00C9752C">
        <w:rPr>
          <w:lang w:val="sr-Cyrl-CS"/>
        </w:rPr>
        <w:t>ештавана</w:t>
      </w:r>
      <w:r>
        <w:rPr>
          <w:lang w:val="sr-Cyrl-CS"/>
        </w:rPr>
        <w:t>.</w:t>
      </w:r>
    </w:p>
    <w:p w:rsidR="00B41670" w:rsidRPr="00CE66F3" w:rsidRDefault="00B41670" w:rsidP="00B41670">
      <w:pPr>
        <w:spacing w:after="120"/>
        <w:contextualSpacing/>
        <w:rPr>
          <w:rFonts w:cs="Times New Roman"/>
          <w:lang w:val="sr-Cyrl-BA"/>
        </w:rPr>
      </w:pPr>
    </w:p>
    <w:p w:rsidR="00850F8A" w:rsidRDefault="00E50D8F" w:rsidP="00850F8A">
      <w:pPr>
        <w:pStyle w:val="Heading2"/>
        <w:spacing w:after="120"/>
        <w:contextualSpacing/>
        <w:jc w:val="both"/>
        <w:rPr>
          <w:rFonts w:eastAsia="Calibri"/>
          <w:lang w:val="sr-Latn-CS"/>
        </w:rPr>
      </w:pPr>
      <w:bookmarkStart w:id="12" w:name="_Toc475106802"/>
      <w:r>
        <w:rPr>
          <w:rFonts w:eastAsia="Calibri"/>
          <w:lang w:val="sr-Cyrl-CS"/>
        </w:rPr>
        <w:t xml:space="preserve">3.3. </w:t>
      </w:r>
      <w:r w:rsidR="00A12751" w:rsidRPr="00A12751">
        <w:rPr>
          <w:rFonts w:eastAsia="Calibri"/>
          <w:lang w:val="sr-Cyrl-CS"/>
        </w:rPr>
        <w:t>СЕКТОР ЗА КАНАЛИЗАЦИЈУ</w:t>
      </w:r>
      <w:bookmarkEnd w:id="12"/>
    </w:p>
    <w:p w:rsidR="00850F8A" w:rsidRPr="00850F8A" w:rsidRDefault="00850F8A" w:rsidP="00850F8A">
      <w:pPr>
        <w:rPr>
          <w:lang w:val="sr-Latn-CS"/>
        </w:rPr>
      </w:pPr>
    </w:p>
    <w:p w:rsidR="00A12751" w:rsidRDefault="006E399B" w:rsidP="00850F8A">
      <w:pPr>
        <w:pStyle w:val="Heading2"/>
        <w:spacing w:after="120"/>
        <w:contextualSpacing/>
        <w:jc w:val="both"/>
        <w:rPr>
          <w:b w:val="0"/>
          <w:lang w:val="sr-Latn-CS"/>
        </w:rPr>
      </w:pPr>
      <w:bookmarkStart w:id="13" w:name="_Toc475106803"/>
      <w:r>
        <w:rPr>
          <w:b w:val="0"/>
          <w:lang w:val="sr-Cyrl-BA"/>
        </w:rPr>
        <w:t>3.3.1.</w:t>
      </w:r>
      <w:r>
        <w:rPr>
          <w:b w:val="0"/>
          <w:lang w:val="sr-Cyrl-BA"/>
        </w:rPr>
        <w:tab/>
      </w:r>
      <w:r w:rsidR="00A12751" w:rsidRPr="00532651">
        <w:rPr>
          <w:b w:val="0"/>
          <w:lang w:val="sr-Cyrl-BA"/>
        </w:rPr>
        <w:t>Служба за управљање постројењем за пречишћавање отпадних вода</w:t>
      </w:r>
      <w:bookmarkEnd w:id="13"/>
    </w:p>
    <w:p w:rsidR="006F64E3" w:rsidRPr="006F64E3" w:rsidRDefault="006F64E3" w:rsidP="006F64E3">
      <w:pPr>
        <w:rPr>
          <w:lang w:val="sr-Latn-CS"/>
        </w:rPr>
      </w:pPr>
    </w:p>
    <w:p w:rsidR="00AA2FC2" w:rsidRPr="001B3ABC" w:rsidRDefault="00B71D83" w:rsidP="00850F8A">
      <w:pPr>
        <w:spacing w:after="120"/>
        <w:contextualSpacing/>
      </w:pPr>
      <w:r>
        <w:rPr>
          <w:lang w:val="sr-Cyrl-CS"/>
        </w:rPr>
        <w:t xml:space="preserve">За извјештајни период </w:t>
      </w:r>
      <w:r w:rsidR="00AA2FC2" w:rsidRPr="006C1B91">
        <w:rPr>
          <w:lang w:val="sr-Cyrl-CS"/>
        </w:rPr>
        <w:t>2016</w:t>
      </w:r>
      <w:r w:rsidR="00C53EF2">
        <w:rPr>
          <w:lang w:val="sr-Cyrl-CS"/>
        </w:rPr>
        <w:t>.</w:t>
      </w:r>
      <w:r w:rsidR="00AA2FC2" w:rsidRPr="006C1B91">
        <w:rPr>
          <w:lang w:val="sr-Cyrl-CS"/>
        </w:rPr>
        <w:t xml:space="preserve"> године</w:t>
      </w:r>
      <w:r w:rsidR="00AA2FC2">
        <w:rPr>
          <w:lang w:val="sr-Cyrl-CS"/>
        </w:rPr>
        <w:t>,</w:t>
      </w:r>
      <w:r w:rsidR="009D14F0">
        <w:rPr>
          <w:lang w:val="sr-Cyrl-CS"/>
        </w:rPr>
        <w:t xml:space="preserve"> </w:t>
      </w:r>
      <w:r>
        <w:rPr>
          <w:lang w:val="sr-Cyrl-CS"/>
        </w:rPr>
        <w:t>пречишћено је 1.430</w:t>
      </w:r>
      <w:r w:rsidR="00AA2FC2">
        <w:rPr>
          <w:lang w:val="sr-Cyrl-CS"/>
        </w:rPr>
        <w:t>.000</w:t>
      </w:r>
      <w:r w:rsidR="00AA2FC2">
        <w:t xml:space="preserve"> m</w:t>
      </w:r>
      <w:r w:rsidR="00AA2FC2">
        <w:rPr>
          <w:vertAlign w:val="superscript"/>
        </w:rPr>
        <w:t xml:space="preserve">3 </w:t>
      </w:r>
      <w:r w:rsidR="00AA2FC2">
        <w:t>отпадне воде</w:t>
      </w:r>
      <w:r w:rsidR="00AA2FC2">
        <w:rPr>
          <w:lang w:val="sr-Cyrl-BA"/>
        </w:rPr>
        <w:t>,</w:t>
      </w:r>
      <w:r w:rsidR="00AA2FC2">
        <w:t xml:space="preserve"> при чему је из</w:t>
      </w:r>
      <w:r w:rsidR="00AA2FC2">
        <w:rPr>
          <w:lang w:val="sr-Cyrl-BA"/>
        </w:rPr>
        <w:t xml:space="preserve"> СБР</w:t>
      </w:r>
      <w:r w:rsidR="00AA2FC2">
        <w:t xml:space="preserve"> баз</w:t>
      </w:r>
      <w:r>
        <w:t xml:space="preserve">ена исцрпљено </w:t>
      </w:r>
      <w:r>
        <w:rPr>
          <w:lang w:val="sr-Cyrl-BA"/>
        </w:rPr>
        <w:t>22</w:t>
      </w:r>
      <w:r w:rsidR="00AA2FC2">
        <w:rPr>
          <w:lang w:val="sr-Cyrl-BA"/>
        </w:rPr>
        <w:t>.</w:t>
      </w:r>
      <w:r w:rsidR="00AA2FC2">
        <w:t>000 m</w:t>
      </w:r>
      <w:r w:rsidR="00AA2FC2">
        <w:rPr>
          <w:vertAlign w:val="superscript"/>
        </w:rPr>
        <w:t xml:space="preserve">3 </w:t>
      </w:r>
      <w:r w:rsidR="00AA2FC2">
        <w:t xml:space="preserve">сировог муља. Дехидратацијом, односно центрифугирањем сировог муља добили смо око </w:t>
      </w:r>
      <w:r>
        <w:rPr>
          <w:lang w:val="sr-Cyrl-BA"/>
        </w:rPr>
        <w:t>1.200</w:t>
      </w:r>
      <w:r w:rsidR="00AA2FC2">
        <w:t xml:space="preserve"> m</w:t>
      </w:r>
      <w:r w:rsidR="00AA2FC2">
        <w:rPr>
          <w:vertAlign w:val="superscript"/>
        </w:rPr>
        <w:t>3</w:t>
      </w:r>
      <w:r w:rsidR="00AA2FC2">
        <w:t xml:space="preserve"> дехидри</w:t>
      </w:r>
      <w:r>
        <w:t xml:space="preserve">раног муља (муљног колача) од </w:t>
      </w:r>
      <w:r>
        <w:rPr>
          <w:lang w:val="sr-Cyrl-BA"/>
        </w:rPr>
        <w:t>19</w:t>
      </w:r>
      <w:r w:rsidR="00AA2FC2">
        <w:t xml:space="preserve"> до 22 посто сувоће. </w:t>
      </w:r>
    </w:p>
    <w:p w:rsidR="00511CAE" w:rsidRDefault="00511CAE" w:rsidP="006F2D3D">
      <w:pPr>
        <w:rPr>
          <w:lang w:val="sr-Cyrl-BA"/>
        </w:rPr>
      </w:pPr>
    </w:p>
    <w:p w:rsidR="00AA2FC2" w:rsidRDefault="00AA2FC2" w:rsidP="006F2D3D">
      <w:pPr>
        <w:rPr>
          <w:lang w:val="sr-Cyrl-BA"/>
        </w:rPr>
      </w:pPr>
      <w:r>
        <w:t>Радови на Постројењу за пречишћавање отпадних вода у</w:t>
      </w:r>
      <w:r>
        <w:rPr>
          <w:lang w:val="sr-Cyrl-BA"/>
        </w:rPr>
        <w:t xml:space="preserve"> Великој</w:t>
      </w:r>
      <w:r>
        <w:t xml:space="preserve"> Обарској</w:t>
      </w:r>
      <w:r>
        <w:rPr>
          <w:lang w:val="sr-Cyrl-BA"/>
        </w:rPr>
        <w:t>,</w:t>
      </w:r>
      <w:r>
        <w:t xml:space="preserve"> з</w:t>
      </w:r>
      <w:r w:rsidR="00C53EF2">
        <w:t>а</w:t>
      </w:r>
      <w:r w:rsidR="00C53EF2">
        <w:rPr>
          <w:lang w:val="sr-Cyrl-BA"/>
        </w:rPr>
        <w:t xml:space="preserve"> посматрани</w:t>
      </w:r>
      <w:r w:rsidR="00C53EF2">
        <w:t xml:space="preserve"> период</w:t>
      </w:r>
      <w:r>
        <w:rPr>
          <w:lang w:val="sr-Cyrl-BA"/>
        </w:rPr>
        <w:t>,</w:t>
      </w:r>
      <w:r>
        <w:t xml:space="preserve"> су се заснивали на редовним активностима, активностима на одржавању опреме и постројења, радови на одржавању хигијене на постројењу и активности на лабораторијским анализама и калибрацијама аналитичке опреме.</w:t>
      </w:r>
    </w:p>
    <w:p w:rsidR="00511CAE" w:rsidRDefault="00511CAE" w:rsidP="006F2D3D">
      <w:pPr>
        <w:rPr>
          <w:lang w:val="sr-Cyrl-BA"/>
        </w:rPr>
      </w:pPr>
    </w:p>
    <w:p w:rsidR="00EF768B" w:rsidRDefault="00EF768B" w:rsidP="006F2D3D">
      <w:pPr>
        <w:rPr>
          <w:lang w:val="sr-Cyrl-BA"/>
        </w:rPr>
      </w:pPr>
      <w:r>
        <w:rPr>
          <w:lang w:val="sr-Cyrl-BA"/>
        </w:rPr>
        <w:t>Што се тиче активности лабораторије на постројењу за пречишћа</w:t>
      </w:r>
      <w:r w:rsidR="00F24867">
        <w:rPr>
          <w:lang w:val="sr-Cyrl-BA"/>
        </w:rPr>
        <w:t>ва</w:t>
      </w:r>
      <w:r>
        <w:rPr>
          <w:lang w:val="sr-Cyrl-BA"/>
        </w:rPr>
        <w:t>ње отпадних вода, требало би истаћи да су урађене потребне анализе и то:</w:t>
      </w:r>
    </w:p>
    <w:p w:rsidR="00EF768B" w:rsidRDefault="00EF768B" w:rsidP="006F2D3D">
      <w:pPr>
        <w:rPr>
          <w:lang w:val="sr-Cyrl-BA"/>
        </w:rPr>
      </w:pPr>
    </w:p>
    <w:p w:rsidR="00EF768B" w:rsidRPr="00EF768B" w:rsidRDefault="000D3FDE" w:rsidP="006F2D3D">
      <w:pPr>
        <w:pStyle w:val="ListParagraph"/>
        <w:numPr>
          <w:ilvl w:val="0"/>
          <w:numId w:val="30"/>
        </w:numPr>
        <w:spacing w:after="120"/>
        <w:contextualSpacing w:val="0"/>
      </w:pPr>
      <w:r>
        <w:rPr>
          <w:lang w:val="sr-Cyrl-BA"/>
        </w:rPr>
        <w:t>143</w:t>
      </w:r>
      <w:r w:rsidR="00EF768B">
        <w:rPr>
          <w:lang w:val="sr-Cyrl-BA"/>
        </w:rPr>
        <w:t xml:space="preserve"> а</w:t>
      </w:r>
      <w:r w:rsidR="00EF768B">
        <w:t>нализ</w:t>
      </w:r>
      <w:r w:rsidR="00BB7566">
        <w:rPr>
          <w:lang w:val="sr-Cyrl-BA"/>
        </w:rPr>
        <w:t>е</w:t>
      </w:r>
      <w:r w:rsidR="00EF768B" w:rsidRPr="00EF768B">
        <w:t xml:space="preserve"> сирове отпадне воде и преч</w:t>
      </w:r>
      <w:r w:rsidR="00EF768B">
        <w:t>ишћене отпадне воде</w:t>
      </w:r>
      <w:r w:rsidR="00EF768B">
        <w:rPr>
          <w:lang w:val="sr-Cyrl-BA"/>
        </w:rPr>
        <w:t>;</w:t>
      </w:r>
    </w:p>
    <w:p w:rsidR="00EF768B" w:rsidRPr="00EF768B" w:rsidRDefault="000D3FDE" w:rsidP="006F2D3D">
      <w:pPr>
        <w:pStyle w:val="ListParagraph"/>
        <w:numPr>
          <w:ilvl w:val="0"/>
          <w:numId w:val="30"/>
        </w:numPr>
        <w:spacing w:after="120"/>
        <w:contextualSpacing w:val="0"/>
      </w:pPr>
      <w:r>
        <w:rPr>
          <w:lang w:val="sr-Cyrl-BA"/>
        </w:rPr>
        <w:t>535</w:t>
      </w:r>
      <w:r w:rsidR="00EF768B">
        <w:rPr>
          <w:lang w:val="sr-Cyrl-BA"/>
        </w:rPr>
        <w:t xml:space="preserve"> а</w:t>
      </w:r>
      <w:r w:rsidR="00EF768B">
        <w:t>нализ</w:t>
      </w:r>
      <w:r w:rsidR="00BB7566">
        <w:rPr>
          <w:lang w:val="sr-Cyrl-BA"/>
        </w:rPr>
        <w:t>а</w:t>
      </w:r>
      <w:r w:rsidR="00EF768B" w:rsidRPr="00EF768B">
        <w:t xml:space="preserve"> у</w:t>
      </w:r>
      <w:r w:rsidR="00812902">
        <w:t>зорака из СБР-</w:t>
      </w:r>
      <w:r w:rsidR="00812902">
        <w:rPr>
          <w:lang w:val="sr-Cyrl-BA"/>
        </w:rPr>
        <w:t>а</w:t>
      </w:r>
      <w:r w:rsidR="00EF768B">
        <w:rPr>
          <w:lang w:val="sr-Cyrl-BA"/>
        </w:rPr>
        <w:t>;</w:t>
      </w:r>
    </w:p>
    <w:p w:rsidR="00EF768B" w:rsidRPr="00EF768B" w:rsidRDefault="000D3FDE" w:rsidP="006F2D3D">
      <w:pPr>
        <w:pStyle w:val="ListParagraph"/>
        <w:numPr>
          <w:ilvl w:val="0"/>
          <w:numId w:val="30"/>
        </w:numPr>
        <w:spacing w:after="120"/>
        <w:contextualSpacing w:val="0"/>
      </w:pPr>
      <w:r>
        <w:rPr>
          <w:lang w:val="sr-Cyrl-BA"/>
        </w:rPr>
        <w:t>128</w:t>
      </w:r>
      <w:r w:rsidR="00EF768B">
        <w:rPr>
          <w:lang w:val="sr-Cyrl-BA"/>
        </w:rPr>
        <w:t xml:space="preserve"> а</w:t>
      </w:r>
      <w:r w:rsidR="00EF768B">
        <w:t>нализ</w:t>
      </w:r>
      <w:r w:rsidR="006A2988">
        <w:rPr>
          <w:lang w:val="sr-Cyrl-BA"/>
        </w:rPr>
        <w:t>а</w:t>
      </w:r>
      <w:r w:rsidR="00EF768B" w:rsidRPr="00EF768B">
        <w:t xml:space="preserve"> п</w:t>
      </w:r>
      <w:r w:rsidR="00EF768B">
        <w:t>олимеризованог муља</w:t>
      </w:r>
      <w:r w:rsidR="00EF768B">
        <w:rPr>
          <w:lang w:val="sr-Cyrl-BA"/>
        </w:rPr>
        <w:t>;</w:t>
      </w:r>
    </w:p>
    <w:p w:rsidR="00EF768B" w:rsidRPr="00EF768B" w:rsidRDefault="000D3FDE" w:rsidP="006F2D3D">
      <w:pPr>
        <w:pStyle w:val="ListParagraph"/>
        <w:numPr>
          <w:ilvl w:val="0"/>
          <w:numId w:val="30"/>
        </w:numPr>
        <w:spacing w:after="120"/>
        <w:contextualSpacing w:val="0"/>
      </w:pPr>
      <w:r>
        <w:rPr>
          <w:lang w:val="sr-Cyrl-BA"/>
        </w:rPr>
        <w:t>85</w:t>
      </w:r>
      <w:r w:rsidR="00EF768B">
        <w:rPr>
          <w:lang w:val="sr-Cyrl-BA"/>
        </w:rPr>
        <w:t xml:space="preserve"> а</w:t>
      </w:r>
      <w:r w:rsidR="00EF768B">
        <w:t>нализ</w:t>
      </w:r>
      <w:r w:rsidR="006A2988">
        <w:rPr>
          <w:lang w:val="sr-Cyrl-BA"/>
        </w:rPr>
        <w:t>а</w:t>
      </w:r>
      <w:r w:rsidR="006A2988">
        <w:t xml:space="preserve"> </w:t>
      </w:r>
      <w:r w:rsidR="00EF768B">
        <w:t>сировог муља</w:t>
      </w:r>
      <w:r w:rsidR="00EF768B">
        <w:rPr>
          <w:lang w:val="sr-Cyrl-BA"/>
        </w:rPr>
        <w:t>;</w:t>
      </w:r>
    </w:p>
    <w:p w:rsidR="00EF768B" w:rsidRPr="00EF768B" w:rsidRDefault="00EF768B" w:rsidP="006F2D3D">
      <w:pPr>
        <w:pStyle w:val="ListParagraph"/>
        <w:numPr>
          <w:ilvl w:val="0"/>
          <w:numId w:val="30"/>
        </w:numPr>
        <w:spacing w:after="120"/>
        <w:contextualSpacing w:val="0"/>
      </w:pPr>
      <w:r>
        <w:rPr>
          <w:lang w:val="sr-Cyrl-BA"/>
        </w:rPr>
        <w:t xml:space="preserve">у </w:t>
      </w:r>
      <w:r w:rsidRPr="00EF768B">
        <w:t>наведеном периоду</w:t>
      </w:r>
      <w:r>
        <w:rPr>
          <w:lang w:val="sr-Cyrl-BA"/>
        </w:rPr>
        <w:t>,</w:t>
      </w:r>
      <w:r w:rsidRPr="00EF768B">
        <w:t xml:space="preserve"> рађене су редовне калибрације процесних сонди</w:t>
      </w:r>
      <w:r>
        <w:rPr>
          <w:lang w:val="sr-Cyrl-BA"/>
        </w:rPr>
        <w:t>,</w:t>
      </w:r>
      <w:r>
        <w:t xml:space="preserve"> за мјерење </w:t>
      </w:r>
      <w:r>
        <w:rPr>
          <w:lang w:val="sr-Cyrl-BA"/>
        </w:rPr>
        <w:t>П</w:t>
      </w:r>
      <w:r w:rsidRPr="00EF768B">
        <w:t xml:space="preserve">Х, редокс потенцијала </w:t>
      </w:r>
      <w:r>
        <w:t>и кисеоника на мјесечном нивоу</w:t>
      </w:r>
      <w:r>
        <w:rPr>
          <w:lang w:val="sr-Cyrl-BA"/>
        </w:rPr>
        <w:t xml:space="preserve"> и</w:t>
      </w:r>
    </w:p>
    <w:p w:rsidR="00532651" w:rsidRPr="00F24867" w:rsidRDefault="00EF768B" w:rsidP="00F24867">
      <w:pPr>
        <w:pStyle w:val="ListParagraph"/>
        <w:numPr>
          <w:ilvl w:val="0"/>
          <w:numId w:val="30"/>
        </w:numPr>
        <w:spacing w:after="120"/>
      </w:pPr>
      <w:r>
        <w:rPr>
          <w:lang w:val="sr-Cyrl-BA"/>
        </w:rPr>
        <w:t>и</w:t>
      </w:r>
      <w:r w:rsidRPr="00EF768B">
        <w:t>звршено је еталонирање мјерне лабораторијске опреме (аналитичка вага, БПК инкубатор, сушница и термореактор) од стране овлаштене фирме Орао.</w:t>
      </w:r>
    </w:p>
    <w:p w:rsidR="00F24867" w:rsidRPr="00F24867" w:rsidRDefault="00F24867" w:rsidP="00F24867">
      <w:pPr>
        <w:pStyle w:val="ListParagraph"/>
        <w:spacing w:after="120"/>
      </w:pPr>
    </w:p>
    <w:p w:rsidR="009C5F1C" w:rsidRDefault="006F2D3D" w:rsidP="00F24867">
      <w:pPr>
        <w:pStyle w:val="Heading2"/>
        <w:spacing w:after="120"/>
        <w:contextualSpacing/>
        <w:jc w:val="both"/>
        <w:rPr>
          <w:b w:val="0"/>
          <w:lang w:val="sr-Cyrl-BA"/>
        </w:rPr>
      </w:pPr>
      <w:bookmarkStart w:id="14" w:name="_Toc475106804"/>
      <w:r w:rsidRPr="003D6085">
        <w:rPr>
          <w:b w:val="0"/>
          <w:lang w:val="sr-Cyrl-BA"/>
        </w:rPr>
        <w:t>3.3.2.</w:t>
      </w:r>
      <w:r w:rsidR="006E399B" w:rsidRPr="003D6085">
        <w:rPr>
          <w:b w:val="0"/>
          <w:lang w:val="sr-Cyrl-BA"/>
        </w:rPr>
        <w:tab/>
      </w:r>
      <w:r w:rsidR="00A12751" w:rsidRPr="003D6085">
        <w:rPr>
          <w:b w:val="0"/>
          <w:lang w:val="sr-Cyrl-BA"/>
        </w:rPr>
        <w:t>Служба за управљање канализационом мрежом</w:t>
      </w:r>
      <w:bookmarkEnd w:id="14"/>
    </w:p>
    <w:p w:rsidR="00F24867" w:rsidRPr="00F24867" w:rsidRDefault="00F24867" w:rsidP="00F24867">
      <w:pPr>
        <w:rPr>
          <w:lang w:val="sr-Cyrl-BA"/>
        </w:rPr>
      </w:pPr>
    </w:p>
    <w:p w:rsidR="009C5F1C" w:rsidRPr="009C5F1C" w:rsidRDefault="009C5F1C" w:rsidP="00F24867">
      <w:pPr>
        <w:spacing w:after="120"/>
        <w:contextualSpacing/>
        <w:rPr>
          <w:szCs w:val="28"/>
        </w:rPr>
      </w:pPr>
      <w:r w:rsidRPr="009C5F1C">
        <w:rPr>
          <w:szCs w:val="28"/>
          <w:lang w:val="sr-Cyrl-CS"/>
        </w:rPr>
        <w:t>Служба за</w:t>
      </w:r>
      <w:r w:rsidR="00F72014">
        <w:rPr>
          <w:szCs w:val="28"/>
          <w:lang w:val="sr-Cyrl-CS"/>
        </w:rPr>
        <w:t xml:space="preserve"> управљање канализаци</w:t>
      </w:r>
      <w:r w:rsidR="00C53EF2">
        <w:rPr>
          <w:szCs w:val="28"/>
          <w:lang w:val="sr-Cyrl-CS"/>
        </w:rPr>
        <w:t>оном мрежом</w:t>
      </w:r>
      <w:r w:rsidRPr="009C5F1C">
        <w:rPr>
          <w:szCs w:val="28"/>
          <w:lang w:val="sr-Cyrl-CS"/>
        </w:rPr>
        <w:t xml:space="preserve"> је свој рад</w:t>
      </w:r>
      <w:r w:rsidR="00A82528">
        <w:rPr>
          <w:szCs w:val="28"/>
          <w:lang w:val="sr-Cyrl-CS"/>
        </w:rPr>
        <w:t xml:space="preserve"> у посматраном периоду</w:t>
      </w:r>
      <w:r w:rsidRPr="009C5F1C">
        <w:rPr>
          <w:szCs w:val="28"/>
          <w:lang w:val="sr-Cyrl-CS"/>
        </w:rPr>
        <w:t xml:space="preserve"> 2016.</w:t>
      </w:r>
      <w:r w:rsidR="009D14F0">
        <w:rPr>
          <w:szCs w:val="28"/>
          <w:lang w:val="sr-Cyrl-CS"/>
        </w:rPr>
        <w:t xml:space="preserve"> </w:t>
      </w:r>
      <w:r w:rsidR="00A4051D">
        <w:rPr>
          <w:szCs w:val="28"/>
          <w:lang w:val="sr-Cyrl-CS"/>
        </w:rPr>
        <w:t>г</w:t>
      </w:r>
      <w:r w:rsidRPr="009C5F1C">
        <w:rPr>
          <w:szCs w:val="28"/>
          <w:lang w:val="sr-Cyrl-CS"/>
        </w:rPr>
        <w:t>одине</w:t>
      </w:r>
      <w:r w:rsidR="00D32D8D">
        <w:rPr>
          <w:szCs w:val="28"/>
          <w:lang w:val="sr-Cyrl-CS"/>
        </w:rPr>
        <w:t>,</w:t>
      </w:r>
      <w:r w:rsidRPr="009C5F1C">
        <w:rPr>
          <w:szCs w:val="28"/>
          <w:lang w:val="sr-Cyrl-CS"/>
        </w:rPr>
        <w:t xml:space="preserve"> базирала кроз четири вида активности.</w:t>
      </w:r>
    </w:p>
    <w:p w:rsidR="00C53EF2" w:rsidRDefault="00C53EF2" w:rsidP="006F2D3D">
      <w:pPr>
        <w:rPr>
          <w:szCs w:val="28"/>
          <w:lang w:val="sr-Cyrl-CS"/>
        </w:rPr>
      </w:pPr>
    </w:p>
    <w:p w:rsidR="009C5F1C" w:rsidRPr="009C5F1C" w:rsidRDefault="009C5F1C" w:rsidP="006F2D3D">
      <w:pPr>
        <w:rPr>
          <w:szCs w:val="28"/>
          <w:lang w:val="sr-Cyrl-CS"/>
        </w:rPr>
      </w:pPr>
      <w:r w:rsidRPr="009C5F1C">
        <w:rPr>
          <w:szCs w:val="28"/>
          <w:lang w:val="sr-Cyrl-CS"/>
        </w:rPr>
        <w:t>Први вид активности је одржавање септички</w:t>
      </w:r>
      <w:r w:rsidR="00C53EF2">
        <w:rPr>
          <w:szCs w:val="28"/>
          <w:lang w:val="sr-Cyrl-CS"/>
        </w:rPr>
        <w:t>х јама и путокса кућних савјета</w:t>
      </w:r>
      <w:r w:rsidRPr="009C5F1C">
        <w:rPr>
          <w:szCs w:val="28"/>
          <w:lang w:val="sr-Cyrl-CS"/>
        </w:rPr>
        <w:t>,</w:t>
      </w:r>
      <w:r w:rsidR="009D14F0">
        <w:rPr>
          <w:szCs w:val="28"/>
          <w:lang w:val="sr-Cyrl-CS"/>
        </w:rPr>
        <w:t xml:space="preserve"> </w:t>
      </w:r>
      <w:r w:rsidRPr="009C5F1C">
        <w:rPr>
          <w:szCs w:val="28"/>
          <w:lang w:val="sr-Cyrl-CS"/>
        </w:rPr>
        <w:t>односно заједница етажних власника (ЗЕВ) који плаћају надокнаду кроз рачуне за воду</w:t>
      </w:r>
      <w:r w:rsidR="00C53EF2">
        <w:rPr>
          <w:szCs w:val="28"/>
          <w:lang w:val="sr-Cyrl-CS"/>
        </w:rPr>
        <w:t>,</w:t>
      </w:r>
      <w:r w:rsidRPr="009C5F1C">
        <w:rPr>
          <w:szCs w:val="28"/>
          <w:lang w:val="sr-Cyrl-CS"/>
        </w:rPr>
        <w:t xml:space="preserve"> а прикључени су на стару кишну канализацију.</w:t>
      </w:r>
    </w:p>
    <w:p w:rsidR="009C5F1C" w:rsidRPr="009C5F1C" w:rsidRDefault="009C5F1C" w:rsidP="006F2D3D">
      <w:pPr>
        <w:rPr>
          <w:szCs w:val="28"/>
          <w:lang w:val="sr-Cyrl-CS"/>
        </w:rPr>
      </w:pPr>
    </w:p>
    <w:p w:rsidR="009C5F1C" w:rsidRPr="009C5F1C" w:rsidRDefault="009C5F1C" w:rsidP="006F2D3D">
      <w:pPr>
        <w:rPr>
          <w:szCs w:val="28"/>
          <w:lang w:val="sr-Cyrl-CS"/>
        </w:rPr>
      </w:pPr>
      <w:r w:rsidRPr="009C5F1C">
        <w:rPr>
          <w:szCs w:val="28"/>
          <w:lang w:val="sr-Cyrl-CS"/>
        </w:rPr>
        <w:t>Други вид активности је рад и одржавање за трећа лица којима се интервенисало по извршеним уплатама на жиро рачун Др</w:t>
      </w:r>
      <w:r w:rsidR="00C53EF2">
        <w:rPr>
          <w:szCs w:val="28"/>
          <w:lang w:val="sr-Cyrl-CS"/>
        </w:rPr>
        <w:t>уштва или директно на благајни</w:t>
      </w:r>
      <w:r w:rsidRPr="009C5F1C">
        <w:rPr>
          <w:szCs w:val="28"/>
          <w:lang w:val="sr-Cyrl-CS"/>
        </w:rPr>
        <w:t xml:space="preserve"> те рад по уговорима за одржавање кишне канализације у граду Бијељини и насељеном мјесту Јањи.</w:t>
      </w:r>
    </w:p>
    <w:p w:rsidR="009C5F1C" w:rsidRPr="009C5F1C" w:rsidRDefault="009C5F1C" w:rsidP="006F2D3D">
      <w:pPr>
        <w:rPr>
          <w:szCs w:val="28"/>
          <w:lang w:val="sr-Cyrl-CS"/>
        </w:rPr>
      </w:pPr>
    </w:p>
    <w:p w:rsidR="009C5F1C" w:rsidRPr="009C5F1C" w:rsidRDefault="009C5F1C" w:rsidP="006F2D3D">
      <w:pPr>
        <w:rPr>
          <w:szCs w:val="28"/>
          <w:lang w:val="sr-Cyrl-CS"/>
        </w:rPr>
      </w:pPr>
      <w:r w:rsidRPr="009C5F1C">
        <w:rPr>
          <w:szCs w:val="28"/>
          <w:lang w:val="sr-Cyrl-CS"/>
        </w:rPr>
        <w:t>Трећи вид активности</w:t>
      </w:r>
      <w:r w:rsidR="00C53EF2">
        <w:rPr>
          <w:szCs w:val="28"/>
          <w:lang w:val="sr-Cyrl-CS"/>
        </w:rPr>
        <w:t xml:space="preserve"> су спроводили</w:t>
      </w:r>
      <w:r w:rsidR="006A2988">
        <w:rPr>
          <w:szCs w:val="28"/>
        </w:rPr>
        <w:t xml:space="preserve"> радници Службе</w:t>
      </w:r>
      <w:r w:rsidRPr="009C5F1C">
        <w:rPr>
          <w:szCs w:val="28"/>
          <w:lang w:val="sr-Cyrl-CS"/>
        </w:rPr>
        <w:t xml:space="preserve"> кроз интервенције за потребе других служби у оквиру Друштва</w:t>
      </w:r>
      <w:r w:rsidR="00C53EF2">
        <w:rPr>
          <w:szCs w:val="28"/>
          <w:lang w:val="sr-Cyrl-CS"/>
        </w:rPr>
        <w:t>,</w:t>
      </w:r>
      <w:r w:rsidRPr="009C5F1C">
        <w:rPr>
          <w:szCs w:val="28"/>
          <w:lang w:val="sr-Cyrl-CS"/>
        </w:rPr>
        <w:t xml:space="preserve"> кроз разне видове подршке приликом кварова као и одржавања фекалне ка</w:t>
      </w:r>
      <w:r w:rsidR="00771978">
        <w:rPr>
          <w:szCs w:val="28"/>
          <w:lang w:val="sr-Cyrl-CS"/>
        </w:rPr>
        <w:t>нализације</w:t>
      </w:r>
      <w:r w:rsidRPr="009C5F1C">
        <w:rPr>
          <w:szCs w:val="28"/>
          <w:lang w:val="sr-Cyrl-CS"/>
        </w:rPr>
        <w:t>.</w:t>
      </w:r>
    </w:p>
    <w:p w:rsidR="009C5F1C" w:rsidRPr="009C5F1C" w:rsidRDefault="009C5F1C" w:rsidP="006F2D3D">
      <w:pPr>
        <w:rPr>
          <w:szCs w:val="28"/>
          <w:lang w:val="sr-Cyrl-CS"/>
        </w:rPr>
      </w:pPr>
    </w:p>
    <w:p w:rsidR="009C5F1C" w:rsidRPr="009C5F1C" w:rsidRDefault="009C5F1C" w:rsidP="006F2D3D">
      <w:pPr>
        <w:rPr>
          <w:szCs w:val="28"/>
          <w:lang w:val="sr-Cyrl-CS"/>
        </w:rPr>
      </w:pPr>
      <w:r w:rsidRPr="009C5F1C">
        <w:rPr>
          <w:szCs w:val="28"/>
          <w:lang w:val="sr-Cyrl-CS"/>
        </w:rPr>
        <w:t>Четвр</w:t>
      </w:r>
      <w:r w:rsidR="00C53EF2">
        <w:rPr>
          <w:szCs w:val="28"/>
          <w:lang w:val="sr-Cyrl-CS"/>
        </w:rPr>
        <w:t>ти вид активности остварује се</w:t>
      </w:r>
      <w:r w:rsidRPr="009C5F1C">
        <w:rPr>
          <w:szCs w:val="28"/>
          <w:lang w:val="sr-Cyrl-CS"/>
        </w:rPr>
        <w:t xml:space="preserve"> кроз интервенције</w:t>
      </w:r>
      <w:r w:rsidR="00C53EF2">
        <w:rPr>
          <w:szCs w:val="28"/>
          <w:lang w:val="sr-Cyrl-CS"/>
        </w:rPr>
        <w:t xml:space="preserve"> на</w:t>
      </w:r>
      <w:r w:rsidRPr="009C5F1C">
        <w:rPr>
          <w:szCs w:val="28"/>
          <w:lang w:val="sr-Cyrl-CS"/>
        </w:rPr>
        <w:t xml:space="preserve"> одржавању фекалн</w:t>
      </w:r>
      <w:r w:rsidR="00C53EF2">
        <w:rPr>
          <w:szCs w:val="28"/>
          <w:lang w:val="sr-Cyrl-CS"/>
        </w:rPr>
        <w:t>их пумпних станица</w:t>
      </w:r>
      <w:r w:rsidRPr="009C5F1C">
        <w:rPr>
          <w:szCs w:val="28"/>
          <w:lang w:val="sr-Cyrl-CS"/>
        </w:rPr>
        <w:t>:</w:t>
      </w:r>
      <w:r w:rsidR="00CE616E">
        <w:rPr>
          <w:szCs w:val="28"/>
          <w:lang w:val="sr-Cyrl-CS"/>
        </w:rPr>
        <w:t xml:space="preserve"> </w:t>
      </w:r>
      <w:r w:rsidRPr="009C5F1C">
        <w:rPr>
          <w:szCs w:val="28"/>
          <w:lang w:val="sr-Cyrl-CS"/>
        </w:rPr>
        <w:t>ПС-1</w:t>
      </w:r>
      <w:r w:rsidR="00C53EF2">
        <w:rPr>
          <w:szCs w:val="28"/>
          <w:lang w:val="sr-Cyrl-CS"/>
        </w:rPr>
        <w:t xml:space="preserve">, </w:t>
      </w:r>
      <w:r w:rsidRPr="009C5F1C">
        <w:rPr>
          <w:szCs w:val="28"/>
          <w:lang w:val="sr-Cyrl-CS"/>
        </w:rPr>
        <w:t>Лозничка,</w:t>
      </w:r>
      <w:r w:rsidR="00C53EF2">
        <w:rPr>
          <w:szCs w:val="28"/>
          <w:lang w:val="sr-Cyrl-CS"/>
        </w:rPr>
        <w:t xml:space="preserve"> Ковиљуше</w:t>
      </w:r>
      <w:r w:rsidRPr="009C5F1C">
        <w:rPr>
          <w:szCs w:val="28"/>
          <w:lang w:val="sr-Cyrl-CS"/>
        </w:rPr>
        <w:t>, Пет језера,</w:t>
      </w:r>
      <w:r w:rsidR="009D14F0">
        <w:rPr>
          <w:szCs w:val="28"/>
          <w:lang w:val="sr-Cyrl-CS"/>
        </w:rPr>
        <w:t xml:space="preserve"> </w:t>
      </w:r>
      <w:r w:rsidR="00771978">
        <w:rPr>
          <w:szCs w:val="28"/>
          <w:lang w:val="sr-Cyrl-CS"/>
        </w:rPr>
        <w:t>ПС Ја</w:t>
      </w:r>
      <w:r w:rsidRPr="009C5F1C">
        <w:rPr>
          <w:szCs w:val="28"/>
          <w:lang w:val="sr-Cyrl-CS"/>
        </w:rPr>
        <w:t>ња и ПС Извориште</w:t>
      </w:r>
      <w:r w:rsidR="00C53EF2">
        <w:rPr>
          <w:szCs w:val="28"/>
          <w:lang w:val="sr-Cyrl-CS"/>
        </w:rPr>
        <w:t>, гдје је усљ</w:t>
      </w:r>
      <w:r w:rsidRPr="009C5F1C">
        <w:rPr>
          <w:szCs w:val="28"/>
          <w:lang w:val="sr-Cyrl-CS"/>
        </w:rPr>
        <w:t>ед престанка рада фекалних пумпи било безброј интервенција у свим периодима дана.</w:t>
      </w:r>
    </w:p>
    <w:p w:rsidR="009C5F1C" w:rsidRPr="009C5F1C" w:rsidRDefault="009C5F1C" w:rsidP="006F2D3D">
      <w:pPr>
        <w:rPr>
          <w:szCs w:val="28"/>
          <w:lang w:val="sr-Cyrl-CS"/>
        </w:rPr>
      </w:pPr>
    </w:p>
    <w:p w:rsidR="009C5F1C" w:rsidRPr="00C53EF2" w:rsidRDefault="009C5F1C" w:rsidP="006F2D3D">
      <w:pPr>
        <w:rPr>
          <w:szCs w:val="28"/>
          <w:lang w:val="sr-Cyrl-CS"/>
        </w:rPr>
      </w:pPr>
      <w:r w:rsidRPr="00C53EF2">
        <w:rPr>
          <w:szCs w:val="28"/>
          <w:lang w:val="sr-Cyrl-CS"/>
        </w:rPr>
        <w:t xml:space="preserve">Кроз ова четири </w:t>
      </w:r>
      <w:r w:rsidR="004D4308">
        <w:rPr>
          <w:szCs w:val="28"/>
          <w:lang w:val="sr-Cyrl-CS"/>
        </w:rPr>
        <w:t>вида активности у 2016. години фекална цистерна је одвезла 4</w:t>
      </w:r>
      <w:r w:rsidRPr="00C53EF2">
        <w:rPr>
          <w:szCs w:val="28"/>
          <w:lang w:val="sr-Cyrl-CS"/>
        </w:rPr>
        <w:t>30 тура фекалног отпада и специјално возило за пробијање</w:t>
      </w:r>
      <w:r w:rsidR="004D4308">
        <w:rPr>
          <w:szCs w:val="28"/>
          <w:lang w:val="sr-Cyrl-CS"/>
        </w:rPr>
        <w:t xml:space="preserve"> канализације (ВОМА) је радила 435</w:t>
      </w:r>
      <w:r w:rsidRPr="00C53EF2">
        <w:rPr>
          <w:szCs w:val="28"/>
          <w:lang w:val="sr-Cyrl-CS"/>
        </w:rPr>
        <w:t xml:space="preserve"> сати.</w:t>
      </w:r>
    </w:p>
    <w:p w:rsidR="00D32D8D" w:rsidRDefault="00D32D8D" w:rsidP="006F2D3D">
      <w:pPr>
        <w:rPr>
          <w:szCs w:val="28"/>
          <w:lang w:val="sr-Cyrl-CS"/>
        </w:rPr>
      </w:pPr>
    </w:p>
    <w:p w:rsidR="00D32D8D" w:rsidRDefault="00D32D8D" w:rsidP="006F2D3D">
      <w:pPr>
        <w:rPr>
          <w:szCs w:val="28"/>
          <w:lang w:val="sr-Cyrl-CS"/>
        </w:rPr>
      </w:pPr>
      <w:r>
        <w:rPr>
          <w:szCs w:val="28"/>
          <w:lang w:val="sr-Cyrl-CS"/>
        </w:rPr>
        <w:t>У надлежности Службе за управљање канализационом мрежом је и одржавање колектора и прикључних водова који су у редовном одржавању.</w:t>
      </w:r>
    </w:p>
    <w:p w:rsidR="00D32D8D" w:rsidRDefault="00D32D8D" w:rsidP="006F2D3D">
      <w:pPr>
        <w:rPr>
          <w:szCs w:val="28"/>
          <w:lang w:val="sr-Cyrl-CS"/>
        </w:rPr>
      </w:pPr>
    </w:p>
    <w:p w:rsidR="009C5F1C" w:rsidRDefault="009C5F1C" w:rsidP="006F2D3D">
      <w:pPr>
        <w:rPr>
          <w:szCs w:val="28"/>
          <w:lang w:val="sr-Cyrl-CS"/>
        </w:rPr>
      </w:pPr>
      <w:r w:rsidRPr="009C5F1C">
        <w:rPr>
          <w:szCs w:val="28"/>
          <w:lang w:val="sr-Cyrl-CS"/>
        </w:rPr>
        <w:t>Одржавање</w:t>
      </w:r>
      <w:r w:rsidR="00D32D8D">
        <w:rPr>
          <w:szCs w:val="28"/>
          <w:lang w:val="sr-Cyrl-CS"/>
        </w:rPr>
        <w:t xml:space="preserve"> канализације одвија се по донес</w:t>
      </w:r>
      <w:r w:rsidRPr="009C5F1C">
        <w:rPr>
          <w:szCs w:val="28"/>
          <w:lang w:val="sr-Cyrl-CS"/>
        </w:rPr>
        <w:t>еном и усвојеном плану одржавања,</w:t>
      </w:r>
      <w:r w:rsidR="009D14F0">
        <w:rPr>
          <w:szCs w:val="28"/>
          <w:lang w:val="sr-Cyrl-CS"/>
        </w:rPr>
        <w:t xml:space="preserve"> </w:t>
      </w:r>
      <w:r w:rsidRPr="009C5F1C">
        <w:rPr>
          <w:szCs w:val="28"/>
          <w:lang w:val="sr-Cyrl-CS"/>
        </w:rPr>
        <w:t>и поштују се све процедуре које су проистекле из усвојених стандарда.</w:t>
      </w:r>
    </w:p>
    <w:p w:rsidR="002412C2" w:rsidRDefault="002412C2" w:rsidP="006F2D3D">
      <w:pPr>
        <w:rPr>
          <w:szCs w:val="28"/>
          <w:lang w:val="sr-Cyrl-CS"/>
        </w:rPr>
      </w:pPr>
    </w:p>
    <w:p w:rsidR="009C5F1C" w:rsidRDefault="002412C2" w:rsidP="006F2D3D">
      <w:pPr>
        <w:rPr>
          <w:szCs w:val="28"/>
          <w:lang w:val="sr-Cyrl-CS"/>
        </w:rPr>
      </w:pPr>
      <w:r>
        <w:rPr>
          <w:szCs w:val="28"/>
          <w:lang w:val="sr-Cyrl-CS"/>
        </w:rPr>
        <w:t>Требало би</w:t>
      </w:r>
      <w:r w:rsidR="009C5F1C" w:rsidRPr="009C5F1C">
        <w:rPr>
          <w:szCs w:val="28"/>
          <w:lang w:val="sr-Cyrl-CS"/>
        </w:rPr>
        <w:t xml:space="preserve"> истаћи</w:t>
      </w:r>
      <w:r>
        <w:rPr>
          <w:szCs w:val="28"/>
          <w:lang w:val="sr-Cyrl-CS"/>
        </w:rPr>
        <w:t>,</w:t>
      </w:r>
      <w:r w:rsidR="009C5F1C" w:rsidRPr="009C5F1C">
        <w:rPr>
          <w:szCs w:val="28"/>
          <w:lang w:val="sr-Cyrl-CS"/>
        </w:rPr>
        <w:t xml:space="preserve"> да се од краја априла свакодневно спроводе активности на изради геоинформационог система (ГИС) пр</w:t>
      </w:r>
      <w:r w:rsidR="00587CB2">
        <w:rPr>
          <w:szCs w:val="28"/>
          <w:lang w:val="sr-Cyrl-CS"/>
        </w:rPr>
        <w:t>и</w:t>
      </w:r>
      <w:r w:rsidR="009C5F1C" w:rsidRPr="009C5F1C">
        <w:rPr>
          <w:szCs w:val="28"/>
          <w:lang w:val="sr-Cyrl-CS"/>
        </w:rPr>
        <w:t>кључака на канализациони систем,</w:t>
      </w:r>
      <w:r w:rsidR="009D14F0">
        <w:rPr>
          <w:szCs w:val="28"/>
          <w:lang w:val="sr-Cyrl-CS"/>
        </w:rPr>
        <w:t xml:space="preserve"> </w:t>
      </w:r>
      <w:r w:rsidR="009C5F1C" w:rsidRPr="009C5F1C">
        <w:rPr>
          <w:szCs w:val="28"/>
          <w:lang w:val="sr-Cyrl-CS"/>
        </w:rPr>
        <w:t>гдје се подаци узимају са терена и уно</w:t>
      </w:r>
      <w:r>
        <w:rPr>
          <w:szCs w:val="28"/>
          <w:lang w:val="sr-Cyrl-CS"/>
        </w:rPr>
        <w:t>се у базу података,</w:t>
      </w:r>
      <w:r w:rsidR="009C5F1C" w:rsidRPr="009C5F1C">
        <w:rPr>
          <w:szCs w:val="28"/>
          <w:lang w:val="sr-Cyrl-CS"/>
        </w:rPr>
        <w:t xml:space="preserve"> са циљем да се добију потпуно тачни подаци о дужинама и положају</w:t>
      </w:r>
      <w:r>
        <w:rPr>
          <w:szCs w:val="28"/>
          <w:lang w:val="sr-Cyrl-CS"/>
        </w:rPr>
        <w:t>,</w:t>
      </w:r>
      <w:r w:rsidR="009C5F1C" w:rsidRPr="009C5F1C">
        <w:rPr>
          <w:szCs w:val="28"/>
          <w:lang w:val="sr-Cyrl-CS"/>
        </w:rPr>
        <w:t xml:space="preserve"> како колектора тако и прикључака фекалне канализације.</w:t>
      </w:r>
    </w:p>
    <w:p w:rsidR="004D4308" w:rsidRDefault="004D4308" w:rsidP="006F2D3D">
      <w:pPr>
        <w:rPr>
          <w:szCs w:val="28"/>
          <w:lang w:val="sr-Cyrl-CS"/>
        </w:rPr>
      </w:pPr>
    </w:p>
    <w:p w:rsidR="00365F00" w:rsidRPr="002412C2" w:rsidRDefault="00365F00" w:rsidP="006F2D3D">
      <w:pPr>
        <w:rPr>
          <w:szCs w:val="28"/>
          <w:lang w:val="sr-Cyrl-CS"/>
        </w:rPr>
      </w:pPr>
      <w:r>
        <w:rPr>
          <w:szCs w:val="28"/>
          <w:lang w:val="sr-Cyrl-CS"/>
        </w:rPr>
        <w:t>У протеклој години урађен је и ГИС за мјешовиту канализацију у насељеном мјесту Јања, а ради се на изради ГИС-а за мјешовиту и нову кишну канализацију у граду Бијељина.</w:t>
      </w:r>
    </w:p>
    <w:p w:rsidR="004E42BE" w:rsidRPr="009C5F1C" w:rsidRDefault="004E42BE" w:rsidP="006F2D3D">
      <w:pPr>
        <w:spacing w:after="120"/>
        <w:rPr>
          <w:rFonts w:eastAsia="Calibri" w:cs="Times New Roman"/>
          <w:highlight w:val="yellow"/>
          <w:lang w:val="sr-Cyrl-BA"/>
        </w:rPr>
      </w:pPr>
    </w:p>
    <w:p w:rsidR="0084710F" w:rsidRDefault="00E50D8F" w:rsidP="003D496A">
      <w:pPr>
        <w:pStyle w:val="Heading2"/>
        <w:spacing w:after="120"/>
        <w:contextualSpacing/>
        <w:jc w:val="both"/>
        <w:rPr>
          <w:lang w:val="sr-Cyrl-CS"/>
        </w:rPr>
      </w:pPr>
      <w:bookmarkStart w:id="15" w:name="_Toc475106805"/>
      <w:r>
        <w:rPr>
          <w:lang w:val="sr-Cyrl-CS"/>
        </w:rPr>
        <w:t xml:space="preserve">3.4. </w:t>
      </w:r>
      <w:r w:rsidR="00754303" w:rsidRPr="00B32D05">
        <w:rPr>
          <w:lang w:val="sr-Cyrl-CS"/>
        </w:rPr>
        <w:t>ТЕХНИЧКИ СЕКТОР</w:t>
      </w:r>
      <w:bookmarkEnd w:id="15"/>
    </w:p>
    <w:p w:rsidR="003D496A" w:rsidRPr="003D496A" w:rsidRDefault="003D496A" w:rsidP="003D496A">
      <w:pPr>
        <w:rPr>
          <w:lang w:val="sr-Cyrl-CS"/>
        </w:rPr>
      </w:pPr>
    </w:p>
    <w:p w:rsidR="0084710F" w:rsidRDefault="006E399B" w:rsidP="003D496A">
      <w:pPr>
        <w:pStyle w:val="Heading2"/>
        <w:spacing w:after="120"/>
        <w:contextualSpacing/>
        <w:jc w:val="both"/>
        <w:rPr>
          <w:rFonts w:cs="Times New Roman"/>
          <w:b w:val="0"/>
          <w:lang w:val="sr-Cyrl-CS"/>
        </w:rPr>
      </w:pPr>
      <w:bookmarkStart w:id="16" w:name="_Toc475106806"/>
      <w:r w:rsidRPr="008B09FB">
        <w:rPr>
          <w:rFonts w:cs="Times New Roman"/>
          <w:b w:val="0"/>
          <w:lang w:val="sr-Latn-CS"/>
        </w:rPr>
        <w:t>3.4.1.</w:t>
      </w:r>
      <w:r w:rsidRPr="008B09FB">
        <w:rPr>
          <w:rFonts w:cs="Times New Roman"/>
          <w:b w:val="0"/>
          <w:lang w:val="sr-Cyrl-BA"/>
        </w:rPr>
        <w:tab/>
      </w:r>
      <w:r w:rsidR="0084710F" w:rsidRPr="008B09FB">
        <w:rPr>
          <w:rFonts w:cs="Times New Roman"/>
          <w:b w:val="0"/>
          <w:lang w:val="sr-Cyrl-CS"/>
        </w:rPr>
        <w:t>Служба за производњу и дистрибуцију воде</w:t>
      </w:r>
      <w:bookmarkEnd w:id="16"/>
    </w:p>
    <w:p w:rsidR="00AF7596" w:rsidRPr="00AF7596" w:rsidRDefault="00AF7596" w:rsidP="00AF7596">
      <w:pPr>
        <w:rPr>
          <w:lang w:val="sr-Cyrl-CS"/>
        </w:rPr>
      </w:pPr>
    </w:p>
    <w:p w:rsidR="00822D4B" w:rsidRDefault="006A2988" w:rsidP="008B09FB">
      <w:pPr>
        <w:spacing w:after="120"/>
        <w:rPr>
          <w:lang w:val="sr-Cyrl-BA"/>
        </w:rPr>
      </w:pPr>
      <w:r>
        <w:rPr>
          <w:lang w:val="sr-Latn-CS"/>
        </w:rPr>
        <w:t>На извори</w:t>
      </w:r>
      <w:r>
        <w:t>ш</w:t>
      </w:r>
      <w:r w:rsidR="00AF7596">
        <w:rPr>
          <w:lang w:val="sr-Latn-CS"/>
        </w:rPr>
        <w:t xml:space="preserve">ту </w:t>
      </w:r>
      <w:r w:rsidR="00822D4B">
        <w:rPr>
          <w:lang w:val="sr-Cyrl-BA"/>
        </w:rPr>
        <w:t>„</w:t>
      </w:r>
      <w:r w:rsidR="00AF7596">
        <w:rPr>
          <w:lang w:val="sr-Latn-CS"/>
        </w:rPr>
        <w:t>Грми</w:t>
      </w:r>
      <w:r w:rsidR="00AF7596">
        <w:rPr>
          <w:lang w:val="sr-Cyrl-BA"/>
        </w:rPr>
        <w:t>ћ</w:t>
      </w:r>
      <w:r w:rsidR="00822D4B">
        <w:rPr>
          <w:lang w:val="sr-Cyrl-BA"/>
        </w:rPr>
        <w:t>“</w:t>
      </w:r>
      <w:r w:rsidR="00AF7596">
        <w:rPr>
          <w:lang w:val="sr-Latn-CS"/>
        </w:rPr>
        <w:t>, Слу</w:t>
      </w:r>
      <w:r w:rsidR="00822D4B">
        <w:rPr>
          <w:lang w:val="sr-Cyrl-BA"/>
        </w:rPr>
        <w:t>ж</w:t>
      </w:r>
      <w:r w:rsidR="00AF7596">
        <w:rPr>
          <w:lang w:val="sr-Latn-CS"/>
        </w:rPr>
        <w:t>ба за производњу и дистрибуцију воде</w:t>
      </w:r>
      <w:r w:rsidR="00AF7596">
        <w:rPr>
          <w:lang w:val="sr-Cyrl-BA"/>
        </w:rPr>
        <w:t>,</w:t>
      </w:r>
      <w:r w:rsidR="00AF7596">
        <w:rPr>
          <w:lang w:val="sr-Latn-CS"/>
        </w:rPr>
        <w:t xml:space="preserve"> је у току 2016</w:t>
      </w:r>
      <w:r w:rsidR="00AF7596">
        <w:rPr>
          <w:lang w:val="sr-Cyrl-BA"/>
        </w:rPr>
        <w:t>.</w:t>
      </w:r>
      <w:r w:rsidR="00AF7596">
        <w:rPr>
          <w:lang w:val="sr-Latn-CS"/>
        </w:rPr>
        <w:t xml:space="preserve"> године имала с</w:t>
      </w:r>
      <w:r w:rsidR="00AF7596">
        <w:rPr>
          <w:lang w:val="sr-Cyrl-BA"/>
        </w:rPr>
        <w:t>љ</w:t>
      </w:r>
      <w:r w:rsidR="00AF7596">
        <w:rPr>
          <w:lang w:val="sr-Latn-CS"/>
        </w:rPr>
        <w:t>еде</w:t>
      </w:r>
      <w:r w:rsidR="00AF7596">
        <w:rPr>
          <w:lang w:val="sr-Cyrl-BA"/>
        </w:rPr>
        <w:t>ћ</w:t>
      </w:r>
      <w:r w:rsidR="00AF7596">
        <w:rPr>
          <w:lang w:val="sr-Latn-CS"/>
        </w:rPr>
        <w:t>е активности које су</w:t>
      </w:r>
      <w:r w:rsidR="00822D4B">
        <w:rPr>
          <w:lang w:val="sr-Cyrl-BA"/>
        </w:rPr>
        <w:t xml:space="preserve"> имале за циљ</w:t>
      </w:r>
      <w:r w:rsidR="00AF7596">
        <w:rPr>
          <w:lang w:val="sr-Latn-CS"/>
        </w:rPr>
        <w:t xml:space="preserve"> редовно водоснабд</w:t>
      </w:r>
      <w:r w:rsidR="00822D4B">
        <w:rPr>
          <w:lang w:val="sr-Cyrl-BA"/>
        </w:rPr>
        <w:t>иј</w:t>
      </w:r>
      <w:r w:rsidR="00AF7596">
        <w:rPr>
          <w:lang w:val="sr-Latn-CS"/>
        </w:rPr>
        <w:t>евањ</w:t>
      </w:r>
      <w:r w:rsidR="00822D4B">
        <w:rPr>
          <w:lang w:val="sr-Cyrl-BA"/>
        </w:rPr>
        <w:t>е становника, физичко – хемијски и микробиолошки, исправном водом за пиће:</w:t>
      </w:r>
    </w:p>
    <w:p w:rsidR="00822D4B" w:rsidRDefault="00822D4B" w:rsidP="008B09FB">
      <w:pPr>
        <w:spacing w:after="120"/>
        <w:rPr>
          <w:lang w:val="sr-Cyrl-BA"/>
        </w:rPr>
      </w:pPr>
    </w:p>
    <w:p w:rsidR="00822D4B" w:rsidRPr="00822D4B" w:rsidRDefault="00822D4B" w:rsidP="008B09FB">
      <w:pPr>
        <w:pStyle w:val="ListParagraph"/>
        <w:numPr>
          <w:ilvl w:val="0"/>
          <w:numId w:val="44"/>
        </w:numPr>
        <w:spacing w:after="120"/>
        <w:contextualSpacing w:val="0"/>
        <w:rPr>
          <w:lang w:val="sr-Latn-CS"/>
        </w:rPr>
      </w:pPr>
      <w:r w:rsidRPr="00822D4B">
        <w:rPr>
          <w:lang w:val="sr-Cyrl-BA"/>
        </w:rPr>
        <w:lastRenderedPageBreak/>
        <w:t>м</w:t>
      </w:r>
      <w:r w:rsidR="00AF7596" w:rsidRPr="00822D4B">
        <w:rPr>
          <w:lang w:val="sr-Latn-CS"/>
        </w:rPr>
        <w:t>јерења нивоа подземних вода на интерним, екстерним пијезометрима и бунарима на изворишту Грмић</w:t>
      </w:r>
      <w:r w:rsidRPr="00822D4B">
        <w:rPr>
          <w:lang w:val="sr-Cyrl-BA"/>
        </w:rPr>
        <w:t>;</w:t>
      </w:r>
    </w:p>
    <w:p w:rsidR="00190BAB" w:rsidRPr="00190BAB" w:rsidRDefault="00822D4B" w:rsidP="008B09FB">
      <w:pPr>
        <w:pStyle w:val="ListParagraph"/>
        <w:numPr>
          <w:ilvl w:val="0"/>
          <w:numId w:val="44"/>
        </w:numPr>
        <w:spacing w:after="120"/>
        <w:contextualSpacing w:val="0"/>
        <w:rPr>
          <w:lang w:val="sr-Latn-CS"/>
        </w:rPr>
      </w:pPr>
      <w:r>
        <w:rPr>
          <w:lang w:val="sr-Cyrl-BA"/>
        </w:rPr>
        <w:t>и</w:t>
      </w:r>
      <w:r w:rsidR="00AF7596" w:rsidRPr="00822D4B">
        <w:rPr>
          <w:lang w:val="sr-Latn-CS"/>
        </w:rPr>
        <w:t>спирање базена који се налази у систему натеге и</w:t>
      </w:r>
      <w:r>
        <w:rPr>
          <w:lang w:val="sr-Cyrl-BA"/>
        </w:rPr>
        <w:t xml:space="preserve"> </w:t>
      </w:r>
      <w:r w:rsidR="00AF7596" w:rsidRPr="00822D4B">
        <w:rPr>
          <w:lang w:val="sr-Latn-CS"/>
        </w:rPr>
        <w:t>који је искљу</w:t>
      </w:r>
      <w:r>
        <w:rPr>
          <w:lang w:val="sr-Cyrl-BA"/>
        </w:rPr>
        <w:t>ч</w:t>
      </w:r>
      <w:r w:rsidR="00AF7596" w:rsidRPr="00822D4B">
        <w:rPr>
          <w:lang w:val="sr-Latn-CS"/>
        </w:rPr>
        <w:t xml:space="preserve">ен због неисправности воде као и оспособљавање старог пијезометра од натеге и његово испирање у сврху добијања </w:t>
      </w:r>
      <w:r w:rsidR="00C40F30">
        <w:rPr>
          <w:lang w:val="sr-Latn-CS"/>
        </w:rPr>
        <w:t>анализа воде на сулфидоредукују</w:t>
      </w:r>
      <w:r w:rsidR="00C40F30">
        <w:t>ћ</w:t>
      </w:r>
      <w:r w:rsidR="00AF7596" w:rsidRPr="00822D4B">
        <w:rPr>
          <w:lang w:val="sr-Latn-CS"/>
        </w:rPr>
        <w:t>е клостридије</w:t>
      </w:r>
      <w:r w:rsidR="00190BAB">
        <w:rPr>
          <w:lang w:val="sr-Cyrl-BA"/>
        </w:rPr>
        <w:t>;</w:t>
      </w:r>
    </w:p>
    <w:p w:rsidR="00190BAB" w:rsidRPr="00190BAB" w:rsidRDefault="00190BAB" w:rsidP="008B09FB">
      <w:pPr>
        <w:pStyle w:val="ListParagraph"/>
        <w:numPr>
          <w:ilvl w:val="0"/>
          <w:numId w:val="44"/>
        </w:numPr>
        <w:spacing w:after="120"/>
        <w:contextualSpacing w:val="0"/>
        <w:rPr>
          <w:lang w:val="sr-Latn-CS"/>
        </w:rPr>
      </w:pPr>
      <w:r>
        <w:rPr>
          <w:lang w:val="sr-Cyrl-BA"/>
        </w:rPr>
        <w:t>м</w:t>
      </w:r>
      <w:r w:rsidR="00AF7596" w:rsidRPr="00190BAB">
        <w:rPr>
          <w:lang w:val="sr-Latn-CS"/>
        </w:rPr>
        <w:t>онтирање цјевовода за испирање бунара Б-11 и његово испирање у континуитету до заси</w:t>
      </w:r>
      <w:r>
        <w:rPr>
          <w:lang w:val="sr-Cyrl-BA"/>
        </w:rPr>
        <w:t>ћ</w:t>
      </w:r>
      <w:r w:rsidR="00AF7596" w:rsidRPr="00190BAB">
        <w:rPr>
          <w:lang w:val="sr-Latn-CS"/>
        </w:rPr>
        <w:t>ења средине</w:t>
      </w:r>
      <w:r>
        <w:rPr>
          <w:lang w:val="sr-Cyrl-BA"/>
        </w:rPr>
        <w:t>;</w:t>
      </w:r>
    </w:p>
    <w:p w:rsidR="00190BAB" w:rsidRPr="00190BAB" w:rsidRDefault="00190BAB" w:rsidP="008B09FB">
      <w:pPr>
        <w:pStyle w:val="ListParagraph"/>
        <w:numPr>
          <w:ilvl w:val="0"/>
          <w:numId w:val="44"/>
        </w:numPr>
        <w:spacing w:after="120"/>
        <w:contextualSpacing w:val="0"/>
        <w:rPr>
          <w:lang w:val="sr-Latn-CS"/>
        </w:rPr>
      </w:pPr>
      <w:r>
        <w:rPr>
          <w:lang w:val="sr-Cyrl-BA"/>
        </w:rPr>
        <w:t>п</w:t>
      </w:r>
      <w:r w:rsidR="00AF7596" w:rsidRPr="00190BAB">
        <w:rPr>
          <w:lang w:val="sr-Latn-CS"/>
        </w:rPr>
        <w:t>оправка квара на систему хлорисања</w:t>
      </w:r>
      <w:r>
        <w:rPr>
          <w:lang w:val="sr-Cyrl-BA"/>
        </w:rPr>
        <w:t xml:space="preserve"> </w:t>
      </w:r>
      <w:r w:rsidR="00AF7596" w:rsidRPr="00190BAB">
        <w:rPr>
          <w:lang w:val="sr-Latn-CS"/>
        </w:rPr>
        <w:t>цјевовода</w:t>
      </w:r>
      <w:r>
        <w:rPr>
          <w:lang w:val="sr-Cyrl-BA"/>
        </w:rPr>
        <w:t>,</w:t>
      </w:r>
      <w:r w:rsidR="00AF7596" w:rsidRPr="00190BAB">
        <w:rPr>
          <w:lang w:val="sr-Latn-CS"/>
        </w:rPr>
        <w:t xml:space="preserve"> замјеном преклопника и ситних потро</w:t>
      </w:r>
      <w:r>
        <w:rPr>
          <w:lang w:val="sr-Cyrl-BA"/>
        </w:rPr>
        <w:t>ш</w:t>
      </w:r>
      <w:r w:rsidR="00AF7596" w:rsidRPr="00190BAB">
        <w:rPr>
          <w:lang w:val="sr-Latn-CS"/>
        </w:rPr>
        <w:t>них д</w:t>
      </w:r>
      <w:r>
        <w:rPr>
          <w:lang w:val="sr-Cyrl-BA"/>
        </w:rPr>
        <w:t>иј</w:t>
      </w:r>
      <w:r w:rsidR="00AF7596" w:rsidRPr="00190BAB">
        <w:rPr>
          <w:lang w:val="sr-Latn-CS"/>
        </w:rPr>
        <w:t>елова на линијама Л1</w:t>
      </w:r>
      <w:r>
        <w:rPr>
          <w:lang w:val="sr-Cyrl-BA"/>
        </w:rPr>
        <w:t xml:space="preserve"> и</w:t>
      </w:r>
      <w:r w:rsidR="00AF7596" w:rsidRPr="00190BAB">
        <w:rPr>
          <w:lang w:val="sr-Latn-CS"/>
        </w:rPr>
        <w:t xml:space="preserve"> Л</w:t>
      </w:r>
      <w:r>
        <w:rPr>
          <w:lang w:val="sr-Cyrl-BA"/>
        </w:rPr>
        <w:t>3;</w:t>
      </w:r>
    </w:p>
    <w:p w:rsidR="00190BAB" w:rsidRPr="00190BAB" w:rsidRDefault="00190BAB" w:rsidP="008B09FB">
      <w:pPr>
        <w:pStyle w:val="ListParagraph"/>
        <w:numPr>
          <w:ilvl w:val="0"/>
          <w:numId w:val="44"/>
        </w:numPr>
        <w:spacing w:after="120"/>
        <w:contextualSpacing w:val="0"/>
        <w:rPr>
          <w:lang w:val="sr-Latn-CS"/>
        </w:rPr>
      </w:pPr>
      <w:r>
        <w:rPr>
          <w:lang w:val="sr-Cyrl-BA"/>
        </w:rPr>
        <w:t>и</w:t>
      </w:r>
      <w:r w:rsidR="00AF7596" w:rsidRPr="00190BAB">
        <w:rPr>
          <w:lang w:val="sr-Latn-CS"/>
        </w:rPr>
        <w:t>звр</w:t>
      </w:r>
      <w:r>
        <w:rPr>
          <w:lang w:val="sr-Cyrl-BA"/>
        </w:rPr>
        <w:t>ш</w:t>
      </w:r>
      <w:r w:rsidR="00AF7596" w:rsidRPr="00190BAB">
        <w:rPr>
          <w:lang w:val="sr-Latn-CS"/>
        </w:rPr>
        <w:t>ено ресетовање аутоматског ре</w:t>
      </w:r>
      <w:r>
        <w:rPr>
          <w:lang w:val="sr-Cyrl-BA"/>
        </w:rPr>
        <w:t>ж</w:t>
      </w:r>
      <w:r w:rsidR="00AF7596" w:rsidRPr="00190BAB">
        <w:rPr>
          <w:lang w:val="sr-Latn-CS"/>
        </w:rPr>
        <w:t>има хлорисања питке воде пос</w:t>
      </w:r>
      <w:r>
        <w:rPr>
          <w:lang w:val="sr-Cyrl-BA"/>
        </w:rPr>
        <w:t>лиј</w:t>
      </w:r>
      <w:r w:rsidR="00AF7596" w:rsidRPr="00190BAB">
        <w:rPr>
          <w:lang w:val="sr-Latn-CS"/>
        </w:rPr>
        <w:t>е поправке разводника хлора броја Л1 и Л3</w:t>
      </w:r>
      <w:r>
        <w:rPr>
          <w:lang w:val="sr-Cyrl-BA"/>
        </w:rPr>
        <w:t>;</w:t>
      </w:r>
    </w:p>
    <w:p w:rsidR="00190BAB" w:rsidRPr="00190BAB" w:rsidRDefault="00190BAB" w:rsidP="008B09FB">
      <w:pPr>
        <w:pStyle w:val="ListParagraph"/>
        <w:numPr>
          <w:ilvl w:val="0"/>
          <w:numId w:val="44"/>
        </w:numPr>
        <w:spacing w:after="120"/>
        <w:contextualSpacing w:val="0"/>
        <w:rPr>
          <w:lang w:val="sr-Latn-CS"/>
        </w:rPr>
      </w:pPr>
      <w:r>
        <w:rPr>
          <w:lang w:val="sr-Cyrl-BA"/>
        </w:rPr>
        <w:t>п</w:t>
      </w:r>
      <w:r w:rsidR="00AF7596" w:rsidRPr="00190BAB">
        <w:rPr>
          <w:lang w:val="sr-Latn-CS"/>
        </w:rPr>
        <w:t>оправка напојне јединице на хлорној станици и поправка прекида</w:t>
      </w:r>
      <w:r>
        <w:rPr>
          <w:lang w:val="sr-Cyrl-BA"/>
        </w:rPr>
        <w:t>ч</w:t>
      </w:r>
      <w:r w:rsidR="00AF7596" w:rsidRPr="00190BAB">
        <w:rPr>
          <w:lang w:val="sr-Latn-CS"/>
        </w:rPr>
        <w:t>а на РО бунара Б-7</w:t>
      </w:r>
      <w:r>
        <w:rPr>
          <w:lang w:val="sr-Cyrl-BA"/>
        </w:rPr>
        <w:t>;</w:t>
      </w:r>
    </w:p>
    <w:p w:rsidR="00190BAB" w:rsidRPr="00190BAB" w:rsidRDefault="00190BAB" w:rsidP="008B09FB">
      <w:pPr>
        <w:pStyle w:val="ListParagraph"/>
        <w:numPr>
          <w:ilvl w:val="0"/>
          <w:numId w:val="44"/>
        </w:numPr>
        <w:spacing w:after="120"/>
        <w:contextualSpacing w:val="0"/>
        <w:rPr>
          <w:lang w:val="sr-Latn-CS"/>
        </w:rPr>
      </w:pPr>
      <w:r w:rsidRPr="00190BAB">
        <w:rPr>
          <w:lang w:val="sr-Cyrl-BA"/>
        </w:rPr>
        <w:t>н</w:t>
      </w:r>
      <w:r w:rsidR="00AF7596" w:rsidRPr="00190BAB">
        <w:rPr>
          <w:lang w:val="sr-Latn-CS"/>
        </w:rPr>
        <w:t>а бунарима</w:t>
      </w:r>
      <w:r w:rsidRPr="00190BAB">
        <w:rPr>
          <w:lang w:val="sr-Cyrl-BA"/>
        </w:rPr>
        <w:t>:</w:t>
      </w:r>
      <w:r w:rsidR="00AF7596" w:rsidRPr="00190BAB">
        <w:rPr>
          <w:lang w:val="sr-Latn-CS"/>
        </w:rPr>
        <w:t xml:space="preserve"> Б-7, Б-9, Б-11, Б-11’, Б-12,</w:t>
      </w:r>
      <w:r w:rsidRPr="00190BAB">
        <w:rPr>
          <w:lang w:val="sr-Cyrl-BA"/>
        </w:rPr>
        <w:t xml:space="preserve"> </w:t>
      </w:r>
      <w:r w:rsidR="00AF7596" w:rsidRPr="00190BAB">
        <w:rPr>
          <w:lang w:val="sr-Latn-CS"/>
        </w:rPr>
        <w:t>Б-14, Б-15, Б-16 и Б-17 извршено</w:t>
      </w:r>
      <w:r w:rsidRPr="00190BAB">
        <w:rPr>
          <w:lang w:val="sr-Cyrl-BA"/>
        </w:rPr>
        <w:t xml:space="preserve"> је</w:t>
      </w:r>
      <w:r w:rsidR="00AF7596" w:rsidRPr="00190BAB">
        <w:rPr>
          <w:lang w:val="sr-Latn-CS"/>
        </w:rPr>
        <w:t xml:space="preserve"> испирање површинског слоја бунара и ослоба</w:t>
      </w:r>
      <w:r w:rsidRPr="00190BAB">
        <w:rPr>
          <w:lang w:val="sr-Cyrl-BA"/>
        </w:rPr>
        <w:t>ђ</w:t>
      </w:r>
      <w:r w:rsidR="00AF7596" w:rsidRPr="00190BAB">
        <w:rPr>
          <w:lang w:val="sr-Latn-CS"/>
        </w:rPr>
        <w:t>ање од непожељних честица</w:t>
      </w:r>
      <w:r w:rsidRPr="00190BAB">
        <w:rPr>
          <w:lang w:val="sr-Cyrl-BA"/>
        </w:rPr>
        <w:t>;</w:t>
      </w:r>
    </w:p>
    <w:p w:rsidR="006165D5" w:rsidRPr="006165D5" w:rsidRDefault="00190BAB" w:rsidP="008B09FB">
      <w:pPr>
        <w:pStyle w:val="ListParagraph"/>
        <w:numPr>
          <w:ilvl w:val="0"/>
          <w:numId w:val="44"/>
        </w:numPr>
        <w:spacing w:after="120"/>
        <w:contextualSpacing w:val="0"/>
        <w:rPr>
          <w:lang w:val="sr-Latn-CS"/>
        </w:rPr>
      </w:pPr>
      <w:r>
        <w:rPr>
          <w:lang w:val="sr-Cyrl-BA"/>
        </w:rPr>
        <w:t>и</w:t>
      </w:r>
      <w:r w:rsidR="00AF7596" w:rsidRPr="00190BAB">
        <w:rPr>
          <w:lang w:val="sr-Latn-CS"/>
        </w:rPr>
        <w:t>звр</w:t>
      </w:r>
      <w:r>
        <w:rPr>
          <w:lang w:val="sr-Cyrl-BA"/>
        </w:rPr>
        <w:t>ш</w:t>
      </w:r>
      <w:r w:rsidR="00AF7596" w:rsidRPr="00190BAB">
        <w:rPr>
          <w:lang w:val="sr-Latn-CS"/>
        </w:rPr>
        <w:t>ена је дезинфекција бунара, бунарских колона посл</w:t>
      </w:r>
      <w:r>
        <w:rPr>
          <w:lang w:val="sr-Cyrl-BA"/>
        </w:rPr>
        <w:t>иј</w:t>
      </w:r>
      <w:r w:rsidR="00AF7596" w:rsidRPr="00190BAB">
        <w:rPr>
          <w:lang w:val="sr-Latn-CS"/>
        </w:rPr>
        <w:t>е испирања и враћање квалитета воде на задовољавајући ниво</w:t>
      </w:r>
      <w:r>
        <w:rPr>
          <w:lang w:val="sr-Cyrl-BA"/>
        </w:rPr>
        <w:t>,</w:t>
      </w:r>
      <w:r w:rsidR="00AF7596" w:rsidRPr="00190BAB">
        <w:rPr>
          <w:lang w:val="sr-Latn-CS"/>
        </w:rPr>
        <w:t xml:space="preserve"> у бунарима</w:t>
      </w:r>
      <w:r>
        <w:rPr>
          <w:lang w:val="sr-Cyrl-BA"/>
        </w:rPr>
        <w:t>:</w:t>
      </w:r>
      <w:r w:rsidR="00AF7596" w:rsidRPr="00190BAB">
        <w:rPr>
          <w:lang w:val="sr-Latn-CS"/>
        </w:rPr>
        <w:t xml:space="preserve"> Б-7, Б-9, Б-11, Б-11’,Б-12,  Б-14, Б-15, Б-16 и Б</w:t>
      </w:r>
      <w:r>
        <w:rPr>
          <w:lang w:val="sr-Latn-CS"/>
        </w:rPr>
        <w:t>-17</w:t>
      </w:r>
      <w:r>
        <w:rPr>
          <w:lang w:val="sr-Cyrl-BA"/>
        </w:rPr>
        <w:t>;</w:t>
      </w:r>
    </w:p>
    <w:p w:rsidR="006165D5" w:rsidRPr="006165D5" w:rsidRDefault="006165D5" w:rsidP="008B09FB">
      <w:pPr>
        <w:pStyle w:val="ListParagraph"/>
        <w:numPr>
          <w:ilvl w:val="0"/>
          <w:numId w:val="44"/>
        </w:numPr>
        <w:spacing w:after="120"/>
        <w:contextualSpacing w:val="0"/>
        <w:rPr>
          <w:lang w:val="sr-Latn-CS"/>
        </w:rPr>
      </w:pPr>
      <w:r>
        <w:rPr>
          <w:lang w:val="sr-Cyrl-BA"/>
        </w:rPr>
        <w:t>у</w:t>
      </w:r>
      <w:r w:rsidR="00AF7596" w:rsidRPr="006165D5">
        <w:rPr>
          <w:lang w:val="sr-Latn-CS"/>
        </w:rPr>
        <w:t>ра</w:t>
      </w:r>
      <w:r>
        <w:rPr>
          <w:lang w:val="sr-Cyrl-BA"/>
        </w:rPr>
        <w:t>ђ</w:t>
      </w:r>
      <w:r w:rsidR="00AF7596" w:rsidRPr="006165D5">
        <w:rPr>
          <w:lang w:val="sr-Latn-CS"/>
        </w:rPr>
        <w:t>ен је ремонт пумпних постројења</w:t>
      </w:r>
      <w:r>
        <w:rPr>
          <w:lang w:val="sr-Cyrl-BA"/>
        </w:rPr>
        <w:t xml:space="preserve"> </w:t>
      </w:r>
      <w:r w:rsidR="00AF7596" w:rsidRPr="006165D5">
        <w:rPr>
          <w:lang w:val="sr-Latn-CS"/>
        </w:rPr>
        <w:t>и електромотора Б-2, Б-3, Б-7, Б-9, Б-11, Б-11’,Б-12,  Б-14, Б-15, Б-16 и Б-17 пред почетак љетње сезоне</w:t>
      </w:r>
      <w:r>
        <w:rPr>
          <w:lang w:val="sr-Cyrl-BA"/>
        </w:rPr>
        <w:t>;</w:t>
      </w:r>
    </w:p>
    <w:p w:rsidR="006165D5" w:rsidRPr="006165D5" w:rsidRDefault="006165D5" w:rsidP="008B09FB">
      <w:pPr>
        <w:pStyle w:val="ListParagraph"/>
        <w:numPr>
          <w:ilvl w:val="0"/>
          <w:numId w:val="44"/>
        </w:numPr>
        <w:spacing w:after="120"/>
        <w:contextualSpacing w:val="0"/>
        <w:rPr>
          <w:lang w:val="sr-Latn-CS"/>
        </w:rPr>
      </w:pPr>
      <w:r>
        <w:rPr>
          <w:lang w:val="sr-Cyrl-BA"/>
        </w:rPr>
        <w:t>у</w:t>
      </w:r>
      <w:r w:rsidR="00AF7596" w:rsidRPr="006165D5">
        <w:rPr>
          <w:lang w:val="sr-Latn-CS"/>
        </w:rPr>
        <w:t>ра</w:t>
      </w:r>
      <w:r>
        <w:rPr>
          <w:lang w:val="sr-Cyrl-BA"/>
        </w:rPr>
        <w:t>ђ</w:t>
      </w:r>
      <w:r w:rsidR="00AF7596" w:rsidRPr="006165D5">
        <w:rPr>
          <w:lang w:val="sr-Latn-CS"/>
        </w:rPr>
        <w:t>ен је генерални ремонт циркулационе пумпе П-1 у хлорној станици</w:t>
      </w:r>
      <w:r>
        <w:rPr>
          <w:lang w:val="sr-Cyrl-BA"/>
        </w:rPr>
        <w:t>;</w:t>
      </w:r>
    </w:p>
    <w:p w:rsidR="006165D5" w:rsidRPr="006165D5" w:rsidRDefault="006165D5" w:rsidP="008B09FB">
      <w:pPr>
        <w:pStyle w:val="ListParagraph"/>
        <w:numPr>
          <w:ilvl w:val="0"/>
          <w:numId w:val="44"/>
        </w:numPr>
        <w:spacing w:after="120"/>
        <w:contextualSpacing w:val="0"/>
        <w:rPr>
          <w:lang w:val="sr-Latn-CS"/>
        </w:rPr>
      </w:pPr>
      <w:r>
        <w:rPr>
          <w:lang w:val="sr-Cyrl-BA"/>
        </w:rPr>
        <w:t>у</w:t>
      </w:r>
      <w:r w:rsidR="00AF7596" w:rsidRPr="006165D5">
        <w:rPr>
          <w:lang w:val="sr-Latn-CS"/>
        </w:rPr>
        <w:t>ра</w:t>
      </w:r>
      <w:r>
        <w:rPr>
          <w:lang w:val="sr-Cyrl-BA"/>
        </w:rPr>
        <w:t>ђ</w:t>
      </w:r>
      <w:r w:rsidR="00AF7596" w:rsidRPr="006165D5">
        <w:rPr>
          <w:lang w:val="sr-Latn-CS"/>
        </w:rPr>
        <w:t>ена је провјера стања разводних ормара код свих бунарских пумпи и измјена потребних дијелова и стопица на РО  као и чишћење свих разводних ормара и дијелова у њима</w:t>
      </w:r>
      <w:r>
        <w:rPr>
          <w:lang w:val="sr-Cyrl-BA"/>
        </w:rPr>
        <w:t>;</w:t>
      </w:r>
    </w:p>
    <w:p w:rsidR="006165D5" w:rsidRPr="006165D5" w:rsidRDefault="006165D5" w:rsidP="008B09FB">
      <w:pPr>
        <w:pStyle w:val="ListParagraph"/>
        <w:numPr>
          <w:ilvl w:val="0"/>
          <w:numId w:val="44"/>
        </w:numPr>
        <w:spacing w:after="120"/>
        <w:contextualSpacing w:val="0"/>
        <w:rPr>
          <w:lang w:val="sr-Latn-CS"/>
        </w:rPr>
      </w:pPr>
      <w:r>
        <w:rPr>
          <w:lang w:val="sr-Cyrl-BA"/>
        </w:rPr>
        <w:t>и</w:t>
      </w:r>
      <w:r w:rsidR="00AF7596" w:rsidRPr="006165D5">
        <w:rPr>
          <w:lang w:val="sr-Latn-CS"/>
        </w:rPr>
        <w:t>звр</w:t>
      </w:r>
      <w:r>
        <w:rPr>
          <w:lang w:val="sr-Cyrl-BA"/>
        </w:rPr>
        <w:t>ш</w:t>
      </w:r>
      <w:r w:rsidR="00AF7596" w:rsidRPr="006165D5">
        <w:rPr>
          <w:lang w:val="sr-Latn-CS"/>
        </w:rPr>
        <w:t>ено испирање бунара Б-11 и константно испирање повр</w:t>
      </w:r>
      <w:r>
        <w:rPr>
          <w:lang w:val="sr-Cyrl-BA"/>
        </w:rPr>
        <w:t>ш</w:t>
      </w:r>
      <w:r w:rsidR="00AF7596" w:rsidRPr="006165D5">
        <w:rPr>
          <w:lang w:val="sr-Latn-CS"/>
        </w:rPr>
        <w:t>инског и дубинског слоја у бунару Б-1</w:t>
      </w:r>
      <w:r>
        <w:rPr>
          <w:lang w:val="sr-Latn-CS"/>
        </w:rPr>
        <w:t>1</w:t>
      </w:r>
      <w:r>
        <w:rPr>
          <w:lang w:val="sr-Cyrl-BA"/>
        </w:rPr>
        <w:t>;</w:t>
      </w:r>
    </w:p>
    <w:p w:rsidR="006165D5" w:rsidRPr="006165D5" w:rsidRDefault="006165D5" w:rsidP="008B09FB">
      <w:pPr>
        <w:pStyle w:val="ListParagraph"/>
        <w:numPr>
          <w:ilvl w:val="0"/>
          <w:numId w:val="44"/>
        </w:numPr>
        <w:spacing w:after="120"/>
        <w:contextualSpacing w:val="0"/>
        <w:rPr>
          <w:lang w:val="sr-Latn-CS"/>
        </w:rPr>
      </w:pPr>
      <w:r>
        <w:rPr>
          <w:lang w:val="sr-Cyrl-BA"/>
        </w:rPr>
        <w:t>п</w:t>
      </w:r>
      <w:r w:rsidR="00AF7596" w:rsidRPr="006165D5">
        <w:rPr>
          <w:lang w:val="sr-Latn-CS"/>
        </w:rPr>
        <w:t>оправка и замјена гране хлорисања у шахту број 1, са замјеном свих додатних вентила и остале опреме</w:t>
      </w:r>
      <w:r>
        <w:rPr>
          <w:lang w:val="sr-Cyrl-BA"/>
        </w:rPr>
        <w:t>;</w:t>
      </w:r>
    </w:p>
    <w:p w:rsidR="006165D5" w:rsidRPr="006165D5" w:rsidRDefault="006165D5" w:rsidP="008B09FB">
      <w:pPr>
        <w:pStyle w:val="ListParagraph"/>
        <w:numPr>
          <w:ilvl w:val="0"/>
          <w:numId w:val="44"/>
        </w:numPr>
        <w:spacing w:after="120"/>
        <w:contextualSpacing w:val="0"/>
        <w:rPr>
          <w:lang w:val="sr-Latn-CS"/>
        </w:rPr>
      </w:pPr>
      <w:r>
        <w:rPr>
          <w:lang w:val="sr-Cyrl-BA"/>
        </w:rPr>
        <w:t>и</w:t>
      </w:r>
      <w:r w:rsidR="00AF7596" w:rsidRPr="006165D5">
        <w:rPr>
          <w:lang w:val="sr-Latn-CS"/>
        </w:rPr>
        <w:t>звр</w:t>
      </w:r>
      <w:r>
        <w:rPr>
          <w:lang w:val="sr-Cyrl-BA"/>
        </w:rPr>
        <w:t>ш</w:t>
      </w:r>
      <w:r w:rsidR="00AF7596" w:rsidRPr="006165D5">
        <w:rPr>
          <w:lang w:val="sr-Latn-CS"/>
        </w:rPr>
        <w:t>ено испирање бунара Б-11 и константно испирање повр</w:t>
      </w:r>
      <w:r>
        <w:rPr>
          <w:lang w:val="sr-Cyrl-BA"/>
        </w:rPr>
        <w:t>ш</w:t>
      </w:r>
      <w:r w:rsidR="00AF7596" w:rsidRPr="006165D5">
        <w:rPr>
          <w:lang w:val="sr-Latn-CS"/>
        </w:rPr>
        <w:t>инског и дубинског слоја у бунару Б</w:t>
      </w:r>
      <w:r>
        <w:rPr>
          <w:lang w:val="sr-Latn-CS"/>
        </w:rPr>
        <w:t>-11</w:t>
      </w:r>
      <w:r>
        <w:rPr>
          <w:lang w:val="sr-Cyrl-BA"/>
        </w:rPr>
        <w:t>;</w:t>
      </w:r>
    </w:p>
    <w:p w:rsidR="006165D5" w:rsidRPr="006165D5" w:rsidRDefault="006165D5" w:rsidP="008B09FB">
      <w:pPr>
        <w:pStyle w:val="ListParagraph"/>
        <w:numPr>
          <w:ilvl w:val="0"/>
          <w:numId w:val="44"/>
        </w:numPr>
        <w:spacing w:after="120"/>
        <w:contextualSpacing w:val="0"/>
        <w:rPr>
          <w:lang w:val="sr-Latn-CS"/>
        </w:rPr>
      </w:pPr>
      <w:r>
        <w:rPr>
          <w:lang w:val="sr-Cyrl-BA"/>
        </w:rPr>
        <w:t>р</w:t>
      </w:r>
      <w:r w:rsidR="00AF7596" w:rsidRPr="006165D5">
        <w:rPr>
          <w:lang w:val="sr-Latn-CS"/>
        </w:rPr>
        <w:t>едован сервис</w:t>
      </w:r>
      <w:r>
        <w:rPr>
          <w:lang w:val="sr-Cyrl-BA"/>
        </w:rPr>
        <w:t xml:space="preserve"> </w:t>
      </w:r>
      <w:r w:rsidR="00AF7596" w:rsidRPr="006165D5">
        <w:rPr>
          <w:lang w:val="sr-Latn-CS"/>
        </w:rPr>
        <w:t xml:space="preserve">агрегата Јохн </w:t>
      </w:r>
      <w:r w:rsidR="00C40F30">
        <w:rPr>
          <w:lang w:val="sr-Latn-CS"/>
        </w:rPr>
        <w:t>Деер на извори</w:t>
      </w:r>
      <w:r w:rsidR="00C40F30">
        <w:t>ш</w:t>
      </w:r>
      <w:r w:rsidR="006A2988">
        <w:rPr>
          <w:lang w:val="sr-Latn-CS"/>
        </w:rPr>
        <w:t>ту Грми</w:t>
      </w:r>
      <w:r w:rsidR="006A2988">
        <w:t>ћ</w:t>
      </w:r>
      <w:r w:rsidR="00AF7596" w:rsidRPr="006165D5">
        <w:rPr>
          <w:lang w:val="sr-Latn-CS"/>
        </w:rPr>
        <w:t xml:space="preserve"> са контролом исправности рада</w:t>
      </w:r>
      <w:r>
        <w:rPr>
          <w:lang w:val="sr-Cyrl-BA"/>
        </w:rPr>
        <w:t>;</w:t>
      </w:r>
    </w:p>
    <w:p w:rsidR="006165D5" w:rsidRPr="006165D5" w:rsidRDefault="006165D5" w:rsidP="008B09FB">
      <w:pPr>
        <w:pStyle w:val="ListParagraph"/>
        <w:numPr>
          <w:ilvl w:val="0"/>
          <w:numId w:val="44"/>
        </w:numPr>
        <w:spacing w:after="120"/>
        <w:contextualSpacing w:val="0"/>
        <w:rPr>
          <w:lang w:val="sr-Latn-CS"/>
        </w:rPr>
      </w:pPr>
      <w:r>
        <w:rPr>
          <w:lang w:val="sr-Cyrl-BA"/>
        </w:rPr>
        <w:t>з</w:t>
      </w:r>
      <w:r w:rsidR="00AF7596" w:rsidRPr="006165D5">
        <w:rPr>
          <w:lang w:val="sr-Latn-CS"/>
        </w:rPr>
        <w:t>ам</w:t>
      </w:r>
      <w:r>
        <w:rPr>
          <w:lang w:val="sr-Cyrl-BA"/>
        </w:rPr>
        <w:t>и</w:t>
      </w:r>
      <w:r w:rsidR="00AF7596" w:rsidRPr="006165D5">
        <w:rPr>
          <w:lang w:val="sr-Latn-CS"/>
        </w:rPr>
        <w:t>јењен вентил 5/4 за хлорисањ</w:t>
      </w:r>
      <w:r>
        <w:rPr>
          <w:lang w:val="sr-Cyrl-BA"/>
        </w:rPr>
        <w:t>е</w:t>
      </w:r>
      <w:r w:rsidR="00AF7596" w:rsidRPr="006165D5">
        <w:rPr>
          <w:lang w:val="sr-Latn-CS"/>
        </w:rPr>
        <w:t xml:space="preserve"> на линији 2</w:t>
      </w:r>
      <w:r>
        <w:rPr>
          <w:lang w:val="sr-Cyrl-BA"/>
        </w:rPr>
        <w:t>;</w:t>
      </w:r>
    </w:p>
    <w:p w:rsidR="006165D5" w:rsidRPr="006165D5" w:rsidRDefault="006165D5" w:rsidP="008B09FB">
      <w:pPr>
        <w:pStyle w:val="ListParagraph"/>
        <w:numPr>
          <w:ilvl w:val="0"/>
          <w:numId w:val="44"/>
        </w:numPr>
        <w:spacing w:after="120"/>
        <w:contextualSpacing w:val="0"/>
        <w:rPr>
          <w:lang w:val="sr-Latn-CS"/>
        </w:rPr>
      </w:pPr>
      <w:r>
        <w:rPr>
          <w:lang w:val="sr-Cyrl-BA"/>
        </w:rPr>
        <w:t>з</w:t>
      </w:r>
      <w:r w:rsidR="00AF7596" w:rsidRPr="006165D5">
        <w:rPr>
          <w:lang w:val="sr-Latn-CS"/>
        </w:rPr>
        <w:t>ам</w:t>
      </w:r>
      <w:r>
        <w:rPr>
          <w:lang w:val="sr-Cyrl-BA"/>
        </w:rPr>
        <w:t>и</w:t>
      </w:r>
      <w:r w:rsidR="00AF7596" w:rsidRPr="006165D5">
        <w:rPr>
          <w:lang w:val="sr-Latn-CS"/>
        </w:rPr>
        <w:t>јењена цијев 5/4 на доводу хлорисања на линији 2 и 4</w:t>
      </w:r>
      <w:r>
        <w:rPr>
          <w:lang w:val="sr-Cyrl-BA"/>
        </w:rPr>
        <w:t>;</w:t>
      </w:r>
    </w:p>
    <w:p w:rsidR="006165D5" w:rsidRPr="006165D5" w:rsidRDefault="006165D5" w:rsidP="008B09FB">
      <w:pPr>
        <w:pStyle w:val="ListParagraph"/>
        <w:numPr>
          <w:ilvl w:val="0"/>
          <w:numId w:val="44"/>
        </w:numPr>
        <w:spacing w:after="120"/>
        <w:contextualSpacing w:val="0"/>
        <w:rPr>
          <w:lang w:val="sr-Latn-CS"/>
        </w:rPr>
      </w:pPr>
      <w:r>
        <w:rPr>
          <w:lang w:val="sr-Cyrl-BA"/>
        </w:rPr>
        <w:t>и</w:t>
      </w:r>
      <w:r w:rsidR="00AF7596" w:rsidRPr="006165D5">
        <w:rPr>
          <w:lang w:val="sr-Latn-CS"/>
        </w:rPr>
        <w:t>звршена замјена и инсталирање нове Сцаде и аут</w:t>
      </w:r>
      <w:r w:rsidR="00C40F30">
        <w:rPr>
          <w:lang w:val="sr-Latn-CS"/>
        </w:rPr>
        <w:t>оматизације хлорисања на извори</w:t>
      </w:r>
      <w:r w:rsidR="00C40F30">
        <w:t>ш</w:t>
      </w:r>
      <w:r w:rsidR="00AF7596" w:rsidRPr="006165D5">
        <w:rPr>
          <w:lang w:val="sr-Latn-CS"/>
        </w:rPr>
        <w:t>ту</w:t>
      </w:r>
      <w:r>
        <w:rPr>
          <w:lang w:val="sr-Cyrl-BA"/>
        </w:rPr>
        <w:t>,</w:t>
      </w:r>
      <w:r w:rsidR="00AF7596" w:rsidRPr="006165D5">
        <w:rPr>
          <w:lang w:val="sr-Latn-CS"/>
        </w:rPr>
        <w:t xml:space="preserve"> као и сетовање параметара аутоматског рада</w:t>
      </w:r>
      <w:r>
        <w:rPr>
          <w:lang w:val="sr-Cyrl-BA"/>
        </w:rPr>
        <w:t>;</w:t>
      </w:r>
    </w:p>
    <w:p w:rsidR="006165D5" w:rsidRPr="006165D5" w:rsidRDefault="006165D5" w:rsidP="008B09FB">
      <w:pPr>
        <w:pStyle w:val="ListParagraph"/>
        <w:numPr>
          <w:ilvl w:val="0"/>
          <w:numId w:val="44"/>
        </w:numPr>
        <w:spacing w:after="120"/>
        <w:contextualSpacing w:val="0"/>
        <w:rPr>
          <w:lang w:val="sr-Latn-CS"/>
        </w:rPr>
      </w:pPr>
      <w:r>
        <w:rPr>
          <w:lang w:val="sr-Cyrl-BA"/>
        </w:rPr>
        <w:lastRenderedPageBreak/>
        <w:t>з</w:t>
      </w:r>
      <w:r w:rsidR="00AF7596" w:rsidRPr="006165D5">
        <w:rPr>
          <w:lang w:val="sr-Latn-CS"/>
        </w:rPr>
        <w:t>ам</w:t>
      </w:r>
      <w:r>
        <w:rPr>
          <w:lang w:val="sr-Cyrl-BA"/>
        </w:rPr>
        <w:t>и</w:t>
      </w:r>
      <w:r w:rsidR="00AF7596" w:rsidRPr="006165D5">
        <w:rPr>
          <w:lang w:val="sr-Latn-CS"/>
        </w:rPr>
        <w:t>јењен</w:t>
      </w:r>
      <w:r>
        <w:rPr>
          <w:lang w:val="sr-Cyrl-BA"/>
        </w:rPr>
        <w:t>е</w:t>
      </w:r>
      <w:r w:rsidR="00AF7596" w:rsidRPr="006165D5">
        <w:rPr>
          <w:lang w:val="sr-Latn-CS"/>
        </w:rPr>
        <w:t xml:space="preserve"> су у комплету све гране аутоматике  у хлорној станици и сви ПЛЦ-ви са новом опремом на свих пет излаза Л1,</w:t>
      </w:r>
      <w:r>
        <w:rPr>
          <w:lang w:val="sr-Cyrl-BA"/>
        </w:rPr>
        <w:t xml:space="preserve"> </w:t>
      </w:r>
      <w:r w:rsidR="00AF7596" w:rsidRPr="006165D5">
        <w:rPr>
          <w:lang w:val="sr-Latn-CS"/>
        </w:rPr>
        <w:t>Л2,</w:t>
      </w:r>
      <w:r>
        <w:rPr>
          <w:lang w:val="sr-Cyrl-BA"/>
        </w:rPr>
        <w:t xml:space="preserve"> </w:t>
      </w:r>
      <w:r w:rsidR="00AF7596" w:rsidRPr="006165D5">
        <w:rPr>
          <w:lang w:val="sr-Latn-CS"/>
        </w:rPr>
        <w:t>Л3,</w:t>
      </w:r>
      <w:r>
        <w:rPr>
          <w:lang w:val="sr-Cyrl-BA"/>
        </w:rPr>
        <w:t xml:space="preserve"> </w:t>
      </w:r>
      <w:r w:rsidR="00AF7596" w:rsidRPr="006165D5">
        <w:rPr>
          <w:lang w:val="sr-Latn-CS"/>
        </w:rPr>
        <w:t>Л4 и Л5</w:t>
      </w:r>
      <w:r>
        <w:rPr>
          <w:lang w:val="sr-Cyrl-BA"/>
        </w:rPr>
        <w:t>;</w:t>
      </w:r>
    </w:p>
    <w:p w:rsidR="006165D5" w:rsidRPr="006165D5" w:rsidRDefault="006165D5" w:rsidP="008B09FB">
      <w:pPr>
        <w:pStyle w:val="ListParagraph"/>
        <w:numPr>
          <w:ilvl w:val="0"/>
          <w:numId w:val="44"/>
        </w:numPr>
        <w:spacing w:after="120"/>
        <w:contextualSpacing w:val="0"/>
        <w:rPr>
          <w:lang w:val="sr-Latn-CS"/>
        </w:rPr>
      </w:pPr>
      <w:r>
        <w:rPr>
          <w:lang w:val="sr-Cyrl-BA"/>
        </w:rPr>
        <w:t>и</w:t>
      </w:r>
      <w:r w:rsidR="00AF7596" w:rsidRPr="006165D5">
        <w:rPr>
          <w:lang w:val="sr-Latn-CS"/>
        </w:rPr>
        <w:t>звршено је испитивање исправности мјерача протока на линији 3 од стране предузећа Хидросанитас</w:t>
      </w:r>
      <w:r>
        <w:rPr>
          <w:lang w:val="sr-Cyrl-BA"/>
        </w:rPr>
        <w:t>;</w:t>
      </w:r>
    </w:p>
    <w:p w:rsidR="006165D5" w:rsidRPr="006165D5" w:rsidRDefault="006165D5" w:rsidP="008B09FB">
      <w:pPr>
        <w:pStyle w:val="ListParagraph"/>
        <w:numPr>
          <w:ilvl w:val="0"/>
          <w:numId w:val="44"/>
        </w:numPr>
        <w:spacing w:after="120"/>
        <w:contextualSpacing w:val="0"/>
        <w:rPr>
          <w:lang w:val="sr-Latn-CS"/>
        </w:rPr>
      </w:pPr>
      <w:r>
        <w:rPr>
          <w:lang w:val="sr-Cyrl-BA"/>
        </w:rPr>
        <w:t>и</w:t>
      </w:r>
      <w:r w:rsidR="00AF7596" w:rsidRPr="006165D5">
        <w:rPr>
          <w:lang w:val="sr-Latn-CS"/>
        </w:rPr>
        <w:t>звршено је мјерење НПВ на сјеверном дијелу Општине Бијељина, ради прикупљања података за потребе израде Програма санитарне заштите изворишта Грмић</w:t>
      </w:r>
      <w:r>
        <w:rPr>
          <w:lang w:val="sr-Cyrl-BA"/>
        </w:rPr>
        <w:t>;</w:t>
      </w:r>
    </w:p>
    <w:p w:rsidR="00AF7596" w:rsidRPr="006A2988" w:rsidRDefault="006165D5" w:rsidP="008B09FB">
      <w:pPr>
        <w:pStyle w:val="ListParagraph"/>
        <w:numPr>
          <w:ilvl w:val="0"/>
          <w:numId w:val="44"/>
        </w:numPr>
        <w:spacing w:after="120"/>
        <w:contextualSpacing w:val="0"/>
        <w:rPr>
          <w:lang w:val="sr-Latn-CS"/>
        </w:rPr>
      </w:pPr>
      <w:r>
        <w:rPr>
          <w:lang w:val="sr-Cyrl-BA"/>
        </w:rPr>
        <w:t>п</w:t>
      </w:r>
      <w:r w:rsidR="00AF7596" w:rsidRPr="006165D5">
        <w:rPr>
          <w:lang w:val="sr-Latn-CS"/>
        </w:rPr>
        <w:t>остављена и пу</w:t>
      </w:r>
      <w:r>
        <w:rPr>
          <w:lang w:val="sr-Cyrl-BA"/>
        </w:rPr>
        <w:t>ш</w:t>
      </w:r>
      <w:r w:rsidR="00AF7596" w:rsidRPr="006165D5">
        <w:rPr>
          <w:lang w:val="sr-Latn-CS"/>
        </w:rPr>
        <w:t>тена у рад три нова фреквентна регулатора на бустер станици Љесковац</w:t>
      </w:r>
      <w:r w:rsidR="006A2988">
        <w:rPr>
          <w:lang w:val="sr-Cyrl-BA"/>
        </w:rPr>
        <w:t>.</w:t>
      </w:r>
    </w:p>
    <w:p w:rsidR="00AF7596" w:rsidRDefault="00AF7596" w:rsidP="00AF7596">
      <w:pPr>
        <w:rPr>
          <w:lang w:val="sr-Cyrl-BA"/>
        </w:rPr>
      </w:pPr>
      <w:r>
        <w:rPr>
          <w:lang w:val="sr-Latn-CS"/>
        </w:rPr>
        <w:t xml:space="preserve">У периоду јануар </w:t>
      </w:r>
      <w:r w:rsidR="008B09FB">
        <w:rPr>
          <w:lang w:val="sr-Latn-CS"/>
        </w:rPr>
        <w:t>–</w:t>
      </w:r>
      <w:r>
        <w:rPr>
          <w:lang w:val="sr-Latn-CS"/>
        </w:rPr>
        <w:t xml:space="preserve"> децембар</w:t>
      </w:r>
      <w:r w:rsidRPr="001C52C6">
        <w:rPr>
          <w:lang w:val="sr-Latn-CS"/>
        </w:rPr>
        <w:t xml:space="preserve"> 201</w:t>
      </w:r>
      <w:r>
        <w:rPr>
          <w:lang w:val="sr-Latn-CS"/>
        </w:rPr>
        <w:t>6</w:t>
      </w:r>
      <w:r w:rsidR="008B09FB">
        <w:rPr>
          <w:lang w:val="sr-Cyrl-BA"/>
        </w:rPr>
        <w:t>.</w:t>
      </w:r>
      <w:r w:rsidRPr="001C52C6">
        <w:rPr>
          <w:lang w:val="sr-Latn-CS"/>
        </w:rPr>
        <w:t xml:space="preserve"> </w:t>
      </w:r>
      <w:r w:rsidR="008B09FB">
        <w:rPr>
          <w:lang w:val="sr-Cyrl-BA"/>
        </w:rPr>
        <w:t>г</w:t>
      </w:r>
      <w:r>
        <w:rPr>
          <w:lang w:val="sr-Latn-CS"/>
        </w:rPr>
        <w:t>одине</w:t>
      </w:r>
      <w:r w:rsidR="008B09FB">
        <w:rPr>
          <w:lang w:val="sr-Cyrl-BA"/>
        </w:rPr>
        <w:t>,</w:t>
      </w:r>
      <w:r w:rsidRPr="001C52C6">
        <w:rPr>
          <w:lang w:val="sr-Latn-CS"/>
        </w:rPr>
        <w:t xml:space="preserve"> </w:t>
      </w:r>
      <w:r>
        <w:rPr>
          <w:lang w:val="sr-Latn-CS"/>
        </w:rPr>
        <w:t>није</w:t>
      </w:r>
      <w:r w:rsidRPr="001C52C6">
        <w:rPr>
          <w:lang w:val="sr-Latn-CS"/>
        </w:rPr>
        <w:t xml:space="preserve"> </w:t>
      </w:r>
      <w:r>
        <w:rPr>
          <w:lang w:val="sr-Latn-CS"/>
        </w:rPr>
        <w:t>било</w:t>
      </w:r>
      <w:r w:rsidRPr="001C52C6">
        <w:rPr>
          <w:lang w:val="sr-Latn-CS"/>
        </w:rPr>
        <w:t xml:space="preserve"> </w:t>
      </w:r>
      <w:r>
        <w:rPr>
          <w:lang w:val="sr-Latn-CS"/>
        </w:rPr>
        <w:t>прекида</w:t>
      </w:r>
      <w:r w:rsidRPr="001C52C6">
        <w:rPr>
          <w:lang w:val="sr-Latn-CS"/>
        </w:rPr>
        <w:t xml:space="preserve"> </w:t>
      </w:r>
      <w:r>
        <w:rPr>
          <w:lang w:val="sr-Latn-CS"/>
        </w:rPr>
        <w:t>у</w:t>
      </w:r>
      <w:r w:rsidRPr="001C52C6">
        <w:rPr>
          <w:lang w:val="sr-Latn-CS"/>
        </w:rPr>
        <w:t xml:space="preserve"> </w:t>
      </w:r>
      <w:r>
        <w:rPr>
          <w:lang w:val="sr-Latn-CS"/>
        </w:rPr>
        <w:t>водоснабд</w:t>
      </w:r>
      <w:r w:rsidR="008B09FB">
        <w:rPr>
          <w:lang w:val="sr-Cyrl-BA"/>
        </w:rPr>
        <w:t>иј</w:t>
      </w:r>
      <w:r>
        <w:rPr>
          <w:lang w:val="sr-Latn-CS"/>
        </w:rPr>
        <w:t>евању</w:t>
      </w:r>
      <w:r w:rsidRPr="001C52C6">
        <w:rPr>
          <w:lang w:val="sr-Latn-CS"/>
        </w:rPr>
        <w:t xml:space="preserve"> </w:t>
      </w:r>
      <w:r w:rsidR="008B09FB">
        <w:rPr>
          <w:lang w:val="sr-Latn-CS"/>
        </w:rPr>
        <w:t>гра</w:t>
      </w:r>
      <w:r w:rsidR="008B09FB">
        <w:rPr>
          <w:lang w:val="sr-Cyrl-BA"/>
        </w:rPr>
        <w:t>ђ</w:t>
      </w:r>
      <w:r>
        <w:rPr>
          <w:lang w:val="sr-Latn-CS"/>
        </w:rPr>
        <w:t>ана</w:t>
      </w:r>
      <w:r w:rsidR="008B09FB">
        <w:rPr>
          <w:lang w:val="sr-Cyrl-BA"/>
        </w:rPr>
        <w:t xml:space="preserve"> физичко – хемијски и микробиолошки исправном водом</w:t>
      </w:r>
      <w:r w:rsidRPr="001C52C6">
        <w:rPr>
          <w:lang w:val="sr-Latn-CS"/>
        </w:rPr>
        <w:t xml:space="preserve"> </w:t>
      </w:r>
      <w:r>
        <w:rPr>
          <w:lang w:val="sr-Latn-CS"/>
        </w:rPr>
        <w:t>са</w:t>
      </w:r>
      <w:r w:rsidRPr="001C52C6">
        <w:rPr>
          <w:lang w:val="sr-Latn-CS"/>
        </w:rPr>
        <w:t xml:space="preserve"> </w:t>
      </w:r>
      <w:r>
        <w:rPr>
          <w:lang w:val="sr-Latn-CS"/>
        </w:rPr>
        <w:t>изворишта</w:t>
      </w:r>
      <w:r w:rsidRPr="001C52C6">
        <w:rPr>
          <w:lang w:val="sr-Latn-CS"/>
        </w:rPr>
        <w:t xml:space="preserve"> </w:t>
      </w:r>
      <w:r>
        <w:rPr>
          <w:lang w:val="sr-Latn-CS"/>
        </w:rPr>
        <w:t>Грмић</w:t>
      </w:r>
      <w:r w:rsidR="008B09FB">
        <w:rPr>
          <w:lang w:val="sr-Cyrl-BA"/>
        </w:rPr>
        <w:t>.</w:t>
      </w:r>
    </w:p>
    <w:p w:rsidR="00AD2582" w:rsidRPr="008B09FB" w:rsidRDefault="00AD2582" w:rsidP="008B09FB">
      <w:pPr>
        <w:spacing w:after="120"/>
        <w:contextualSpacing/>
        <w:rPr>
          <w:lang w:val="sr-Cyrl-BA"/>
        </w:rPr>
      </w:pPr>
    </w:p>
    <w:p w:rsidR="00117BEB" w:rsidRDefault="006E399B" w:rsidP="003D496A">
      <w:pPr>
        <w:pStyle w:val="Heading2"/>
        <w:spacing w:after="120"/>
        <w:contextualSpacing/>
        <w:jc w:val="both"/>
        <w:rPr>
          <w:rFonts w:cs="Times New Roman"/>
          <w:b w:val="0"/>
          <w:lang w:val="sr-Cyrl-BA"/>
        </w:rPr>
      </w:pPr>
      <w:bookmarkStart w:id="17" w:name="_Toc475106807"/>
      <w:r w:rsidRPr="005555AA">
        <w:rPr>
          <w:rFonts w:cs="Times New Roman"/>
          <w:b w:val="0"/>
          <w:lang w:val="sr-Latn-CS"/>
        </w:rPr>
        <w:t>3.4.2.</w:t>
      </w:r>
      <w:r w:rsidRPr="005555AA">
        <w:rPr>
          <w:rFonts w:cs="Times New Roman"/>
          <w:b w:val="0"/>
          <w:lang w:val="sr-Cyrl-BA"/>
        </w:rPr>
        <w:tab/>
      </w:r>
      <w:r w:rsidR="0084710F" w:rsidRPr="005555AA">
        <w:rPr>
          <w:rFonts w:cs="Times New Roman"/>
          <w:b w:val="0"/>
          <w:lang w:val="sr-Latn-CS"/>
        </w:rPr>
        <w:t xml:space="preserve">Служба за одржавање </w:t>
      </w:r>
      <w:r w:rsidR="00C40F30">
        <w:rPr>
          <w:rFonts w:cs="Times New Roman"/>
          <w:b w:val="0"/>
          <w:lang w:val="sr-Latn-CS"/>
        </w:rPr>
        <w:t>цјевовода и изградњу во</w:t>
      </w:r>
      <w:r w:rsidR="00C40F30">
        <w:rPr>
          <w:rFonts w:cs="Times New Roman"/>
          <w:b w:val="0"/>
        </w:rPr>
        <w:t>д</w:t>
      </w:r>
      <w:r w:rsidR="0084710F" w:rsidRPr="005555AA">
        <w:rPr>
          <w:rFonts w:cs="Times New Roman"/>
          <w:b w:val="0"/>
          <w:lang w:val="sr-Latn-CS"/>
        </w:rPr>
        <w:t>оводне мреже</w:t>
      </w:r>
      <w:bookmarkEnd w:id="17"/>
    </w:p>
    <w:p w:rsidR="00546DA1" w:rsidRDefault="00546DA1" w:rsidP="00546DA1">
      <w:pPr>
        <w:rPr>
          <w:lang w:val="sr-Cyrl-BA"/>
        </w:rPr>
      </w:pPr>
    </w:p>
    <w:p w:rsidR="00546DA1" w:rsidRPr="00B32D05" w:rsidRDefault="00546DA1" w:rsidP="00546DA1">
      <w:pPr>
        <w:rPr>
          <w:lang w:val="sr-Cyrl-BA"/>
        </w:rPr>
      </w:pPr>
      <w:r w:rsidRPr="00B32D05">
        <w:rPr>
          <w:lang w:val="sr-Cyrl-BA"/>
        </w:rPr>
        <w:t>Основне активности Службе за одржавање цјевовода и изградњу водоводне мреже, одн</w:t>
      </w:r>
      <w:r w:rsidR="006A2988">
        <w:rPr>
          <w:lang w:val="sr-Cyrl-BA"/>
        </w:rPr>
        <w:t>осе се на спровођење превентивни</w:t>
      </w:r>
      <w:r w:rsidRPr="00B32D05">
        <w:rPr>
          <w:lang w:val="sr-Cyrl-BA"/>
        </w:rPr>
        <w:t xml:space="preserve">х активности у циљу спречавања настанка евентуалних кварова на мрежи као и интервенције које су усмјерене на отклањање истих.  </w:t>
      </w:r>
    </w:p>
    <w:p w:rsidR="00546DA1" w:rsidRPr="00B32D05" w:rsidRDefault="00546DA1" w:rsidP="00546DA1">
      <w:pPr>
        <w:tabs>
          <w:tab w:val="left" w:pos="720"/>
        </w:tabs>
        <w:spacing w:after="120"/>
        <w:rPr>
          <w:lang w:val="sr-Cyrl-CS"/>
        </w:rPr>
      </w:pPr>
      <w:r w:rsidRPr="00B32D05">
        <w:rPr>
          <w:lang w:val="sr-Cyrl-CS"/>
        </w:rPr>
        <w:t>Водоводну мрежу која је под режимом одржав</w:t>
      </w:r>
      <w:r w:rsidR="00BA6C73">
        <w:rPr>
          <w:lang w:val="sr-Cyrl-CS"/>
        </w:rPr>
        <w:t>ања Службе одржавања чини око 63</w:t>
      </w:r>
      <w:r w:rsidRPr="00B32D05">
        <w:rPr>
          <w:lang w:val="sr-Cyrl-CS"/>
        </w:rPr>
        <w:t xml:space="preserve">0 </w:t>
      </w:r>
      <w:r w:rsidRPr="00B32D05">
        <w:rPr>
          <w:lang w:val="sr-Latn-CS"/>
        </w:rPr>
        <w:t>km</w:t>
      </w:r>
      <w:r w:rsidR="00BA6C73">
        <w:rPr>
          <w:lang w:val="sr-Cyrl-CS"/>
        </w:rPr>
        <w:t xml:space="preserve"> мреже и око 32</w:t>
      </w:r>
      <w:r w:rsidRPr="00B32D05">
        <w:rPr>
          <w:lang w:val="sr-Cyrl-CS"/>
        </w:rPr>
        <w:t>.000 прикључака. Цијели овај систем подијељен је на 10 рејона и то:</w:t>
      </w:r>
    </w:p>
    <w:p w:rsidR="00546DA1" w:rsidRPr="00B32D05" w:rsidRDefault="00546DA1" w:rsidP="00546DA1">
      <w:pPr>
        <w:numPr>
          <w:ilvl w:val="0"/>
          <w:numId w:val="8"/>
        </w:numPr>
        <w:spacing w:after="120"/>
        <w:rPr>
          <w:rFonts w:cs="Times New Roman"/>
          <w:lang w:val="sr-Cyrl-CS"/>
        </w:rPr>
      </w:pPr>
      <w:r w:rsidRPr="00B32D05">
        <w:rPr>
          <w:rFonts w:cs="Times New Roman"/>
          <w:lang w:val="sr-Cyrl-CS"/>
        </w:rPr>
        <w:t>рејон 1 – Јања;</w:t>
      </w:r>
    </w:p>
    <w:p w:rsidR="00546DA1" w:rsidRPr="00B32D05" w:rsidRDefault="00546DA1" w:rsidP="00546DA1">
      <w:pPr>
        <w:numPr>
          <w:ilvl w:val="0"/>
          <w:numId w:val="8"/>
        </w:numPr>
        <w:spacing w:after="120"/>
        <w:rPr>
          <w:rFonts w:cs="Times New Roman"/>
          <w:lang w:val="sr-Cyrl-CS"/>
        </w:rPr>
      </w:pPr>
      <w:r w:rsidRPr="00B32D05">
        <w:rPr>
          <w:rFonts w:cs="Times New Roman"/>
          <w:lang w:val="sr-Cyrl-CS"/>
        </w:rPr>
        <w:t>рејон 2 – Којчиновац, Глоговац и Љесковац;</w:t>
      </w:r>
    </w:p>
    <w:p w:rsidR="00546DA1" w:rsidRPr="00B32D05" w:rsidRDefault="00546DA1" w:rsidP="00546DA1">
      <w:pPr>
        <w:numPr>
          <w:ilvl w:val="0"/>
          <w:numId w:val="8"/>
        </w:numPr>
        <w:spacing w:after="120"/>
        <w:rPr>
          <w:rFonts w:cs="Times New Roman"/>
          <w:lang w:val="sr-Cyrl-CS"/>
        </w:rPr>
      </w:pPr>
      <w:r w:rsidRPr="00B32D05">
        <w:rPr>
          <w:rFonts w:cs="Times New Roman"/>
          <w:lang w:val="sr-Cyrl-CS"/>
        </w:rPr>
        <w:t>рејон 3 – Патковача, Пучиле и Голо Брдо;</w:t>
      </w:r>
    </w:p>
    <w:p w:rsidR="00546DA1" w:rsidRPr="00B32D05" w:rsidRDefault="00546DA1" w:rsidP="00546DA1">
      <w:pPr>
        <w:numPr>
          <w:ilvl w:val="0"/>
          <w:numId w:val="8"/>
        </w:numPr>
        <w:spacing w:after="120"/>
        <w:rPr>
          <w:rFonts w:cs="Times New Roman"/>
          <w:lang w:val="sr-Cyrl-CS"/>
        </w:rPr>
      </w:pPr>
      <w:r w:rsidRPr="00B32D05">
        <w:rPr>
          <w:rFonts w:cs="Times New Roman"/>
          <w:lang w:val="sr-Cyrl-CS"/>
        </w:rPr>
        <w:t>рејон 4 – Хасе (Старе и Нове);</w:t>
      </w:r>
    </w:p>
    <w:p w:rsidR="00546DA1" w:rsidRPr="00B32D05" w:rsidRDefault="00546DA1" w:rsidP="00546DA1">
      <w:pPr>
        <w:numPr>
          <w:ilvl w:val="0"/>
          <w:numId w:val="8"/>
        </w:numPr>
        <w:spacing w:after="120"/>
        <w:rPr>
          <w:rFonts w:cs="Times New Roman"/>
          <w:lang w:val="sr-Cyrl-CS"/>
        </w:rPr>
      </w:pPr>
      <w:r w:rsidRPr="00B32D05">
        <w:rPr>
          <w:rFonts w:cs="Times New Roman"/>
          <w:lang w:val="sr-Cyrl-CS"/>
        </w:rPr>
        <w:t>рејон 5 – Обарска и Црњелово;</w:t>
      </w:r>
    </w:p>
    <w:p w:rsidR="00546DA1" w:rsidRPr="00B32D05" w:rsidRDefault="00546DA1" w:rsidP="00546DA1">
      <w:pPr>
        <w:numPr>
          <w:ilvl w:val="0"/>
          <w:numId w:val="8"/>
        </w:numPr>
        <w:spacing w:after="120"/>
        <w:rPr>
          <w:rFonts w:cs="Times New Roman"/>
          <w:lang w:val="sr-Cyrl-CS"/>
        </w:rPr>
      </w:pPr>
      <w:r w:rsidRPr="00B32D05">
        <w:rPr>
          <w:rFonts w:cs="Times New Roman"/>
          <w:lang w:val="sr-Cyrl-CS"/>
        </w:rPr>
        <w:t>рејон 6 – Амајлије, Дворови и Попови;</w:t>
      </w:r>
    </w:p>
    <w:p w:rsidR="00546DA1" w:rsidRPr="00B32D05" w:rsidRDefault="00546DA1" w:rsidP="00546DA1">
      <w:pPr>
        <w:numPr>
          <w:ilvl w:val="0"/>
          <w:numId w:val="8"/>
        </w:numPr>
        <w:spacing w:after="120"/>
        <w:rPr>
          <w:rFonts w:cs="Times New Roman"/>
          <w:lang w:val="sr-Cyrl-CS"/>
        </w:rPr>
      </w:pPr>
      <w:r w:rsidRPr="00B32D05">
        <w:rPr>
          <w:rFonts w:cs="Times New Roman"/>
          <w:lang w:val="sr-Cyrl-CS"/>
        </w:rPr>
        <w:t>рејони 7, 8 и 9 – Град Бијељина и</w:t>
      </w:r>
    </w:p>
    <w:p w:rsidR="00546DA1" w:rsidRPr="00B32D05" w:rsidRDefault="00BA6C73" w:rsidP="00546DA1">
      <w:pPr>
        <w:numPr>
          <w:ilvl w:val="0"/>
          <w:numId w:val="8"/>
        </w:numPr>
        <w:spacing w:after="120"/>
        <w:rPr>
          <w:rFonts w:cs="Times New Roman"/>
          <w:lang w:val="sr-Cyrl-CS"/>
        </w:rPr>
      </w:pPr>
      <w:r>
        <w:rPr>
          <w:rFonts w:cs="Times New Roman"/>
          <w:lang w:val="sr-Cyrl-CS"/>
        </w:rPr>
        <w:t>рејон 10 – „С</w:t>
      </w:r>
      <w:r w:rsidR="00546DA1" w:rsidRPr="00B32D05">
        <w:rPr>
          <w:rFonts w:cs="Times New Roman"/>
          <w:lang w:val="sr-Cyrl-CS"/>
        </w:rPr>
        <w:t>јеверни прстен“, Батковић, Велино село, Даздарево...</w:t>
      </w:r>
    </w:p>
    <w:p w:rsidR="00546DA1" w:rsidRPr="00B32D05" w:rsidRDefault="00546DA1" w:rsidP="00546DA1">
      <w:pPr>
        <w:spacing w:after="120"/>
        <w:rPr>
          <w:rFonts w:cs="Times New Roman"/>
          <w:lang w:val="sr-Cyrl-CS"/>
        </w:rPr>
      </w:pPr>
      <w:r w:rsidRPr="00B32D05">
        <w:rPr>
          <w:rFonts w:cs="Times New Roman"/>
          <w:lang w:val="sr-Cyrl-CS"/>
        </w:rPr>
        <w:t>Градске зоне (рејони 7, 8 и 9) су и даље „критичне“ области, што је сасвим разумљиво, ако се има у виду старост мреже, њена дужина као и број прикључака у овим зонама. Упоредо са изградњом канализационе мреже врши се реконструкција и водоводних инсталација тако да је за очекивати, да ће у неком будућем периоду, доћи до смањења броја интервенција у критичним зонама. И даље је највећи број кварова током  љетњих мјесеци, када је потрошња воде највећа.</w:t>
      </w:r>
    </w:p>
    <w:p w:rsidR="00546DA1" w:rsidRPr="00B32D05" w:rsidRDefault="00546DA1" w:rsidP="00546DA1">
      <w:pPr>
        <w:rPr>
          <w:rFonts w:eastAsia="Calibri" w:cs="Times New Roman"/>
        </w:rPr>
      </w:pPr>
      <w:r w:rsidRPr="00B32D05">
        <w:rPr>
          <w:rFonts w:eastAsia="Calibri" w:cs="Times New Roman"/>
          <w:lang w:val="sr-Cyrl-CS"/>
        </w:rPr>
        <w:t>Кварови у шахтовима су најбројнији, што је разумљиво и углавном се своде на поправку или замјену вентила као и замјену попуцалих поцинчаних цијеви (корозија).</w:t>
      </w:r>
    </w:p>
    <w:p w:rsidR="00BA6C73" w:rsidRDefault="00BA6C73" w:rsidP="00546DA1">
      <w:pPr>
        <w:rPr>
          <w:rFonts w:eastAsia="Calibri" w:cs="Times New Roman"/>
          <w:lang w:val="sr-Cyrl-BA"/>
        </w:rPr>
      </w:pPr>
    </w:p>
    <w:p w:rsidR="00546DA1" w:rsidRPr="00B32D05" w:rsidRDefault="00BA6C73" w:rsidP="00546DA1">
      <w:pPr>
        <w:rPr>
          <w:rFonts w:eastAsia="Calibri" w:cs="Times New Roman"/>
          <w:b/>
          <w:lang w:val="sr-Cyrl-CS"/>
        </w:rPr>
      </w:pPr>
      <w:r>
        <w:rPr>
          <w:rFonts w:eastAsia="Calibri" w:cs="Times New Roman"/>
        </w:rPr>
        <w:lastRenderedPageBreak/>
        <w:t>У 201</w:t>
      </w:r>
      <w:r>
        <w:rPr>
          <w:rFonts w:eastAsia="Calibri" w:cs="Times New Roman"/>
          <w:lang w:val="sr-Cyrl-BA"/>
        </w:rPr>
        <w:t>5</w:t>
      </w:r>
      <w:r w:rsidR="00546DA1" w:rsidRPr="00B32D05">
        <w:rPr>
          <w:lang w:val="sr-Cyrl-BA"/>
        </w:rPr>
        <w:t>.</w:t>
      </w:r>
      <w:r w:rsidR="00546DA1" w:rsidRPr="00B32D05">
        <w:t xml:space="preserve"> год</w:t>
      </w:r>
      <w:r w:rsidR="00546DA1" w:rsidRPr="00B32D05">
        <w:rPr>
          <w:lang w:val="sr-Cyrl-BA"/>
        </w:rPr>
        <w:t>ини</w:t>
      </w:r>
      <w:r>
        <w:rPr>
          <w:rFonts w:eastAsia="Calibri" w:cs="Times New Roman"/>
        </w:rPr>
        <w:t xml:space="preserve"> смо имали п</w:t>
      </w:r>
      <w:r>
        <w:rPr>
          <w:rFonts w:eastAsia="Calibri" w:cs="Times New Roman"/>
          <w:lang w:val="sr-Cyrl-BA"/>
        </w:rPr>
        <w:t>овећање</w:t>
      </w:r>
      <w:r w:rsidR="00546DA1" w:rsidRPr="00B32D05">
        <w:rPr>
          <w:rFonts w:eastAsia="Calibri" w:cs="Times New Roman"/>
        </w:rPr>
        <w:t xml:space="preserve"> укупно</w:t>
      </w:r>
      <w:r>
        <w:rPr>
          <w:rFonts w:eastAsia="Calibri" w:cs="Times New Roman"/>
        </w:rPr>
        <w:t>г броја кварова у односу на 201</w:t>
      </w:r>
      <w:r>
        <w:rPr>
          <w:rFonts w:eastAsia="Calibri" w:cs="Times New Roman"/>
          <w:lang w:val="sr-Cyrl-BA"/>
        </w:rPr>
        <w:t>4.</w:t>
      </w:r>
      <w:r w:rsidR="00546DA1" w:rsidRPr="00B32D05">
        <w:rPr>
          <w:rFonts w:eastAsia="Calibri" w:cs="Times New Roman"/>
        </w:rPr>
        <w:t xml:space="preserve"> годину. Тај тренд се није задржао тако да</w:t>
      </w:r>
      <w:r w:rsidR="006A2988">
        <w:rPr>
          <w:rFonts w:eastAsia="Calibri" w:cs="Times New Roman"/>
        </w:rPr>
        <w:t xml:space="preserve"> у 2016.</w:t>
      </w:r>
      <w:r>
        <w:rPr>
          <w:rFonts w:eastAsia="Calibri" w:cs="Times New Roman"/>
        </w:rPr>
        <w:t xml:space="preserve"> години имамо</w:t>
      </w:r>
      <w:r>
        <w:rPr>
          <w:rFonts w:eastAsia="Calibri" w:cs="Times New Roman"/>
          <w:lang w:val="sr-Cyrl-BA"/>
        </w:rPr>
        <w:t xml:space="preserve"> смање</w:t>
      </w:r>
      <w:r>
        <w:rPr>
          <w:rFonts w:eastAsia="Calibri" w:cs="Times New Roman"/>
        </w:rPr>
        <w:t xml:space="preserve">ње од  приближно </w:t>
      </w:r>
      <w:r>
        <w:rPr>
          <w:rFonts w:eastAsia="Calibri" w:cs="Times New Roman"/>
          <w:lang w:val="sr-Cyrl-BA"/>
        </w:rPr>
        <w:t xml:space="preserve">12 </w:t>
      </w:r>
      <w:r w:rsidR="00546DA1" w:rsidRPr="00B32D05">
        <w:rPr>
          <w:rFonts w:eastAsia="Calibri" w:cs="Times New Roman"/>
        </w:rPr>
        <w:t>%</w:t>
      </w:r>
      <w:r w:rsidR="006A2988">
        <w:rPr>
          <w:rFonts w:eastAsia="Calibri" w:cs="Times New Roman"/>
          <w:lang w:val="sr-Cyrl-BA"/>
        </w:rPr>
        <w:t xml:space="preserve"> у однос</w:t>
      </w:r>
      <w:r>
        <w:rPr>
          <w:rFonts w:eastAsia="Calibri" w:cs="Times New Roman"/>
          <w:lang w:val="sr-Cyrl-BA"/>
        </w:rPr>
        <w:t>у на 2015. годину.</w:t>
      </w:r>
      <w:r w:rsidRPr="00B32D05">
        <w:rPr>
          <w:rFonts w:eastAsia="Calibri" w:cs="Times New Roman"/>
          <w:b/>
          <w:lang w:val="sr-Cyrl-CS"/>
        </w:rPr>
        <w:t xml:space="preserve"> </w:t>
      </w:r>
    </w:p>
    <w:p w:rsidR="00546DA1" w:rsidRPr="00B32D05" w:rsidRDefault="00546DA1" w:rsidP="00546DA1">
      <w:pPr>
        <w:rPr>
          <w:lang w:val="sr-Cyrl-CS"/>
        </w:rPr>
      </w:pPr>
      <w:r w:rsidRPr="00B32D05">
        <w:rPr>
          <w:lang w:val="sr-Cyrl-CS"/>
        </w:rPr>
        <w:t>У току 201</w:t>
      </w:r>
      <w:r w:rsidR="00BA6C73">
        <w:rPr>
          <w:lang w:val="sr-Cyrl-BA"/>
        </w:rPr>
        <w:t>6</w:t>
      </w:r>
      <w:r w:rsidRPr="00B32D05">
        <w:rPr>
          <w:lang w:val="sr-Cyrl-BA"/>
        </w:rPr>
        <w:t>.</w:t>
      </w:r>
      <w:r w:rsidRPr="00B32D05">
        <w:rPr>
          <w:lang w:val="sr-Cyrl-CS"/>
        </w:rPr>
        <w:t xml:space="preserve"> године положено је </w:t>
      </w:r>
      <w:r w:rsidR="00BA6C73">
        <w:rPr>
          <w:lang w:val="sr-Cyrl-BA"/>
        </w:rPr>
        <w:t>5</w:t>
      </w:r>
      <w:r w:rsidRPr="00B32D05">
        <w:rPr>
          <w:lang w:val="sr-Cyrl-BA"/>
        </w:rPr>
        <w:t>.</w:t>
      </w:r>
      <w:r w:rsidR="00BA6C73">
        <w:rPr>
          <w:lang w:val="sr-Cyrl-BA"/>
        </w:rPr>
        <w:t>459</w:t>
      </w:r>
      <w:r w:rsidRPr="00B32D05">
        <w:rPr>
          <w:lang w:val="sr-Cyrl-CS"/>
        </w:rPr>
        <w:t xml:space="preserve"> </w:t>
      </w:r>
      <w:r w:rsidRPr="00B32D05">
        <w:rPr>
          <w:lang w:val="sr-Latn-CS"/>
        </w:rPr>
        <w:t>m</w:t>
      </w:r>
      <w:r w:rsidRPr="00B32D05">
        <w:rPr>
          <w:lang w:val="sr-Cyrl-CS"/>
        </w:rPr>
        <w:t xml:space="preserve"> цјевовода различитих </w:t>
      </w:r>
      <w:r w:rsidR="00BA6C73">
        <w:rPr>
          <w:lang w:val="sr-Cyrl-CS"/>
        </w:rPr>
        <w:t>профила, што је у односу на 2015. годину (3.626</w:t>
      </w:r>
      <w:r w:rsidRPr="00B32D05">
        <w:rPr>
          <w:lang w:val="sr-Latn-CS"/>
        </w:rPr>
        <w:t xml:space="preserve"> m</w:t>
      </w:r>
      <w:r w:rsidR="00BA6C73">
        <w:rPr>
          <w:lang w:val="sr-Cyrl-CS"/>
        </w:rPr>
        <w:t>) повећање за око 50</w:t>
      </w:r>
      <w:r w:rsidRPr="00B32D05">
        <w:rPr>
          <w:lang w:val="sr-Cyrl-CS"/>
        </w:rPr>
        <w:t xml:space="preserve">%. </w:t>
      </w:r>
    </w:p>
    <w:p w:rsidR="00546DA1" w:rsidRPr="00B32D05" w:rsidRDefault="00546DA1" w:rsidP="00546DA1">
      <w:pPr>
        <w:rPr>
          <w:lang w:val="sr-Cyrl-CS"/>
        </w:rPr>
      </w:pPr>
    </w:p>
    <w:p w:rsidR="00546DA1" w:rsidRPr="00B32D05" w:rsidRDefault="00546DA1" w:rsidP="00546DA1">
      <w:pPr>
        <w:rPr>
          <w:lang w:val="sr-Cyrl-CS"/>
        </w:rPr>
      </w:pPr>
      <w:r w:rsidRPr="00B32D05">
        <w:rPr>
          <w:lang w:val="sr-Cyrl-CS"/>
        </w:rPr>
        <w:t>Радници Службе одржавања, изузев редовних активности, које су саставни дио сваког радног дана, активно су учествовали у многим другим пословима које</w:t>
      </w:r>
      <w:r w:rsidRPr="00B32D05">
        <w:rPr>
          <w:lang w:val="sr-Cyrl-BA"/>
        </w:rPr>
        <w:t xml:space="preserve"> би</w:t>
      </w:r>
      <w:r w:rsidRPr="00B32D05">
        <w:rPr>
          <w:lang w:val="sr-Cyrl-CS"/>
        </w:rPr>
        <w:t xml:space="preserve"> овом приликом</w:t>
      </w:r>
      <w:r w:rsidR="00214BF4">
        <w:rPr>
          <w:lang w:val="sr-Cyrl-CS"/>
        </w:rPr>
        <w:t xml:space="preserve"> требало </w:t>
      </w:r>
      <w:r w:rsidRPr="00B32D05">
        <w:rPr>
          <w:lang w:val="sr-Cyrl-CS"/>
        </w:rPr>
        <w:t>поменути:</w:t>
      </w:r>
    </w:p>
    <w:p w:rsidR="00546DA1" w:rsidRPr="00B32D05" w:rsidRDefault="00546DA1" w:rsidP="00546DA1">
      <w:pPr>
        <w:rPr>
          <w:lang w:val="sr-Cyrl-CS"/>
        </w:rPr>
      </w:pPr>
    </w:p>
    <w:p w:rsidR="00546DA1" w:rsidRPr="00B32D05" w:rsidRDefault="00546DA1" w:rsidP="00546DA1">
      <w:pPr>
        <w:pStyle w:val="ListParagraph"/>
        <w:numPr>
          <w:ilvl w:val="0"/>
          <w:numId w:val="26"/>
        </w:numPr>
        <w:spacing w:after="120"/>
        <w:contextualSpacing w:val="0"/>
        <w:rPr>
          <w:lang w:val="sr-Cyrl-CS"/>
        </w:rPr>
      </w:pPr>
      <w:r w:rsidRPr="00B32D05">
        <w:rPr>
          <w:lang w:val="sr-Cyrl-CS"/>
        </w:rPr>
        <w:t>активно учешће у пословима око изградње градске  канализационе мреже односно реконструкције водоводних инсталација;</w:t>
      </w:r>
    </w:p>
    <w:p w:rsidR="00546DA1" w:rsidRPr="00B32D05" w:rsidRDefault="00546DA1" w:rsidP="00546DA1">
      <w:pPr>
        <w:pStyle w:val="ListParagraph"/>
        <w:numPr>
          <w:ilvl w:val="0"/>
          <w:numId w:val="26"/>
        </w:numPr>
        <w:spacing w:after="120"/>
        <w:contextualSpacing w:val="0"/>
        <w:rPr>
          <w:lang w:val="sr-Cyrl-CS"/>
        </w:rPr>
      </w:pPr>
      <w:r w:rsidRPr="00B32D05">
        <w:rPr>
          <w:lang w:val="sr-Cyrl-CS"/>
        </w:rPr>
        <w:t xml:space="preserve">учешће у пословима Службе за канализацију кроз уградњу и реконструкцију сливних решетки, канализационих шахтова и шахт поклопаца, реконструкцију дијелова </w:t>
      </w:r>
      <w:r w:rsidR="00D1556B">
        <w:rPr>
          <w:lang w:val="sr-Cyrl-CS"/>
        </w:rPr>
        <w:t>кишних и фекалних колектора итд</w:t>
      </w:r>
      <w:r w:rsidRPr="00B32D05">
        <w:rPr>
          <w:lang w:val="sr-Cyrl-CS"/>
        </w:rPr>
        <w:t>;</w:t>
      </w:r>
    </w:p>
    <w:p w:rsidR="00546DA1" w:rsidRPr="00B32D05" w:rsidRDefault="00546DA1" w:rsidP="00546DA1">
      <w:pPr>
        <w:pStyle w:val="ListParagraph"/>
        <w:numPr>
          <w:ilvl w:val="0"/>
          <w:numId w:val="26"/>
        </w:numPr>
        <w:spacing w:after="120"/>
        <w:contextualSpacing w:val="0"/>
        <w:rPr>
          <w:lang w:val="sr-Cyrl-CS"/>
        </w:rPr>
      </w:pPr>
      <w:r w:rsidRPr="00B32D05">
        <w:rPr>
          <w:lang w:val="sr-Cyrl-CS"/>
        </w:rPr>
        <w:t>активно учешће у пословима Службе наплате кроз подјелу рачуна, очитавање водомјера, искључења потрошача са мреже;</w:t>
      </w:r>
    </w:p>
    <w:p w:rsidR="00546DA1" w:rsidRPr="00B32D05" w:rsidRDefault="00546DA1" w:rsidP="00546DA1">
      <w:pPr>
        <w:pStyle w:val="ListParagraph"/>
        <w:numPr>
          <w:ilvl w:val="0"/>
          <w:numId w:val="26"/>
        </w:numPr>
        <w:spacing w:after="120"/>
        <w:contextualSpacing w:val="0"/>
        <w:rPr>
          <w:lang w:val="sr-Cyrl-CS"/>
        </w:rPr>
      </w:pPr>
      <w:r w:rsidRPr="00B32D05">
        <w:rPr>
          <w:lang w:val="sr-Cyrl-CS"/>
        </w:rPr>
        <w:t>учешће у пословима Службе за управљање водоводном мрежом кроз уградњу контролних и секторских затварача, лоцирање кварова, интервенције на водоводно</w:t>
      </w:r>
      <w:r w:rsidR="00D1556B">
        <w:rPr>
          <w:lang w:val="sr-Cyrl-CS"/>
        </w:rPr>
        <w:t>ј мрежи, маркирања на истој итд</w:t>
      </w:r>
      <w:r w:rsidRPr="00B32D05">
        <w:rPr>
          <w:lang w:val="sr-Cyrl-CS"/>
        </w:rPr>
        <w:t>;</w:t>
      </w:r>
    </w:p>
    <w:p w:rsidR="00546DA1" w:rsidRPr="00B32D05" w:rsidRDefault="00546DA1" w:rsidP="00546DA1">
      <w:pPr>
        <w:pStyle w:val="ListParagraph"/>
        <w:numPr>
          <w:ilvl w:val="0"/>
          <w:numId w:val="26"/>
        </w:numPr>
        <w:spacing w:after="120"/>
        <w:contextualSpacing w:val="0"/>
        <w:rPr>
          <w:lang w:val="sr-Cyrl-CS"/>
        </w:rPr>
      </w:pPr>
      <w:r w:rsidRPr="00B32D05">
        <w:rPr>
          <w:lang w:val="sr-Cyrl-CS"/>
        </w:rPr>
        <w:t>активно учешће у пословима Службе за лабораторију кроз испирање мреже на спорним тачкама, дезинфекцију водоводних инсталација, уградњу хидраната на локацијама гдј</w:t>
      </w:r>
      <w:r w:rsidR="00D1556B">
        <w:rPr>
          <w:lang w:val="sr-Cyrl-CS"/>
        </w:rPr>
        <w:t>е је отежано испирање мреже итд</w:t>
      </w:r>
      <w:r w:rsidRPr="00B32D05">
        <w:rPr>
          <w:lang w:val="sr-Cyrl-CS"/>
        </w:rPr>
        <w:t>;</w:t>
      </w:r>
    </w:p>
    <w:p w:rsidR="00546DA1" w:rsidRPr="00B32D05" w:rsidRDefault="00546DA1" w:rsidP="00546DA1">
      <w:pPr>
        <w:pStyle w:val="ListParagraph"/>
        <w:numPr>
          <w:ilvl w:val="0"/>
          <w:numId w:val="26"/>
        </w:numPr>
        <w:spacing w:after="120"/>
        <w:contextualSpacing w:val="0"/>
        <w:rPr>
          <w:lang w:val="sr-Cyrl-CS"/>
        </w:rPr>
      </w:pPr>
      <w:r w:rsidRPr="00B32D05">
        <w:rPr>
          <w:lang w:val="sr-Cyrl-CS"/>
        </w:rPr>
        <w:t xml:space="preserve">разне интервенције на водоводним инсталацијама у зони </w:t>
      </w:r>
      <w:r w:rsidR="006A2988">
        <w:rPr>
          <w:lang w:val="sr-Cyrl-CS"/>
        </w:rPr>
        <w:t>експлоатације воде „Извориште“.</w:t>
      </w:r>
    </w:p>
    <w:p w:rsidR="00CE205C" w:rsidRPr="006A2988" w:rsidRDefault="00CE205C" w:rsidP="006A2988">
      <w:pPr>
        <w:autoSpaceDE w:val="0"/>
        <w:autoSpaceDN w:val="0"/>
        <w:adjustRightInd w:val="0"/>
        <w:spacing w:after="120"/>
        <w:ind w:left="360"/>
        <w:rPr>
          <w:rFonts w:cs="Times New Roman"/>
          <w:lang w:val="sr-Cyrl-CS"/>
        </w:rPr>
      </w:pPr>
    </w:p>
    <w:p w:rsidR="00C70D8D" w:rsidRDefault="006E399B" w:rsidP="006E399B">
      <w:pPr>
        <w:pStyle w:val="Heading2"/>
        <w:jc w:val="both"/>
        <w:rPr>
          <w:rFonts w:cs="Times New Roman"/>
          <w:b w:val="0"/>
          <w:lang w:val="sr-Latn-CS"/>
        </w:rPr>
      </w:pPr>
      <w:bookmarkStart w:id="18" w:name="_Toc475106808"/>
      <w:r w:rsidRPr="003E4723">
        <w:rPr>
          <w:rFonts w:cs="Times New Roman"/>
          <w:b w:val="0"/>
          <w:lang w:val="sr-Latn-CS"/>
        </w:rPr>
        <w:t>3.4.3.</w:t>
      </w:r>
      <w:r w:rsidRPr="003E4723">
        <w:rPr>
          <w:rFonts w:cs="Times New Roman"/>
          <w:b w:val="0"/>
          <w:lang w:val="sr-Cyrl-BA"/>
        </w:rPr>
        <w:tab/>
      </w:r>
      <w:r w:rsidR="0084710F" w:rsidRPr="003E4723">
        <w:rPr>
          <w:rFonts w:cs="Times New Roman"/>
          <w:b w:val="0"/>
          <w:lang w:val="sr-Cyrl-CS"/>
        </w:rPr>
        <w:t>Служба за пројектовање и развој</w:t>
      </w:r>
      <w:bookmarkEnd w:id="18"/>
    </w:p>
    <w:p w:rsidR="006F64E3" w:rsidRPr="006F64E3" w:rsidRDefault="006F64E3" w:rsidP="006F64E3">
      <w:pPr>
        <w:rPr>
          <w:lang w:val="sr-Latn-CS"/>
        </w:rPr>
      </w:pPr>
    </w:p>
    <w:p w:rsidR="00DD6190" w:rsidRPr="00B32D05" w:rsidRDefault="00DD6190" w:rsidP="00DD6190">
      <w:pPr>
        <w:spacing w:after="120"/>
        <w:rPr>
          <w:rFonts w:cs="Times New Roman"/>
          <w:lang w:val="sr-Cyrl-CS"/>
        </w:rPr>
      </w:pPr>
      <w:r w:rsidRPr="00B32D05">
        <w:rPr>
          <w:rFonts w:cs="Times New Roman"/>
          <w:lang w:val="sr-Cyrl-CS"/>
        </w:rPr>
        <w:t>Служба за пројектовање и развој, у току 2</w:t>
      </w:r>
      <w:r w:rsidR="00FA761E">
        <w:rPr>
          <w:rFonts w:cs="Times New Roman"/>
          <w:lang w:val="sr-Cyrl-CS"/>
        </w:rPr>
        <w:t>016</w:t>
      </w:r>
      <w:r w:rsidRPr="00B32D05">
        <w:rPr>
          <w:rFonts w:cs="Times New Roman"/>
          <w:lang w:val="sr-Cyrl-CS"/>
        </w:rPr>
        <w:t>. године, имала је сљедеће активности:</w:t>
      </w:r>
    </w:p>
    <w:p w:rsidR="00DD6190" w:rsidRPr="00B32D05" w:rsidRDefault="00DD6190" w:rsidP="00DD6190">
      <w:pPr>
        <w:pStyle w:val="ListParagraph"/>
        <w:numPr>
          <w:ilvl w:val="0"/>
          <w:numId w:val="21"/>
        </w:numPr>
        <w:spacing w:after="120"/>
        <w:contextualSpacing w:val="0"/>
        <w:rPr>
          <w:rFonts w:eastAsia="Calibri" w:cs="Times New Roman"/>
          <w:lang w:val="sr-Cyrl-CS"/>
        </w:rPr>
      </w:pPr>
      <w:r w:rsidRPr="00B32D05">
        <w:rPr>
          <w:lang w:val="sr-Cyrl-CS"/>
        </w:rPr>
        <w:t>о</w:t>
      </w:r>
      <w:r w:rsidRPr="00B32D05">
        <w:rPr>
          <w:rFonts w:eastAsia="Calibri" w:cs="Times New Roman"/>
          <w:lang w:val="sr-Cyrl-CS"/>
        </w:rPr>
        <w:t xml:space="preserve">безбјеђивање сагласности за извођење радова на јавним површинама од надлежних </w:t>
      </w:r>
      <w:r w:rsidRPr="00B32D05">
        <w:rPr>
          <w:lang w:val="sr-Cyrl-CS"/>
        </w:rPr>
        <w:t>општинских и републичких органа;</w:t>
      </w:r>
      <w:r w:rsidRPr="00B32D05">
        <w:rPr>
          <w:rFonts w:eastAsia="Calibri" w:cs="Times New Roman"/>
          <w:lang w:val="sr-Cyrl-CS"/>
        </w:rPr>
        <w:t xml:space="preserve"> </w:t>
      </w:r>
    </w:p>
    <w:p w:rsidR="00DD6190" w:rsidRPr="00B32D05" w:rsidRDefault="00DD6190" w:rsidP="00DD6190">
      <w:pPr>
        <w:pStyle w:val="ListParagraph"/>
        <w:numPr>
          <w:ilvl w:val="0"/>
          <w:numId w:val="21"/>
        </w:numPr>
        <w:spacing w:after="120"/>
        <w:contextualSpacing w:val="0"/>
        <w:rPr>
          <w:rFonts w:eastAsia="Calibri" w:cs="Times New Roman"/>
          <w:lang w:val="sr-Cyrl-CS"/>
        </w:rPr>
      </w:pPr>
      <w:r w:rsidRPr="00B32D05">
        <w:rPr>
          <w:lang w:val="sr-Cyrl-CS"/>
        </w:rPr>
        <w:t>и</w:t>
      </w:r>
      <w:r w:rsidRPr="00B32D05">
        <w:rPr>
          <w:rFonts w:eastAsia="Calibri" w:cs="Times New Roman"/>
          <w:lang w:val="sr-Cyrl-CS"/>
        </w:rPr>
        <w:t>зрада информација и обавјештења за надлежна одјељења Града Бијељина</w:t>
      </w:r>
      <w:r w:rsidRPr="00B32D05">
        <w:rPr>
          <w:lang w:val="sr-Cyrl-CS"/>
        </w:rPr>
        <w:t xml:space="preserve"> и за  остале кориснике наших услуга;</w:t>
      </w:r>
      <w:r w:rsidRPr="00B32D05">
        <w:rPr>
          <w:rFonts w:eastAsia="Calibri" w:cs="Times New Roman"/>
          <w:lang w:val="sr-Cyrl-CS"/>
        </w:rPr>
        <w:t xml:space="preserve"> </w:t>
      </w:r>
    </w:p>
    <w:p w:rsidR="00DD6190" w:rsidRPr="00B32D05" w:rsidRDefault="00DD6190" w:rsidP="00DD6190">
      <w:pPr>
        <w:pStyle w:val="ListParagraph"/>
        <w:numPr>
          <w:ilvl w:val="0"/>
          <w:numId w:val="21"/>
        </w:numPr>
        <w:spacing w:after="120"/>
        <w:contextualSpacing w:val="0"/>
        <w:rPr>
          <w:rFonts w:eastAsia="Calibri" w:cs="Times New Roman"/>
          <w:lang w:val="sr-Cyrl-CS"/>
        </w:rPr>
      </w:pPr>
      <w:r w:rsidRPr="00B32D05">
        <w:rPr>
          <w:lang w:val="sr-Cyrl-CS"/>
        </w:rPr>
        <w:t>в</w:t>
      </w:r>
      <w:r w:rsidRPr="00B32D05">
        <w:rPr>
          <w:rFonts w:eastAsia="Calibri" w:cs="Times New Roman"/>
          <w:lang w:val="sr-Cyrl-CS"/>
        </w:rPr>
        <w:t>ршење увиђаја по захтјеву странака и других с</w:t>
      </w:r>
      <w:r w:rsidRPr="00B32D05">
        <w:rPr>
          <w:lang w:val="sr-Cyrl-CS"/>
        </w:rPr>
        <w:t>лужби Друштва;</w:t>
      </w:r>
    </w:p>
    <w:p w:rsidR="00DD6190" w:rsidRPr="00B32D05" w:rsidRDefault="00DD6190" w:rsidP="00DD6190">
      <w:pPr>
        <w:pStyle w:val="ListParagraph"/>
        <w:numPr>
          <w:ilvl w:val="0"/>
          <w:numId w:val="21"/>
        </w:numPr>
        <w:rPr>
          <w:lang w:val="sr-Cyrl-BA"/>
        </w:rPr>
      </w:pPr>
      <w:r w:rsidRPr="00B32D05">
        <w:rPr>
          <w:lang w:val="sr-Cyrl-BA"/>
        </w:rPr>
        <w:t>у</w:t>
      </w:r>
      <w:r w:rsidR="00205BC8">
        <w:rPr>
          <w:rFonts w:eastAsia="Calibri" w:cs="Times New Roman"/>
          <w:lang w:val="sr-Cyrl-BA"/>
        </w:rPr>
        <w:t>рађене су 4 процјене</w:t>
      </w:r>
      <w:r w:rsidRPr="00B32D05">
        <w:rPr>
          <w:rFonts w:eastAsia="Calibri" w:cs="Times New Roman"/>
          <w:lang w:val="sr-Cyrl-BA"/>
        </w:rPr>
        <w:t xml:space="preserve"> трошкова опремања неизграђеног грађевинског земљишта са инстал</w:t>
      </w:r>
      <w:r w:rsidRPr="00B32D05">
        <w:rPr>
          <w:lang w:val="sr-Cyrl-BA"/>
        </w:rPr>
        <w:t>ацијама водовода и канализације;</w:t>
      </w:r>
    </w:p>
    <w:p w:rsidR="00DD6190" w:rsidRPr="00B32D05" w:rsidRDefault="00DD6190" w:rsidP="00DD6190">
      <w:pPr>
        <w:pStyle w:val="ListParagraph"/>
        <w:numPr>
          <w:ilvl w:val="0"/>
          <w:numId w:val="21"/>
        </w:numPr>
        <w:rPr>
          <w:lang w:val="sr-Cyrl-BA"/>
        </w:rPr>
      </w:pPr>
      <w:r w:rsidRPr="00B32D05">
        <w:rPr>
          <w:lang w:val="sr-Cyrl-BA"/>
        </w:rPr>
        <w:t>и</w:t>
      </w:r>
      <w:r w:rsidRPr="00B32D05">
        <w:rPr>
          <w:rFonts w:eastAsia="Calibri" w:cs="Times New Roman"/>
          <w:lang w:val="sr-Cyrl-CS"/>
        </w:rPr>
        <w:t xml:space="preserve">зрада </w:t>
      </w:r>
      <w:r w:rsidRPr="00B32D05">
        <w:rPr>
          <w:rFonts w:eastAsia="Calibri" w:cs="Times New Roman"/>
          <w:lang w:val="sr-Latn-BA"/>
        </w:rPr>
        <w:t>пројеката и е</w:t>
      </w:r>
      <w:r w:rsidRPr="00B32D05">
        <w:rPr>
          <w:rFonts w:eastAsia="Calibri" w:cs="Times New Roman"/>
          <w:lang w:val="sr-Cyrl-CS"/>
        </w:rPr>
        <w:t xml:space="preserve">лабората за проширење  водоводне мреже на подручју ВДС-а Бијељина, </w:t>
      </w:r>
      <w:r w:rsidRPr="00B32D05">
        <w:rPr>
          <w:rFonts w:eastAsia="Calibri" w:cs="Times New Roman"/>
          <w:lang w:val="sr-Latn-BA"/>
        </w:rPr>
        <w:t xml:space="preserve">као </w:t>
      </w:r>
      <w:r w:rsidRPr="00B32D05">
        <w:rPr>
          <w:rFonts w:eastAsia="Calibri" w:cs="Times New Roman"/>
          <w:lang w:val="sr-Cyrl-CS"/>
        </w:rPr>
        <w:t xml:space="preserve">и техничких рјешења  за проширење канализационе мреже </w:t>
      </w:r>
      <w:r w:rsidRPr="00B32D05">
        <w:rPr>
          <w:rFonts w:eastAsia="Calibri" w:cs="Times New Roman"/>
          <w:lang w:val="sr-Cyrl-CS"/>
        </w:rPr>
        <w:lastRenderedPageBreak/>
        <w:t>и уградњу уличних сливника на атмосферск</w:t>
      </w:r>
      <w:r w:rsidR="00205BC8">
        <w:rPr>
          <w:rFonts w:eastAsia="Calibri" w:cs="Times New Roman"/>
          <w:lang w:val="sr-Cyrl-CS"/>
        </w:rPr>
        <w:t>ој канализационој мрежи (укупно је урађено: 1 пројекат, 57 елабората и 22 техничка рјешења);</w:t>
      </w:r>
    </w:p>
    <w:p w:rsidR="00DD6190" w:rsidRPr="00B32D05" w:rsidRDefault="00DD6190" w:rsidP="00DD6190">
      <w:pPr>
        <w:pStyle w:val="ListParagraph"/>
        <w:numPr>
          <w:ilvl w:val="0"/>
          <w:numId w:val="21"/>
        </w:numPr>
        <w:spacing w:after="120"/>
        <w:contextualSpacing w:val="0"/>
        <w:rPr>
          <w:lang w:val="sr-Cyrl-BA"/>
        </w:rPr>
      </w:pPr>
      <w:r w:rsidRPr="00B32D05">
        <w:rPr>
          <w:lang w:val="sr-Cyrl-BA"/>
        </w:rPr>
        <w:t>урађено</w:t>
      </w:r>
      <w:r w:rsidRPr="00B32D05">
        <w:rPr>
          <w:rFonts w:eastAsia="Calibri" w:cs="Times New Roman"/>
          <w:spacing w:val="-2"/>
          <w:lang w:val="sr-Cyrl-CS"/>
        </w:rPr>
        <w:t xml:space="preserve"> је</w:t>
      </w:r>
      <w:r w:rsidRPr="00B32D05">
        <w:rPr>
          <w:rFonts w:eastAsia="Calibri" w:cs="Times New Roman"/>
          <w:spacing w:val="-2"/>
          <w:lang w:val="sr-Latn-CS"/>
        </w:rPr>
        <w:t xml:space="preserve"> </w:t>
      </w:r>
      <w:r w:rsidRPr="00B32D05">
        <w:rPr>
          <w:rFonts w:eastAsia="Calibri" w:cs="Times New Roman"/>
          <w:b/>
          <w:spacing w:val="-2"/>
          <w:lang w:val="sr-Cyrl-CS"/>
        </w:rPr>
        <w:t xml:space="preserve">укупно </w:t>
      </w:r>
      <w:r w:rsidR="00205BC8">
        <w:rPr>
          <w:rFonts w:eastAsia="Calibri" w:cs="Times New Roman"/>
          <w:b/>
          <w:spacing w:val="-2"/>
          <w:lang w:val="sr-Cyrl-BA"/>
        </w:rPr>
        <w:t>5</w:t>
      </w:r>
      <w:r w:rsidRPr="00B32D05">
        <w:rPr>
          <w:b/>
          <w:spacing w:val="-2"/>
          <w:lang w:val="sr-Cyrl-BA"/>
        </w:rPr>
        <w:t>.</w:t>
      </w:r>
      <w:r w:rsidR="00205BC8">
        <w:rPr>
          <w:rFonts w:eastAsia="Calibri" w:cs="Times New Roman"/>
          <w:b/>
          <w:spacing w:val="-2"/>
          <w:lang w:val="sr-Cyrl-BA"/>
        </w:rPr>
        <w:t>459</w:t>
      </w:r>
      <w:r w:rsidRPr="00B32D05">
        <w:rPr>
          <w:rFonts w:eastAsia="Calibri" w:cs="Times New Roman"/>
          <w:b/>
          <w:spacing w:val="-2"/>
          <w:lang w:val="sr-Cyrl-CS"/>
        </w:rPr>
        <w:t xml:space="preserve"> </w:t>
      </w:r>
      <w:r w:rsidRPr="00B32D05">
        <w:rPr>
          <w:b/>
          <w:spacing w:val="-2"/>
          <w:lang w:val="sr-Cyrl-CS"/>
        </w:rPr>
        <w:t>м</w:t>
      </w:r>
      <w:r w:rsidRPr="00B32D05">
        <w:rPr>
          <w:rFonts w:eastAsia="Calibri" w:cs="Times New Roman"/>
          <w:spacing w:val="-2"/>
          <w:lang w:val="sr-Cyrl-CS"/>
        </w:rPr>
        <w:t xml:space="preserve">  ПЕ  водоводних линија пречника 63 мм, 90 мм</w:t>
      </w:r>
      <w:r w:rsidRPr="00B32D05">
        <w:rPr>
          <w:rFonts w:eastAsia="Calibri" w:cs="Times New Roman"/>
          <w:spacing w:val="-2"/>
          <w:lang w:val="sr-Latn-BA"/>
        </w:rPr>
        <w:t xml:space="preserve">, </w:t>
      </w:r>
      <w:r w:rsidRPr="00B32D05">
        <w:rPr>
          <w:rFonts w:eastAsia="Calibri" w:cs="Times New Roman"/>
          <w:spacing w:val="-2"/>
          <w:lang w:val="sr-Cyrl-CS"/>
        </w:rPr>
        <w:t>110 мм</w:t>
      </w:r>
      <w:r w:rsidRPr="00B32D05">
        <w:rPr>
          <w:rFonts w:eastAsia="Calibri" w:cs="Times New Roman"/>
          <w:spacing w:val="-2"/>
          <w:lang w:val="sr-Latn-BA"/>
        </w:rPr>
        <w:t xml:space="preserve"> и 160</w:t>
      </w:r>
      <w:r w:rsidRPr="00B32D05">
        <w:rPr>
          <w:rFonts w:eastAsia="Calibri" w:cs="Times New Roman"/>
          <w:spacing w:val="-2"/>
          <w:lang w:val="sr-Cyrl-BA"/>
        </w:rPr>
        <w:t xml:space="preserve"> мм</w:t>
      </w:r>
      <w:r w:rsidR="00F972C4">
        <w:rPr>
          <w:spacing w:val="-2"/>
          <w:lang w:val="sr-Cyrl-BA"/>
        </w:rPr>
        <w:t>;</w:t>
      </w:r>
    </w:p>
    <w:p w:rsidR="00DD6190" w:rsidRPr="007E5661" w:rsidRDefault="00DD6190" w:rsidP="00DD6190">
      <w:pPr>
        <w:pStyle w:val="ListParagraph"/>
        <w:numPr>
          <w:ilvl w:val="0"/>
          <w:numId w:val="21"/>
        </w:numPr>
        <w:spacing w:after="120"/>
        <w:contextualSpacing w:val="0"/>
        <w:rPr>
          <w:rFonts w:eastAsia="Calibri" w:cs="Times New Roman"/>
          <w:lang w:val="sr-Cyrl-BA"/>
        </w:rPr>
      </w:pPr>
      <w:r w:rsidRPr="00B32D05">
        <w:rPr>
          <w:spacing w:val="-2"/>
          <w:lang w:val="sr-Cyrl-BA"/>
        </w:rPr>
        <w:t>и</w:t>
      </w:r>
      <w:r w:rsidRPr="00B32D05">
        <w:rPr>
          <w:rFonts w:eastAsia="Calibri" w:cs="Times New Roman"/>
          <w:lang w:val="sr-Cyrl-CS"/>
        </w:rPr>
        <w:t>звршена је техничка припрема за извођење нових прикључака при чему је урађен увиђај на терену, израђен предмјер и предрачун радова са потребним детаљима, припрема налога за рад, упућивање налога за рад служби за изградњу прикључака, обрачун радних налога по завршетку радова и припремљена је документација за регистрацију новоизграђених прикључак</w:t>
      </w:r>
      <w:r w:rsidR="007E5661">
        <w:rPr>
          <w:rFonts w:eastAsia="Calibri" w:cs="Times New Roman"/>
          <w:lang w:val="sr-Cyrl-CS"/>
        </w:rPr>
        <w:t>а у пословној документацији А.Д и</w:t>
      </w:r>
    </w:p>
    <w:p w:rsidR="007E5661" w:rsidRPr="007E5661" w:rsidRDefault="007E5661" w:rsidP="00DD6190">
      <w:pPr>
        <w:pStyle w:val="ListParagraph"/>
        <w:numPr>
          <w:ilvl w:val="0"/>
          <w:numId w:val="21"/>
        </w:numPr>
        <w:spacing w:after="120"/>
        <w:contextualSpacing w:val="0"/>
        <w:rPr>
          <w:rFonts w:eastAsia="Calibri" w:cs="Times New Roman"/>
          <w:lang w:val="sr-Cyrl-BA"/>
        </w:rPr>
      </w:pPr>
      <w:r>
        <w:rPr>
          <w:rFonts w:eastAsia="Calibri" w:cs="Times New Roman"/>
          <w:lang w:val="sr-Cyrl-CS"/>
        </w:rPr>
        <w:t>извршена су:</w:t>
      </w:r>
    </w:p>
    <w:p w:rsidR="007E5661" w:rsidRDefault="00F972C4" w:rsidP="007E5661">
      <w:pPr>
        <w:pStyle w:val="ListParagraph"/>
        <w:spacing w:after="120"/>
        <w:contextualSpacing w:val="0"/>
        <w:rPr>
          <w:rFonts w:eastAsia="Calibri" w:cs="Times New Roman"/>
          <w:lang w:val="sr-Cyrl-CS"/>
        </w:rPr>
      </w:pPr>
      <w:r>
        <w:rPr>
          <w:rFonts w:eastAsia="Calibri" w:cs="Times New Roman"/>
          <w:lang w:val="sr-Cyrl-CS"/>
        </w:rPr>
        <w:t>534 увиђаја за прикључак, индивидуалних стамбених објеката, на водоводну мрежу,</w:t>
      </w:r>
    </w:p>
    <w:p w:rsidR="00F972C4" w:rsidRDefault="00F972C4" w:rsidP="00F972C4">
      <w:pPr>
        <w:pStyle w:val="ListParagraph"/>
        <w:spacing w:after="120"/>
        <w:contextualSpacing w:val="0"/>
        <w:rPr>
          <w:rFonts w:eastAsia="Calibri" w:cs="Times New Roman"/>
          <w:lang w:val="sr-Cyrl-CS"/>
        </w:rPr>
      </w:pPr>
      <w:r>
        <w:rPr>
          <w:rFonts w:eastAsia="Calibri" w:cs="Times New Roman"/>
          <w:lang w:val="sr-Cyrl-CS"/>
        </w:rPr>
        <w:t>5 увиђаја за прикључак,</w:t>
      </w:r>
      <w:r w:rsidRPr="00F972C4">
        <w:rPr>
          <w:rFonts w:eastAsia="Calibri" w:cs="Times New Roman"/>
          <w:lang w:val="sr-Cyrl-CS"/>
        </w:rPr>
        <w:t xml:space="preserve"> </w:t>
      </w:r>
      <w:r>
        <w:rPr>
          <w:rFonts w:eastAsia="Calibri" w:cs="Times New Roman"/>
          <w:lang w:val="sr-Cyrl-CS"/>
        </w:rPr>
        <w:t>индивидуалних стамбених објеката, на канализациону мрежу,</w:t>
      </w:r>
    </w:p>
    <w:p w:rsidR="00F972C4" w:rsidRDefault="00F972C4" w:rsidP="00F972C4">
      <w:pPr>
        <w:pStyle w:val="ListParagraph"/>
        <w:spacing w:after="120"/>
        <w:contextualSpacing w:val="0"/>
        <w:rPr>
          <w:rFonts w:eastAsia="Calibri" w:cs="Times New Roman"/>
          <w:lang w:val="sr-Cyrl-CS"/>
        </w:rPr>
      </w:pPr>
      <w:r>
        <w:rPr>
          <w:rFonts w:eastAsia="Calibri" w:cs="Times New Roman"/>
          <w:lang w:val="sr-Cyrl-CS"/>
        </w:rPr>
        <w:t>26 увиђаја за дислокацију водомјера и</w:t>
      </w:r>
    </w:p>
    <w:p w:rsidR="00F972C4" w:rsidRDefault="00F972C4" w:rsidP="00F972C4">
      <w:pPr>
        <w:pStyle w:val="ListParagraph"/>
        <w:spacing w:after="120"/>
        <w:contextualSpacing w:val="0"/>
        <w:rPr>
          <w:rFonts w:eastAsia="Calibri" w:cs="Times New Roman"/>
          <w:lang w:val="sr-Cyrl-CS"/>
        </w:rPr>
      </w:pPr>
      <w:r>
        <w:rPr>
          <w:rFonts w:eastAsia="Calibri" w:cs="Times New Roman"/>
          <w:lang w:val="sr-Cyrl-CS"/>
        </w:rPr>
        <w:t>15 увиђаја за прикључак колективних стамбених и стамбено – пословних објеката на водоводну и канализациону мрежу.</w:t>
      </w:r>
    </w:p>
    <w:p w:rsidR="00B41670" w:rsidRPr="00B41670" w:rsidRDefault="00B41670" w:rsidP="00B41670">
      <w:pPr>
        <w:rPr>
          <w:lang w:val="sr-Latn-CS"/>
        </w:rPr>
      </w:pPr>
    </w:p>
    <w:p w:rsidR="0068069D" w:rsidRDefault="00D557C7" w:rsidP="00E101E9">
      <w:pPr>
        <w:pStyle w:val="Heading2"/>
        <w:spacing w:after="120"/>
        <w:jc w:val="both"/>
        <w:rPr>
          <w:rFonts w:cs="Times New Roman"/>
          <w:b w:val="0"/>
          <w:lang w:val="sr-Latn-CS"/>
        </w:rPr>
      </w:pPr>
      <w:bookmarkStart w:id="19" w:name="_Toc475106809"/>
      <w:r w:rsidRPr="002D1719">
        <w:rPr>
          <w:rFonts w:eastAsiaTheme="minorHAnsi" w:cstheme="minorBidi"/>
          <w:b w:val="0"/>
          <w:bCs w:val="0"/>
          <w:sz w:val="24"/>
          <w:szCs w:val="22"/>
          <w:lang w:val="sr-Cyrl-BA"/>
        </w:rPr>
        <w:t>3.4.4.</w:t>
      </w:r>
      <w:r w:rsidR="006E399B" w:rsidRPr="002D1719">
        <w:rPr>
          <w:rFonts w:eastAsiaTheme="minorHAnsi" w:cstheme="minorBidi"/>
          <w:b w:val="0"/>
          <w:bCs w:val="0"/>
          <w:sz w:val="24"/>
          <w:szCs w:val="22"/>
          <w:lang w:val="sr-Cyrl-BA"/>
        </w:rPr>
        <w:tab/>
      </w:r>
      <w:r w:rsidR="00754303" w:rsidRPr="002D1719">
        <w:rPr>
          <w:rFonts w:cs="Times New Roman"/>
          <w:b w:val="0"/>
          <w:lang w:val="sr-Cyrl-CS"/>
        </w:rPr>
        <w:t>Служба за управљање водоводном мрежом</w:t>
      </w:r>
      <w:bookmarkEnd w:id="19"/>
    </w:p>
    <w:p w:rsidR="00B41670" w:rsidRPr="00B41670" w:rsidRDefault="00B41670" w:rsidP="00B41670">
      <w:pPr>
        <w:rPr>
          <w:lang w:val="sr-Latn-CS"/>
        </w:rPr>
      </w:pPr>
    </w:p>
    <w:p w:rsidR="0068069D" w:rsidRPr="00B32D05" w:rsidRDefault="0068069D" w:rsidP="00E101E9">
      <w:pPr>
        <w:spacing w:after="120"/>
        <w:rPr>
          <w:rFonts w:cs="Times New Roman"/>
          <w:lang w:val="sr-Latn-CS"/>
        </w:rPr>
      </w:pPr>
      <w:r w:rsidRPr="00B32D05">
        <w:rPr>
          <w:rFonts w:cs="Times New Roman"/>
          <w:lang w:val="sr-Cyrl-CS"/>
        </w:rPr>
        <w:t>Дјелокруг рада</w:t>
      </w:r>
      <w:r w:rsidRPr="00B32D05">
        <w:rPr>
          <w:rFonts w:cs="Times New Roman"/>
          <w:lang w:val="sr-Latn-CS"/>
        </w:rPr>
        <w:t>,</w:t>
      </w:r>
      <w:r w:rsidRPr="00B32D05">
        <w:rPr>
          <w:rFonts w:cs="Times New Roman"/>
          <w:lang w:val="sr-Cyrl-CS"/>
        </w:rPr>
        <w:t xml:space="preserve"> Службе за управљање водоводном мрежом</w:t>
      </w:r>
      <w:r w:rsidRPr="00B32D05">
        <w:rPr>
          <w:rFonts w:cs="Times New Roman"/>
          <w:lang w:val="sr-Latn-CS"/>
        </w:rPr>
        <w:t>,</w:t>
      </w:r>
      <w:r w:rsidRPr="00B32D05">
        <w:rPr>
          <w:rFonts w:cs="Times New Roman"/>
          <w:lang w:val="sr-Cyrl-CS"/>
        </w:rPr>
        <w:t xml:space="preserve"> обухвата одређени број активности и послова</w:t>
      </w:r>
      <w:r w:rsidR="007A1774" w:rsidRPr="00B32D05">
        <w:rPr>
          <w:rFonts w:cs="Times New Roman"/>
          <w:lang w:val="sr-Cyrl-CS"/>
        </w:rPr>
        <w:t>,</w:t>
      </w:r>
      <w:r w:rsidRPr="00B32D05">
        <w:rPr>
          <w:rFonts w:cs="Times New Roman"/>
          <w:lang w:val="sr-Cyrl-CS"/>
        </w:rPr>
        <w:t xml:space="preserve"> који су према свом карактеру и в</w:t>
      </w:r>
      <w:r w:rsidR="007A1774" w:rsidRPr="00B32D05">
        <w:rPr>
          <w:rFonts w:cs="Times New Roman"/>
          <w:lang w:val="sr-Cyrl-CS"/>
        </w:rPr>
        <w:t>рсти груписани</w:t>
      </w:r>
      <w:r w:rsidRPr="00B32D05">
        <w:rPr>
          <w:rFonts w:cs="Times New Roman"/>
          <w:lang w:val="sr-Cyrl-CS"/>
        </w:rPr>
        <w:t xml:space="preserve"> у надлежности три одјељења и то: </w:t>
      </w:r>
    </w:p>
    <w:p w:rsidR="0068069D" w:rsidRPr="00B32D05" w:rsidRDefault="0068069D" w:rsidP="00E101E9">
      <w:pPr>
        <w:pStyle w:val="ListParagraph"/>
        <w:numPr>
          <w:ilvl w:val="0"/>
          <w:numId w:val="18"/>
        </w:numPr>
        <w:spacing w:after="120"/>
        <w:contextualSpacing w:val="0"/>
        <w:rPr>
          <w:rFonts w:cs="Times New Roman"/>
          <w:lang w:val="sr-Cyrl-CS"/>
        </w:rPr>
      </w:pPr>
      <w:r w:rsidRPr="00B32D05">
        <w:rPr>
          <w:rFonts w:cs="Times New Roman"/>
          <w:lang w:val="sr-Cyrl-CS"/>
        </w:rPr>
        <w:t>Одјељење баждарнице, мјерне опреме и замјене водомјера</w:t>
      </w:r>
      <w:r w:rsidRPr="00B32D05">
        <w:rPr>
          <w:rFonts w:cs="Times New Roman"/>
          <w:lang w:val="sr-Latn-CS"/>
        </w:rPr>
        <w:t>;</w:t>
      </w:r>
    </w:p>
    <w:p w:rsidR="0068069D" w:rsidRPr="00B32D05" w:rsidRDefault="0068069D" w:rsidP="00E101E9">
      <w:pPr>
        <w:pStyle w:val="ListParagraph"/>
        <w:numPr>
          <w:ilvl w:val="0"/>
          <w:numId w:val="18"/>
        </w:numPr>
        <w:spacing w:after="120"/>
        <w:contextualSpacing w:val="0"/>
        <w:rPr>
          <w:rFonts w:cs="Times New Roman"/>
          <w:lang w:val="sr-Cyrl-CS"/>
        </w:rPr>
      </w:pPr>
      <w:r w:rsidRPr="00B32D05">
        <w:rPr>
          <w:rFonts w:cs="Times New Roman"/>
          <w:lang w:val="sr-Cyrl-CS"/>
        </w:rPr>
        <w:t>Одјељење за ГИС, катастар подземних инсталација и хидраулички модел и</w:t>
      </w:r>
    </w:p>
    <w:p w:rsidR="0068069D" w:rsidRPr="00B32D05" w:rsidRDefault="0068069D" w:rsidP="00E101E9">
      <w:pPr>
        <w:pStyle w:val="ListParagraph"/>
        <w:numPr>
          <w:ilvl w:val="0"/>
          <w:numId w:val="18"/>
        </w:numPr>
        <w:spacing w:after="120"/>
        <w:contextualSpacing w:val="0"/>
        <w:rPr>
          <w:rFonts w:cs="Times New Roman"/>
          <w:lang w:val="sr-Cyrl-CS"/>
        </w:rPr>
      </w:pPr>
      <w:r w:rsidRPr="00B32D05">
        <w:rPr>
          <w:rFonts w:cs="Times New Roman"/>
          <w:lang w:val="sr-Cyrl-CS"/>
        </w:rPr>
        <w:t xml:space="preserve">Одјељење за детекцију губитака.                </w:t>
      </w:r>
    </w:p>
    <w:p w:rsidR="00C74C54" w:rsidRDefault="00C74C54" w:rsidP="00C74C54">
      <w:pPr>
        <w:spacing w:after="120"/>
        <w:rPr>
          <w:rFonts w:cs="Times New Roman"/>
          <w:lang w:val="sr-Cyrl-CS"/>
        </w:rPr>
      </w:pPr>
      <w:r w:rsidRPr="00B32D05">
        <w:rPr>
          <w:rFonts w:cs="Times New Roman"/>
          <w:lang w:val="sr-Cyrl-CS"/>
        </w:rPr>
        <w:t xml:space="preserve">У складу са захтјевом за доставу података за израду </w:t>
      </w:r>
      <w:r w:rsidRPr="00B32D05">
        <w:rPr>
          <w:rFonts w:cs="Times New Roman"/>
          <w:b/>
          <w:lang w:val="sr-Cyrl-CS"/>
        </w:rPr>
        <w:t xml:space="preserve">Извјештаја о пословању </w:t>
      </w:r>
      <w:r w:rsidRPr="00B32D05">
        <w:rPr>
          <w:rFonts w:cs="Times New Roman"/>
          <w:b/>
          <w:lang w:val="sr-Latn-CS"/>
        </w:rPr>
        <w:t>за</w:t>
      </w:r>
      <w:r w:rsidRPr="00B32D05">
        <w:rPr>
          <w:rFonts w:cs="Times New Roman"/>
          <w:b/>
          <w:lang w:val="sr-Cyrl-CS"/>
        </w:rPr>
        <w:t xml:space="preserve"> </w:t>
      </w:r>
      <w:r w:rsidR="00611DDB">
        <w:rPr>
          <w:rFonts w:cs="Times New Roman"/>
          <w:b/>
          <w:lang w:val="sr-Cyrl-CS"/>
        </w:rPr>
        <w:t>201</w:t>
      </w:r>
      <w:r w:rsidR="00611DDB">
        <w:rPr>
          <w:rFonts w:cs="Times New Roman"/>
          <w:b/>
          <w:lang w:val="sr-Cyrl-BA"/>
        </w:rPr>
        <w:t>6</w:t>
      </w:r>
      <w:r w:rsidRPr="00B32D05">
        <w:rPr>
          <w:rFonts w:cs="Times New Roman"/>
          <w:b/>
          <w:lang w:val="sr-Cyrl-CS"/>
        </w:rPr>
        <w:t>. годину</w:t>
      </w:r>
      <w:r w:rsidRPr="00B32D05">
        <w:rPr>
          <w:rFonts w:cs="Times New Roman"/>
          <w:lang w:val="sr-Cyrl-CS"/>
        </w:rPr>
        <w:t>, приказане су активности Службе за управљање водоводном мрежом</w:t>
      </w:r>
      <w:r w:rsidRPr="00B32D05">
        <w:rPr>
          <w:rFonts w:cs="Times New Roman"/>
        </w:rPr>
        <w:t xml:space="preserve"> и то</w:t>
      </w:r>
      <w:r w:rsidRPr="00B32D05">
        <w:rPr>
          <w:rFonts w:cs="Times New Roman"/>
          <w:lang w:val="sr-Cyrl-CS"/>
        </w:rPr>
        <w:t>:</w:t>
      </w:r>
    </w:p>
    <w:p w:rsidR="00562A37" w:rsidRPr="00562A37" w:rsidRDefault="00562A37" w:rsidP="00C74C54">
      <w:pPr>
        <w:spacing w:after="120"/>
        <w:rPr>
          <w:rFonts w:cs="Times New Roman"/>
          <w:lang w:val="sr-Cyrl-CS"/>
        </w:rPr>
      </w:pPr>
      <w:r w:rsidRPr="00B32D05">
        <w:rPr>
          <w:rFonts w:cs="Times New Roman"/>
          <w:b/>
          <w:lang w:val="sr-Cyrl-CS"/>
        </w:rPr>
        <w:t xml:space="preserve">Одјељење баждарнице, мјерне опреме и замјене водомјера </w:t>
      </w:r>
      <w:r w:rsidRPr="00B32D05">
        <w:rPr>
          <w:rFonts w:cs="Times New Roman"/>
          <w:lang w:val="sr-Cyrl-CS"/>
        </w:rPr>
        <w:t>је за период рада у Служби за управљ</w:t>
      </w:r>
      <w:r w:rsidR="00E74392">
        <w:rPr>
          <w:rFonts w:cs="Times New Roman"/>
          <w:lang w:val="sr-Cyrl-CS"/>
        </w:rPr>
        <w:t>ање водоводном мрежом у току 2016</w:t>
      </w:r>
      <w:r w:rsidRPr="00B32D05">
        <w:rPr>
          <w:rFonts w:cs="Times New Roman"/>
          <w:lang w:val="sr-Cyrl-CS"/>
        </w:rPr>
        <w:t>. године, извршило сљедеће активности:</w:t>
      </w:r>
    </w:p>
    <w:p w:rsidR="007B1915" w:rsidRDefault="00C74C54" w:rsidP="00C74C54">
      <w:pPr>
        <w:pStyle w:val="ListParagraph"/>
        <w:numPr>
          <w:ilvl w:val="0"/>
          <w:numId w:val="22"/>
        </w:numPr>
        <w:spacing w:after="120"/>
        <w:contextualSpacing w:val="0"/>
        <w:rPr>
          <w:lang w:val="sr-Cyrl-CS"/>
        </w:rPr>
      </w:pPr>
      <w:r w:rsidRPr="007B1915">
        <w:rPr>
          <w:lang w:val="sr-Cyrl-CS"/>
        </w:rPr>
        <w:t xml:space="preserve">редовна замјена водомјера којима је истекао рок употребе од 5 година, а која је вршена према унапријед одређеној динамици замјене Службе за управљање водоводном мрежом и у складу са законским обавезама који регулишу ту област – уграђени профил </w:t>
      </w:r>
      <w:r w:rsidRPr="007B1915">
        <w:rPr>
          <w:b/>
          <w:lang w:val="sr-Cyrl-CS"/>
        </w:rPr>
        <w:t>водомјера</w:t>
      </w:r>
      <w:r w:rsidRPr="007B1915">
        <w:rPr>
          <w:lang w:val="sr-Cyrl-CS"/>
        </w:rPr>
        <w:t xml:space="preserve"> </w:t>
      </w:r>
      <w:r w:rsidRPr="007B1915">
        <w:rPr>
          <w:b/>
          <w:lang w:val="sr-Cyrl-CS"/>
        </w:rPr>
        <w:t>Ø 1/2''–Ø 6/4'' је укупно</w:t>
      </w:r>
      <w:r w:rsidRPr="007B1915">
        <w:rPr>
          <w:lang w:val="sr-Cyrl-CS"/>
        </w:rPr>
        <w:t xml:space="preserve"> </w:t>
      </w:r>
      <w:r w:rsidR="00611DDB" w:rsidRPr="007B1915">
        <w:rPr>
          <w:b/>
          <w:lang w:val="sr-Cyrl-CS"/>
        </w:rPr>
        <w:t>2.483</w:t>
      </w:r>
      <w:r w:rsidRPr="007B1915">
        <w:rPr>
          <w:b/>
          <w:lang w:val="sr-Cyrl-CS"/>
        </w:rPr>
        <w:t xml:space="preserve"> замјењених водомјера</w:t>
      </w:r>
      <w:r w:rsidRPr="007B1915">
        <w:rPr>
          <w:lang w:val="sr-Cyrl-CS"/>
        </w:rPr>
        <w:t>.</w:t>
      </w:r>
      <w:r w:rsidR="006A2988">
        <w:rPr>
          <w:lang w:val="sr-Cyrl-CS"/>
        </w:rPr>
        <w:t xml:space="preserve"> </w:t>
      </w:r>
      <w:r w:rsidRPr="007B1915">
        <w:rPr>
          <w:lang w:val="sr-Cyrl-CS"/>
        </w:rPr>
        <w:t>Такође је у сарадњи са другим службама, везаним за искључење нерегистрованих водомјера, радни</w:t>
      </w:r>
      <w:r w:rsidR="00197FD0">
        <w:rPr>
          <w:lang w:val="sr-Cyrl-CS"/>
        </w:rPr>
        <w:t xml:space="preserve">ци Службе за управљање водоводном </w:t>
      </w:r>
      <w:r w:rsidR="00197FD0">
        <w:rPr>
          <w:lang w:val="sr-Cyrl-CS"/>
        </w:rPr>
        <w:lastRenderedPageBreak/>
        <w:t>мрежом</w:t>
      </w:r>
      <w:r w:rsidRPr="007B1915">
        <w:rPr>
          <w:lang w:val="sr-Cyrl-CS"/>
        </w:rPr>
        <w:t xml:space="preserve"> су извршили и демонтирање нерегистрованих водомјера са водоводног система Бијељина и вршили радове на</w:t>
      </w:r>
      <w:r w:rsidR="007B1915" w:rsidRPr="007B1915">
        <w:rPr>
          <w:lang w:val="sr-Cyrl-CS"/>
        </w:rPr>
        <w:t xml:space="preserve"> </w:t>
      </w:r>
      <w:r w:rsidRPr="007B1915">
        <w:rPr>
          <w:lang w:val="sr-Cyrl-CS"/>
        </w:rPr>
        <w:t>поправ</w:t>
      </w:r>
      <w:r w:rsidR="007B1915" w:rsidRPr="007B1915">
        <w:rPr>
          <w:lang w:val="sr-Cyrl-CS"/>
        </w:rPr>
        <w:t>ци кварова и детекцији истих</w:t>
      </w:r>
      <w:r w:rsidR="007B1915">
        <w:rPr>
          <w:lang w:val="sr-Cyrl-CS"/>
        </w:rPr>
        <w:t>;</w:t>
      </w:r>
    </w:p>
    <w:p w:rsidR="00C74C54" w:rsidRPr="00B32D05" w:rsidRDefault="00C74C54" w:rsidP="00C74C54">
      <w:pPr>
        <w:pStyle w:val="ListParagraph"/>
        <w:numPr>
          <w:ilvl w:val="0"/>
          <w:numId w:val="22"/>
        </w:numPr>
        <w:spacing w:after="120"/>
        <w:contextualSpacing w:val="0"/>
        <w:rPr>
          <w:lang w:val="sr-Cyrl-CS"/>
        </w:rPr>
      </w:pPr>
      <w:r w:rsidRPr="007B1915">
        <w:rPr>
          <w:lang w:val="sr-Cyrl-CS"/>
        </w:rPr>
        <w:t>редовно сервисирање и баждарање водомјера, а за све службе водовода које су у свом раду везане за мјерно мјесто тј. користе водомјер, а које је у складу са унапријед одређеном динамиком замјене и у складу са законским обавезама које регулишу ту област, замјена неисправних дијелова на истим, као и ванредна замјена неисправних во</w:t>
      </w:r>
      <w:r w:rsidR="007B1915">
        <w:rPr>
          <w:lang w:val="sr-Cyrl-CS"/>
        </w:rPr>
        <w:t>домјера те редовно сервисирање,</w:t>
      </w:r>
      <w:r w:rsidRPr="007B1915">
        <w:rPr>
          <w:lang w:val="sr-Cyrl-CS"/>
        </w:rPr>
        <w:t xml:space="preserve"> баждарење</w:t>
      </w:r>
      <w:r w:rsidR="007B1915">
        <w:rPr>
          <w:lang w:val="sr-Cyrl-CS"/>
        </w:rPr>
        <w:t xml:space="preserve"> и верификација</w:t>
      </w:r>
      <w:r w:rsidRPr="007B1915">
        <w:rPr>
          <w:lang w:val="sr-Cyrl-CS"/>
        </w:rPr>
        <w:t xml:space="preserve"> свих осталих водомјера – профил водомјера Ø 1/2''–Ø 6/4''</w:t>
      </w:r>
      <w:r w:rsidRPr="007B1915">
        <w:rPr>
          <w:b/>
          <w:lang w:val="sr-Cyrl-CS"/>
        </w:rPr>
        <w:t xml:space="preserve"> </w:t>
      </w:r>
      <w:r w:rsidR="007B1915">
        <w:rPr>
          <w:b/>
          <w:lang w:val="sr-Cyrl-CS"/>
        </w:rPr>
        <w:t>укупно 5.261</w:t>
      </w:r>
      <w:r w:rsidRPr="007B1915">
        <w:rPr>
          <w:b/>
          <w:lang w:val="sr-Cyrl-CS"/>
        </w:rPr>
        <w:t xml:space="preserve"> </w:t>
      </w:r>
      <w:r w:rsidR="007B1915">
        <w:rPr>
          <w:b/>
          <w:lang w:val="sr-Cyrl-CS"/>
        </w:rPr>
        <w:t xml:space="preserve">ново – </w:t>
      </w:r>
      <w:r w:rsidRPr="007B1915">
        <w:rPr>
          <w:b/>
          <w:lang w:val="sr-Cyrl-CS"/>
        </w:rPr>
        <w:t>сервисираних и баждарених водомјера</w:t>
      </w:r>
      <w:r w:rsidR="007B1915">
        <w:rPr>
          <w:b/>
          <w:lang w:val="sr-Cyrl-CS"/>
        </w:rPr>
        <w:t xml:space="preserve"> </w:t>
      </w:r>
      <w:r w:rsidRPr="007B1915">
        <w:rPr>
          <w:b/>
          <w:lang w:val="sr-Cyrl-CS"/>
        </w:rPr>
        <w:t>за све службе које су у свом раду везане за мјерно мјесто тј. користе водомјер</w:t>
      </w:r>
      <w:r w:rsidR="007B1915">
        <w:rPr>
          <w:b/>
          <w:lang w:val="sr-Cyrl-CS"/>
        </w:rPr>
        <w:t xml:space="preserve"> као и за потребе трећих лица (СУВМ је од укупног броја 5.261 искористила 2.483</w:t>
      </w:r>
      <w:r w:rsidRPr="007B1915">
        <w:rPr>
          <w:b/>
          <w:lang w:val="sr-Cyrl-CS"/>
        </w:rPr>
        <w:t xml:space="preserve"> водомјера за замј</w:t>
      </w:r>
      <w:r w:rsidR="007B1915">
        <w:rPr>
          <w:b/>
          <w:lang w:val="sr-Cyrl-CS"/>
        </w:rPr>
        <w:t>ену, док је остали број од 1.649</w:t>
      </w:r>
      <w:r w:rsidRPr="007B1915">
        <w:rPr>
          <w:b/>
          <w:lang w:val="sr-Cyrl-CS"/>
        </w:rPr>
        <w:t xml:space="preserve"> водомјера прослијеђен другим службама</w:t>
      </w:r>
      <w:r w:rsidR="007B1915">
        <w:rPr>
          <w:b/>
          <w:lang w:val="sr-Cyrl-CS"/>
        </w:rPr>
        <w:t>, баждарено и верификовано нових 1.129 водомјера за „Бук промет“, МЗ Трнова и „Компред“ Угљевик</w:t>
      </w:r>
      <w:r w:rsidRPr="007B1915">
        <w:rPr>
          <w:b/>
          <w:lang w:val="sr-Cyrl-CS"/>
        </w:rPr>
        <w:t>)</w:t>
      </w:r>
      <w:r w:rsidRPr="007B1915">
        <w:rPr>
          <w:lang w:val="sr-Cyrl-CS"/>
        </w:rPr>
        <w:t xml:space="preserve">. У склопу баждарнице, редовно се врши евидентирање свих баждарених и сервисираних водомјера као и прослеђује захтјев ВЗ „Орао“ за вршење верификације и пломбирање исправно </w:t>
      </w:r>
      <w:r w:rsidR="00EB1935">
        <w:rPr>
          <w:lang w:val="sr-Cyrl-CS"/>
        </w:rPr>
        <w:t xml:space="preserve">баждарених водомјера. </w:t>
      </w:r>
      <w:r w:rsidRPr="007B1915">
        <w:rPr>
          <w:lang w:val="sr-Cyrl-CS"/>
        </w:rPr>
        <w:t>Такође према евиденцији баждарнице и протока водомјера</w:t>
      </w:r>
      <w:r w:rsidR="00EB1935">
        <w:rPr>
          <w:lang w:val="sr-Cyrl-CS"/>
        </w:rPr>
        <w:t>,</w:t>
      </w:r>
      <w:r w:rsidRPr="007B1915">
        <w:rPr>
          <w:lang w:val="sr-Cyrl-CS"/>
        </w:rPr>
        <w:t xml:space="preserve"> </w:t>
      </w:r>
      <w:r w:rsidR="00EB1935">
        <w:rPr>
          <w:lang w:val="sr-Cyrl-CS"/>
        </w:rPr>
        <w:t>кроз објекат баждарнице извршено је</w:t>
      </w:r>
      <w:r w:rsidRPr="007B1915">
        <w:rPr>
          <w:b/>
          <w:lang w:val="sr-Cyrl-CS"/>
        </w:rPr>
        <w:t xml:space="preserve"> </w:t>
      </w:r>
      <w:r w:rsidR="00EB1935">
        <w:rPr>
          <w:b/>
          <w:lang w:val="sr-Cyrl-CS"/>
        </w:rPr>
        <w:t>3.027 измјена</w:t>
      </w:r>
      <w:r w:rsidRPr="007B1915">
        <w:rPr>
          <w:b/>
          <w:lang w:val="sr-Cyrl-CS"/>
        </w:rPr>
        <w:t xml:space="preserve"> водомјера у во</w:t>
      </w:r>
      <w:r w:rsidR="00EB1935">
        <w:rPr>
          <w:b/>
          <w:lang w:val="sr-Cyrl-CS"/>
        </w:rPr>
        <w:t>доводном систему, извршено 337</w:t>
      </w:r>
      <w:r w:rsidRPr="007B1915">
        <w:rPr>
          <w:b/>
          <w:lang w:val="sr-Cyrl-CS"/>
        </w:rPr>
        <w:t xml:space="preserve"> искључених водомјера са водоводног система, а који су донесе</w:t>
      </w:r>
      <w:r w:rsidR="00EB1935">
        <w:rPr>
          <w:b/>
          <w:lang w:val="sr-Cyrl-CS"/>
        </w:rPr>
        <w:t>ни у објекат баждарнице као и 25</w:t>
      </w:r>
      <w:r w:rsidRPr="007B1915">
        <w:rPr>
          <w:b/>
          <w:lang w:val="sr-Cyrl-CS"/>
        </w:rPr>
        <w:t>4 водомјера који су издати из баждарнице, а ради прикључења на водоводни систем</w:t>
      </w:r>
      <w:r w:rsidRPr="007B1915">
        <w:rPr>
          <w:lang w:val="sr-Cyrl-CS"/>
        </w:rPr>
        <w:t>. У склопу редовних активности</w:t>
      </w:r>
      <w:r w:rsidR="00642E8F">
        <w:rPr>
          <w:lang w:val="sr-Cyrl-CS"/>
        </w:rPr>
        <w:t>, вршено је</w:t>
      </w:r>
      <w:r w:rsidRPr="007B1915">
        <w:rPr>
          <w:lang w:val="sr-Cyrl-CS"/>
        </w:rPr>
        <w:t xml:space="preserve"> пјескарење и сервисирање водомјера</w:t>
      </w:r>
      <w:r w:rsidR="00642E8F">
        <w:rPr>
          <w:lang w:val="sr-Cyrl-CS"/>
        </w:rPr>
        <w:t>, те</w:t>
      </w:r>
      <w:r w:rsidRPr="007B1915">
        <w:rPr>
          <w:lang w:val="sr-Cyrl-CS"/>
        </w:rPr>
        <w:t xml:space="preserve"> баждарење водомјера за</w:t>
      </w:r>
      <w:r w:rsidR="00EB1935">
        <w:rPr>
          <w:lang w:val="sr-Cyrl-CS"/>
        </w:rPr>
        <w:t xml:space="preserve"> трећа лица (</w:t>
      </w:r>
      <w:r w:rsidRPr="007B1915">
        <w:rPr>
          <w:lang w:val="sr-Cyrl-CS"/>
        </w:rPr>
        <w:t xml:space="preserve">„Бук промет“ </w:t>
      </w:r>
      <w:r w:rsidR="00EB1935">
        <w:rPr>
          <w:lang w:val="sr-Cyrl-CS"/>
        </w:rPr>
        <w:t>Бијељина и МЗ Трнова) 1.129</w:t>
      </w:r>
      <w:r w:rsidRPr="007B1915">
        <w:rPr>
          <w:lang w:val="sr-Cyrl-CS"/>
        </w:rPr>
        <w:t xml:space="preserve"> водомјера као и провјера исправности водомј</w:t>
      </w:r>
      <w:r w:rsidR="00EB1935">
        <w:rPr>
          <w:lang w:val="sr-Cyrl-CS"/>
        </w:rPr>
        <w:t>ера по захтјеву трећих лица – 6</w:t>
      </w:r>
      <w:r w:rsidR="00986B7B">
        <w:rPr>
          <w:lang w:val="sr-Cyrl-CS"/>
        </w:rPr>
        <w:t xml:space="preserve"> комада.</w:t>
      </w:r>
    </w:p>
    <w:p w:rsidR="00C74C54" w:rsidRPr="00B32D05" w:rsidRDefault="00C74C54" w:rsidP="00C74C54">
      <w:pPr>
        <w:spacing w:after="120"/>
        <w:rPr>
          <w:rFonts w:cs="Times New Roman"/>
          <w:lang w:val="sr-Cyrl-CS"/>
        </w:rPr>
      </w:pPr>
      <w:r w:rsidRPr="00B32D05">
        <w:rPr>
          <w:rFonts w:cs="Times New Roman"/>
          <w:b/>
          <w:lang w:val="sr-Cyrl-CS"/>
        </w:rPr>
        <w:t>Одјељење за ГИС, катастар подземних инсталација и хидраулички модел</w:t>
      </w:r>
      <w:r w:rsidRPr="00B32D05">
        <w:rPr>
          <w:rFonts w:cs="Times New Roman"/>
          <w:lang w:val="sr-Cyrl-CS"/>
        </w:rPr>
        <w:t>, је за период рада, у Служби з</w:t>
      </w:r>
      <w:r w:rsidR="0092458B">
        <w:rPr>
          <w:rFonts w:cs="Times New Roman"/>
          <w:lang w:val="sr-Cyrl-CS"/>
        </w:rPr>
        <w:t>а управљање водоводном мрежом у току 2016</w:t>
      </w:r>
      <w:r w:rsidRPr="00B32D05">
        <w:rPr>
          <w:rFonts w:cs="Times New Roman"/>
          <w:lang w:val="sr-Cyrl-CS"/>
        </w:rPr>
        <w:t>. године, извршило сљедеће активности:</w:t>
      </w:r>
    </w:p>
    <w:p w:rsidR="00C74C54" w:rsidRPr="00B32D05" w:rsidRDefault="00C74C54" w:rsidP="00C74C54">
      <w:pPr>
        <w:pStyle w:val="ListParagraph"/>
        <w:numPr>
          <w:ilvl w:val="0"/>
          <w:numId w:val="23"/>
        </w:numPr>
        <w:spacing w:after="120"/>
        <w:contextualSpacing w:val="0"/>
        <w:rPr>
          <w:rFonts w:cs="Times New Roman"/>
          <w:lang w:val="sr-Cyrl-CS"/>
        </w:rPr>
      </w:pPr>
      <w:r w:rsidRPr="00B32D05">
        <w:rPr>
          <w:lang w:val="sr-Cyrl-CS"/>
        </w:rPr>
        <w:t>и</w:t>
      </w:r>
      <w:r w:rsidR="009C36C8">
        <w:t>звршен обилазак</w:t>
      </w:r>
      <w:r w:rsidR="009C36C8">
        <w:rPr>
          <w:lang w:val="sr-Cyrl-BA"/>
        </w:rPr>
        <w:t xml:space="preserve"> комплетног водоводног система Бијељина, </w:t>
      </w:r>
      <w:r w:rsidRPr="00B32D05">
        <w:t>прикупљање свих података, провјера исправности вентила, геодетско снимање потребних тачака,</w:t>
      </w:r>
      <w:r w:rsidRPr="00B32D05">
        <w:rPr>
          <w:lang w:val="sr-Cyrl-CS"/>
        </w:rPr>
        <w:t xml:space="preserve"> </w:t>
      </w:r>
      <w:r w:rsidRPr="00B32D05">
        <w:t>а све за потребе формирања ГИС базе. Приликом обиласка евидентирају се све неусаглашености у Листу недостатака и просл</w:t>
      </w:r>
      <w:r w:rsidR="009C36C8">
        <w:rPr>
          <w:lang w:val="sr-Cyrl-BA"/>
        </w:rPr>
        <w:t>иј</w:t>
      </w:r>
      <w:r w:rsidRPr="00B32D05">
        <w:t>еђују надлежним Службама на рјешавање;</w:t>
      </w:r>
    </w:p>
    <w:p w:rsidR="00C74C54" w:rsidRPr="00B32D05" w:rsidRDefault="00C74C54" w:rsidP="00C74C54">
      <w:pPr>
        <w:pStyle w:val="ListParagraph"/>
        <w:numPr>
          <w:ilvl w:val="0"/>
          <w:numId w:val="23"/>
        </w:numPr>
        <w:spacing w:after="120"/>
        <w:contextualSpacing w:val="0"/>
        <w:rPr>
          <w:rFonts w:cs="Times New Roman"/>
          <w:lang w:val="sr-Cyrl-CS"/>
        </w:rPr>
      </w:pPr>
      <w:r w:rsidRPr="00B32D05">
        <w:rPr>
          <w:rFonts w:cs="Times New Roman"/>
          <w:lang w:val="sr-Cyrl-CS"/>
        </w:rPr>
        <w:t>геодетско снимање изведених водоводних линија, положаја постојећег цјевовода приликом „отварања“ цјевовода ради кварова, нових прикључака и сл;</w:t>
      </w:r>
    </w:p>
    <w:p w:rsidR="00C74C54" w:rsidRPr="00B32D05" w:rsidRDefault="00C74C54" w:rsidP="00C74C54">
      <w:pPr>
        <w:pStyle w:val="ListParagraph"/>
        <w:numPr>
          <w:ilvl w:val="0"/>
          <w:numId w:val="19"/>
        </w:numPr>
        <w:spacing w:after="120"/>
        <w:contextualSpacing w:val="0"/>
        <w:rPr>
          <w:rFonts w:cs="Times New Roman"/>
          <w:lang w:val="sr-Cyrl-CS"/>
        </w:rPr>
      </w:pPr>
      <w:r w:rsidRPr="00B32D05">
        <w:rPr>
          <w:rFonts w:cs="Times New Roman"/>
          <w:lang w:val="sr-Cyrl-CS"/>
        </w:rPr>
        <w:t>увиђаји на терену и израда скица увиђаја са мјерним подацима у висинском и хоризонталном смислу, за проширење водоводне мреже на подручју Општине Бијељина, као и нових  водоводних и канализационих линија и прикључака;</w:t>
      </w:r>
    </w:p>
    <w:p w:rsidR="00C74C54" w:rsidRPr="00B32D05" w:rsidRDefault="00C74C54" w:rsidP="00C74C54">
      <w:pPr>
        <w:pStyle w:val="ListParagraph"/>
        <w:numPr>
          <w:ilvl w:val="0"/>
          <w:numId w:val="19"/>
        </w:numPr>
        <w:spacing w:after="120"/>
        <w:contextualSpacing w:val="0"/>
        <w:rPr>
          <w:rFonts w:cs="Times New Roman"/>
          <w:lang w:val="sr-Cyrl-CS"/>
        </w:rPr>
      </w:pPr>
      <w:r w:rsidRPr="00B32D05">
        <w:rPr>
          <w:rFonts w:cs="Times New Roman"/>
          <w:lang w:val="sr-Cyrl-CS"/>
        </w:rPr>
        <w:lastRenderedPageBreak/>
        <w:t>исколчења на терену пројектованих нових линија те геодетско снимање и евидентирање и исцртавање нових линија и објеката водоводне и канализационе мреже, на дигиталне катастарске планове и у ГИС базу;</w:t>
      </w:r>
    </w:p>
    <w:p w:rsidR="00C74C54" w:rsidRPr="00B32D05" w:rsidRDefault="00C74C54" w:rsidP="00C74C54">
      <w:pPr>
        <w:pStyle w:val="ListParagraph"/>
        <w:numPr>
          <w:ilvl w:val="0"/>
          <w:numId w:val="19"/>
        </w:numPr>
        <w:spacing w:after="120"/>
        <w:contextualSpacing w:val="0"/>
        <w:rPr>
          <w:rFonts w:cs="Times New Roman"/>
          <w:lang w:val="sr-Cyrl-CS"/>
        </w:rPr>
      </w:pPr>
      <w:r w:rsidRPr="00B32D05">
        <w:rPr>
          <w:rFonts w:cs="Times New Roman"/>
          <w:lang w:val="sr-Cyrl-CS"/>
        </w:rPr>
        <w:t>успостава ГИС базе са сталним ажурирањем и побољшањем архитектуре ГИС базе;</w:t>
      </w:r>
    </w:p>
    <w:p w:rsidR="00C74C54" w:rsidRPr="00B32D05" w:rsidRDefault="00C74C54" w:rsidP="00C74C54">
      <w:pPr>
        <w:pStyle w:val="ListParagraph"/>
        <w:numPr>
          <w:ilvl w:val="0"/>
          <w:numId w:val="19"/>
        </w:numPr>
        <w:spacing w:after="120"/>
        <w:contextualSpacing w:val="0"/>
        <w:rPr>
          <w:rFonts w:cs="Times New Roman"/>
          <w:lang w:val="sr-Cyrl-CS"/>
        </w:rPr>
      </w:pPr>
      <w:r w:rsidRPr="00B32D05">
        <w:rPr>
          <w:rFonts w:cs="Times New Roman"/>
          <w:lang w:val="sr-Cyrl-CS"/>
        </w:rPr>
        <w:t>стални унос мреже водоводних и канализационих прикљу</w:t>
      </w:r>
      <w:r w:rsidR="009C36C8">
        <w:rPr>
          <w:rFonts w:cs="Times New Roman"/>
          <w:lang w:val="sr-Cyrl-CS"/>
        </w:rPr>
        <w:t>чака у ГИС базу, унесено око 637</w:t>
      </w:r>
      <w:r w:rsidRPr="00B32D05">
        <w:rPr>
          <w:rFonts w:cs="Times New Roman"/>
          <w:lang w:val="sr-Cyrl-CS"/>
        </w:rPr>
        <w:t xml:space="preserve"> км</w:t>
      </w:r>
      <w:r w:rsidR="009C36C8">
        <w:rPr>
          <w:rFonts w:cs="Times New Roman"/>
          <w:lang w:val="sr-Cyrl-CS"/>
        </w:rPr>
        <w:t xml:space="preserve"> водоводне</w:t>
      </w:r>
      <w:r w:rsidRPr="00B32D05">
        <w:rPr>
          <w:rFonts w:cs="Times New Roman"/>
          <w:lang w:val="sr-Cyrl-CS"/>
        </w:rPr>
        <w:t xml:space="preserve"> мреже;</w:t>
      </w:r>
    </w:p>
    <w:p w:rsidR="00C74C54" w:rsidRPr="00B32D05" w:rsidRDefault="009C36C8" w:rsidP="00C74C54">
      <w:pPr>
        <w:pStyle w:val="ListParagraph"/>
        <w:numPr>
          <w:ilvl w:val="0"/>
          <w:numId w:val="19"/>
        </w:numPr>
        <w:spacing w:after="120"/>
        <w:contextualSpacing w:val="0"/>
        <w:rPr>
          <w:rFonts w:cs="Times New Roman"/>
          <w:lang w:val="sr-Cyrl-CS"/>
        </w:rPr>
      </w:pPr>
      <w:r>
        <w:rPr>
          <w:rFonts w:cs="Times New Roman"/>
          <w:lang w:val="sr-Cyrl-CS"/>
        </w:rPr>
        <w:t>израда 146 водоводних сагласности и 136</w:t>
      </w:r>
      <w:r w:rsidR="00C74C54" w:rsidRPr="00B32D05">
        <w:rPr>
          <w:rFonts w:cs="Times New Roman"/>
          <w:lang w:val="sr-Cyrl-CS"/>
        </w:rPr>
        <w:t xml:space="preserve"> мишљења и сагласности на локацију и</w:t>
      </w:r>
    </w:p>
    <w:p w:rsidR="00A17B57" w:rsidRPr="006A0C0D" w:rsidRDefault="00C74C54" w:rsidP="00A17B57">
      <w:pPr>
        <w:pStyle w:val="ListParagraph"/>
        <w:numPr>
          <w:ilvl w:val="0"/>
          <w:numId w:val="19"/>
        </w:numPr>
        <w:spacing w:after="120"/>
        <w:contextualSpacing w:val="0"/>
        <w:rPr>
          <w:rFonts w:cs="Times New Roman"/>
        </w:rPr>
      </w:pPr>
      <w:r w:rsidRPr="00B32D05">
        <w:rPr>
          <w:rFonts w:cs="Times New Roman"/>
          <w:lang w:val="sr-Cyrl-CS"/>
        </w:rPr>
        <w:t xml:space="preserve">учествовање у пројекту </w:t>
      </w:r>
      <w:r w:rsidRPr="00B32D05">
        <w:rPr>
          <w:rFonts w:cs="Times New Roman"/>
        </w:rPr>
        <w:t>IAWD-а п</w:t>
      </w:r>
      <w:r w:rsidR="009C36C8">
        <w:rPr>
          <w:rFonts w:cs="Times New Roman"/>
        </w:rPr>
        <w:t>од називом „Управљање имовином“</w:t>
      </w:r>
      <w:r w:rsidR="009C36C8">
        <w:rPr>
          <w:rFonts w:cs="Times New Roman"/>
          <w:lang w:val="sr-Cyrl-BA"/>
        </w:rPr>
        <w:t>, „Поређење података са</w:t>
      </w:r>
      <w:r w:rsidR="009B36A3">
        <w:rPr>
          <w:rFonts w:cs="Times New Roman"/>
          <w:lang w:val="sr-Cyrl-BA"/>
        </w:rPr>
        <w:t xml:space="preserve"> другим предузећима“ и „Бизнис план“.</w:t>
      </w:r>
      <w:r w:rsidRPr="00B32D05">
        <w:rPr>
          <w:rFonts w:cs="Times New Roman"/>
        </w:rPr>
        <w:t xml:space="preserve"> Вршена је достава одређених података, припрема података, рад на прилагођавању и формирању постојеће ГИС базе и упитника потребних за рад</w:t>
      </w:r>
      <w:r w:rsidRPr="00B32D05">
        <w:rPr>
          <w:rFonts w:cs="Times New Roman"/>
          <w:lang w:val="sr-Cyrl-BA"/>
        </w:rPr>
        <w:t>,</w:t>
      </w:r>
      <w:r w:rsidRPr="00B32D05">
        <w:rPr>
          <w:rFonts w:cs="Times New Roman"/>
        </w:rPr>
        <w:t xml:space="preserve"> а све у складу са предметним учествовањем у пројект</w:t>
      </w:r>
      <w:r w:rsidRPr="00B32D05">
        <w:rPr>
          <w:rFonts w:cs="Times New Roman"/>
          <w:lang w:val="sr-Cyrl-BA"/>
        </w:rPr>
        <w:t>има</w:t>
      </w:r>
      <w:r w:rsidRPr="00B32D05">
        <w:rPr>
          <w:rFonts w:cs="Times New Roman"/>
          <w:lang w:val="sr-Cyrl-CS"/>
        </w:rPr>
        <w:t>.</w:t>
      </w:r>
    </w:p>
    <w:p w:rsidR="006A0C0D" w:rsidRDefault="006A0C0D" w:rsidP="006A0C0D">
      <w:pPr>
        <w:spacing w:after="120"/>
        <w:rPr>
          <w:rFonts w:cs="Times New Roman"/>
          <w:lang w:val="sr-Latn-CS"/>
        </w:rPr>
      </w:pPr>
      <w:r w:rsidRPr="006A0C0D">
        <w:rPr>
          <w:rFonts w:cs="Times New Roman"/>
          <w:b/>
          <w:lang w:val="sr-Cyrl-CS"/>
        </w:rPr>
        <w:t>Одјељење за детекцију губитака</w:t>
      </w:r>
      <w:r w:rsidRPr="006A0C0D">
        <w:rPr>
          <w:rFonts w:cs="Times New Roman"/>
          <w:lang w:val="sr-Cyrl-CS"/>
        </w:rPr>
        <w:t>, је за период рада, у Служби за управљање водоводном мрежом у току 2016. године, извршило сљедеће активности:</w:t>
      </w:r>
    </w:p>
    <w:p w:rsidR="006A0C0D" w:rsidRPr="006A0C0D" w:rsidRDefault="006A0C0D" w:rsidP="006A0C0D">
      <w:pPr>
        <w:pStyle w:val="ListParagraph"/>
        <w:numPr>
          <w:ilvl w:val="0"/>
          <w:numId w:val="46"/>
        </w:numPr>
        <w:spacing w:after="120"/>
        <w:contextualSpacing w:val="0"/>
        <w:rPr>
          <w:rFonts w:cs="Times New Roman"/>
          <w:lang w:val="sr-Latn-CS"/>
        </w:rPr>
      </w:pPr>
      <w:r>
        <w:rPr>
          <w:rFonts w:cs="Times New Roman"/>
          <w:lang w:val="sr-Cyrl-BA"/>
        </w:rPr>
        <w:t>рад на терену са опремом за детекцију губитака, детектовано 11 локација и</w:t>
      </w:r>
    </w:p>
    <w:p w:rsidR="00785955" w:rsidRPr="006A0C0D" w:rsidRDefault="006A0C0D" w:rsidP="006A0C0D">
      <w:pPr>
        <w:pStyle w:val="ListParagraph"/>
        <w:numPr>
          <w:ilvl w:val="0"/>
          <w:numId w:val="46"/>
        </w:numPr>
        <w:spacing w:after="120"/>
        <w:contextualSpacing w:val="0"/>
        <w:rPr>
          <w:rFonts w:cs="Times New Roman"/>
          <w:lang w:val="sr-Latn-CS"/>
        </w:rPr>
      </w:pPr>
      <w:r>
        <w:rPr>
          <w:rFonts w:cs="Times New Roman"/>
          <w:lang w:val="sr-Cyrl-BA"/>
        </w:rPr>
        <w:t>давање информација и налога Служби одржавања за реконструкцију водоводних линија које су изложене честим кваровима.</w:t>
      </w:r>
    </w:p>
    <w:p w:rsidR="006A0C0D" w:rsidRPr="006A0C0D" w:rsidRDefault="006A0C0D" w:rsidP="006A0C0D">
      <w:pPr>
        <w:pStyle w:val="ListParagraph"/>
        <w:spacing w:after="120"/>
        <w:contextualSpacing w:val="0"/>
        <w:rPr>
          <w:rFonts w:cs="Times New Roman"/>
          <w:lang w:val="sr-Latn-CS"/>
        </w:rPr>
      </w:pPr>
    </w:p>
    <w:p w:rsidR="00E51B64" w:rsidRDefault="006E399B" w:rsidP="00A17B57">
      <w:pPr>
        <w:pStyle w:val="Heading2"/>
        <w:spacing w:after="120"/>
        <w:contextualSpacing/>
        <w:jc w:val="both"/>
        <w:rPr>
          <w:rFonts w:cs="Times New Roman"/>
          <w:b w:val="0"/>
          <w:lang w:val="sr-Cyrl-CS"/>
        </w:rPr>
      </w:pPr>
      <w:bookmarkStart w:id="20" w:name="_Toc475106810"/>
      <w:r w:rsidRPr="0082411F">
        <w:rPr>
          <w:rFonts w:cs="Times New Roman"/>
          <w:b w:val="0"/>
          <w:lang w:val="sr-Latn-CS"/>
        </w:rPr>
        <w:t>3.4.5.</w:t>
      </w:r>
      <w:r w:rsidRPr="0082411F">
        <w:rPr>
          <w:rFonts w:cs="Times New Roman"/>
          <w:b w:val="0"/>
          <w:lang w:val="sr-Cyrl-BA"/>
        </w:rPr>
        <w:tab/>
      </w:r>
      <w:r w:rsidR="0084710F" w:rsidRPr="0082411F">
        <w:rPr>
          <w:rFonts w:cs="Times New Roman"/>
          <w:b w:val="0"/>
          <w:lang w:val="sr-Cyrl-CS"/>
        </w:rPr>
        <w:t>Служба</w:t>
      </w:r>
      <w:r w:rsidR="00754303" w:rsidRPr="0082411F">
        <w:rPr>
          <w:rFonts w:cs="Times New Roman"/>
          <w:b w:val="0"/>
          <w:lang w:val="sr-Cyrl-CS"/>
        </w:rPr>
        <w:t xml:space="preserve"> за лабораторију и лабораторијске послове</w:t>
      </w:r>
      <w:bookmarkEnd w:id="20"/>
    </w:p>
    <w:p w:rsidR="00A17B57" w:rsidRPr="00A17B57" w:rsidRDefault="00A17B57" w:rsidP="00A17B57">
      <w:pPr>
        <w:rPr>
          <w:lang w:val="sr-Cyrl-CS"/>
        </w:rPr>
      </w:pPr>
    </w:p>
    <w:p w:rsidR="00767BA3" w:rsidRPr="00B32D05" w:rsidRDefault="00767BA3" w:rsidP="00767BA3">
      <w:pPr>
        <w:pStyle w:val="Header"/>
        <w:spacing w:after="120"/>
        <w:rPr>
          <w:rFonts w:cs="Times New Roman"/>
          <w:lang w:val="sr-Cyrl-CS"/>
        </w:rPr>
      </w:pPr>
      <w:r w:rsidRPr="00B32D05">
        <w:rPr>
          <w:rFonts w:cs="Times New Roman"/>
          <w:lang w:val="sr-Cyrl-CS"/>
        </w:rPr>
        <w:t>Основне физичко – хемијске и микробиолошке анализе, обављају се у интерној лабораторији А.Д. „Водовод и канализација“ Бијељина, чији је рад организован у првој смјени, укључујући и дане викенда.</w:t>
      </w:r>
    </w:p>
    <w:p w:rsidR="00767BA3" w:rsidRPr="00B32D05" w:rsidRDefault="00767BA3" w:rsidP="00767BA3">
      <w:pPr>
        <w:pStyle w:val="Header"/>
        <w:spacing w:after="120"/>
        <w:rPr>
          <w:rFonts w:cs="Times New Roman"/>
          <w:lang w:val="sr-Cyrl-CS"/>
        </w:rPr>
      </w:pPr>
      <w:r w:rsidRPr="00B32D05">
        <w:rPr>
          <w:rFonts w:cs="Times New Roman"/>
          <w:lang w:val="sr-Cyrl-CS"/>
        </w:rPr>
        <w:t>Узимање узорака и испитивање се врши према дефинисаном плану који свакодневно предвиђа узимање 8 узорака из дистрибутивне мреже, 2 узорка из бунара који су у функцији, испирање мреже, као и контролу концентрације резидуалног хлора узорака воде узетих из хлорне станице (свака два сата).</w:t>
      </w:r>
    </w:p>
    <w:p w:rsidR="00767BA3" w:rsidRPr="00B32D05" w:rsidRDefault="00767BA3" w:rsidP="00767BA3">
      <w:pPr>
        <w:pStyle w:val="Header"/>
        <w:spacing w:after="120"/>
        <w:rPr>
          <w:rFonts w:cs="Times New Roman"/>
          <w:lang w:val="sr-Cyrl-CS"/>
        </w:rPr>
      </w:pPr>
      <w:r w:rsidRPr="00B32D05">
        <w:rPr>
          <w:rFonts w:cs="Times New Roman"/>
          <w:lang w:val="sr-Cyrl-CS"/>
        </w:rPr>
        <w:t>У дане викенда се врши контрола конце</w:t>
      </w:r>
      <w:r w:rsidR="00C40F30">
        <w:rPr>
          <w:rFonts w:cs="Times New Roman"/>
          <w:lang w:val="sr-Cyrl-CS"/>
        </w:rPr>
        <w:t>н</w:t>
      </w:r>
      <w:r w:rsidRPr="00B32D05">
        <w:rPr>
          <w:rFonts w:cs="Times New Roman"/>
          <w:lang w:val="sr-Cyrl-CS"/>
        </w:rPr>
        <w:t>трације резидуалног хлора, узорака воде узетих из хлорне станице (свака два сата), као и узорковање и испитивање једног узорка воде из бунара.</w:t>
      </w:r>
      <w:r w:rsidRPr="00B32D05">
        <w:rPr>
          <w:rFonts w:cs="Times New Roman"/>
          <w:lang w:val="sr-Cyrl-CS"/>
        </w:rPr>
        <w:tab/>
      </w:r>
    </w:p>
    <w:p w:rsidR="00767BA3" w:rsidRPr="00B32D05" w:rsidRDefault="00767BA3" w:rsidP="00767BA3">
      <w:pPr>
        <w:pStyle w:val="Header"/>
        <w:spacing w:after="120"/>
        <w:ind w:left="90" w:firstLine="630"/>
        <w:rPr>
          <w:rFonts w:cs="Times New Roman"/>
          <w:lang w:val="sr-Cyrl-CS"/>
        </w:rPr>
      </w:pPr>
      <w:r w:rsidRPr="00B32D05">
        <w:rPr>
          <w:rFonts w:cs="Times New Roman"/>
          <w:lang w:val="sr-Cyrl-CS"/>
        </w:rPr>
        <w:t>Број и врста активности које су спроведене у</w:t>
      </w:r>
      <w:r>
        <w:rPr>
          <w:rFonts w:cs="Times New Roman"/>
          <w:lang w:val="sr-Cyrl-CS"/>
        </w:rPr>
        <w:t xml:space="preserve"> току 2016</w:t>
      </w:r>
      <w:r w:rsidRPr="00B32D05">
        <w:rPr>
          <w:rFonts w:cs="Times New Roman"/>
          <w:lang w:val="sr-Cyrl-CS"/>
        </w:rPr>
        <w:t xml:space="preserve">. </w:t>
      </w:r>
      <w:r>
        <w:rPr>
          <w:rFonts w:cs="Times New Roman"/>
          <w:lang w:val="sr-Cyrl-CS"/>
        </w:rPr>
        <w:t>године</w:t>
      </w:r>
      <w:r w:rsidRPr="00B32D05">
        <w:rPr>
          <w:rFonts w:cs="Times New Roman"/>
          <w:lang w:val="sr-Cyrl-CS"/>
        </w:rPr>
        <w:t>,  се односи на сљедеће:</w:t>
      </w:r>
    </w:p>
    <w:p w:rsidR="00767BA3" w:rsidRPr="00B32D05" w:rsidRDefault="00767BA3" w:rsidP="00767BA3">
      <w:pPr>
        <w:pStyle w:val="Header"/>
        <w:numPr>
          <w:ilvl w:val="0"/>
          <w:numId w:val="10"/>
        </w:numPr>
        <w:spacing w:after="120"/>
        <w:rPr>
          <w:rFonts w:cs="Times New Roman"/>
          <w:lang w:val="sr-Cyrl-CS"/>
        </w:rPr>
      </w:pPr>
      <w:r>
        <w:rPr>
          <w:rFonts w:cs="Times New Roman"/>
          <w:lang w:val="sr-Cyrl-CS"/>
        </w:rPr>
        <w:t>623</w:t>
      </w:r>
      <w:r w:rsidRPr="00B32D05">
        <w:rPr>
          <w:rFonts w:cs="Times New Roman"/>
          <w:lang w:val="sr-Cyrl-CS"/>
        </w:rPr>
        <w:t xml:space="preserve"> </w:t>
      </w:r>
      <w:r>
        <w:rPr>
          <w:rFonts w:cs="Times New Roman"/>
          <w:lang w:val="sr-Cyrl-CS"/>
        </w:rPr>
        <w:t>анализе</w:t>
      </w:r>
      <w:r w:rsidRPr="00B32D05">
        <w:rPr>
          <w:rFonts w:cs="Times New Roman"/>
          <w:lang w:val="sr-Cyrl-CS"/>
        </w:rPr>
        <w:t xml:space="preserve">  узорака воде узетих из бунара;</w:t>
      </w:r>
    </w:p>
    <w:p w:rsidR="00767BA3" w:rsidRPr="00B32D05" w:rsidRDefault="00767BA3" w:rsidP="00767BA3">
      <w:pPr>
        <w:pStyle w:val="Header"/>
        <w:numPr>
          <w:ilvl w:val="0"/>
          <w:numId w:val="10"/>
        </w:numPr>
        <w:spacing w:after="120"/>
        <w:rPr>
          <w:rFonts w:cs="Times New Roman"/>
          <w:lang w:val="sr-Cyrl-CS"/>
        </w:rPr>
      </w:pPr>
      <w:r>
        <w:rPr>
          <w:rFonts w:cs="Times New Roman"/>
          <w:lang w:val="sr-Cyrl-CS"/>
        </w:rPr>
        <w:t>2.028</w:t>
      </w:r>
      <w:r w:rsidRPr="00B32D05">
        <w:rPr>
          <w:rFonts w:cs="Times New Roman"/>
          <w:lang w:val="sr-Cyrl-CS"/>
        </w:rPr>
        <w:t xml:space="preserve"> анализа узорака воде узетих из дистрибутивне мреже;</w:t>
      </w:r>
    </w:p>
    <w:p w:rsidR="00767BA3" w:rsidRPr="00B32D05" w:rsidRDefault="00767BA3" w:rsidP="00767BA3">
      <w:pPr>
        <w:pStyle w:val="Header"/>
        <w:numPr>
          <w:ilvl w:val="0"/>
          <w:numId w:val="10"/>
        </w:numPr>
        <w:spacing w:after="120"/>
        <w:rPr>
          <w:rFonts w:cs="Times New Roman"/>
          <w:lang w:val="sr-Cyrl-CS"/>
        </w:rPr>
      </w:pPr>
      <w:r>
        <w:rPr>
          <w:rFonts w:cs="Times New Roman"/>
          <w:lang w:val="sr-Cyrl-CS"/>
        </w:rPr>
        <w:t>42</w:t>
      </w:r>
      <w:r w:rsidRPr="00B32D05">
        <w:rPr>
          <w:rFonts w:cs="Times New Roman"/>
          <w:lang w:val="sr-Cyrl-CS"/>
        </w:rPr>
        <w:t xml:space="preserve"> испирања и анализа  пијезометара;</w:t>
      </w:r>
    </w:p>
    <w:p w:rsidR="00767BA3" w:rsidRPr="00B32D05" w:rsidRDefault="00767BA3" w:rsidP="00767BA3">
      <w:pPr>
        <w:pStyle w:val="Header"/>
        <w:numPr>
          <w:ilvl w:val="0"/>
          <w:numId w:val="10"/>
        </w:numPr>
        <w:spacing w:after="120"/>
        <w:rPr>
          <w:rFonts w:cs="Times New Roman"/>
          <w:lang w:val="sr-Cyrl-CS"/>
        </w:rPr>
      </w:pPr>
      <w:r>
        <w:rPr>
          <w:rFonts w:cs="Times New Roman"/>
          <w:lang w:val="sr-Cyrl-CS"/>
        </w:rPr>
        <w:t>21</w:t>
      </w:r>
      <w:r w:rsidRPr="00B32D05">
        <w:rPr>
          <w:rFonts w:cs="Times New Roman"/>
          <w:lang w:val="sr-Cyrl-CS"/>
        </w:rPr>
        <w:t xml:space="preserve"> </w:t>
      </w:r>
      <w:r>
        <w:rPr>
          <w:rFonts w:cs="Times New Roman"/>
          <w:lang w:val="sr-Cyrl-CS"/>
        </w:rPr>
        <w:t>испирање</w:t>
      </w:r>
      <w:r w:rsidRPr="00B32D05">
        <w:rPr>
          <w:rFonts w:cs="Times New Roman"/>
          <w:lang w:val="sr-Cyrl-CS"/>
        </w:rPr>
        <w:t xml:space="preserve"> и анализа мртвих слојева бунара;</w:t>
      </w:r>
    </w:p>
    <w:p w:rsidR="00767BA3" w:rsidRPr="00B32D05" w:rsidRDefault="00767BA3" w:rsidP="00767BA3">
      <w:pPr>
        <w:pStyle w:val="Header"/>
        <w:numPr>
          <w:ilvl w:val="0"/>
          <w:numId w:val="10"/>
        </w:numPr>
        <w:spacing w:after="120"/>
        <w:rPr>
          <w:rFonts w:cs="Times New Roman"/>
          <w:lang w:val="sr-Cyrl-CS"/>
        </w:rPr>
      </w:pPr>
      <w:r>
        <w:rPr>
          <w:rFonts w:cs="Times New Roman"/>
          <w:lang w:val="sr-Cyrl-CS"/>
        </w:rPr>
        <w:lastRenderedPageBreak/>
        <w:t>2</w:t>
      </w:r>
      <w:r w:rsidRPr="00B32D05">
        <w:rPr>
          <w:rFonts w:cs="Times New Roman"/>
          <w:lang w:val="sr-Cyrl-CS"/>
        </w:rPr>
        <w:t xml:space="preserve"> </w:t>
      </w:r>
      <w:r>
        <w:rPr>
          <w:rFonts w:cs="Times New Roman"/>
          <w:lang w:val="sr-Cyrl-CS"/>
        </w:rPr>
        <w:t>дезинфекције</w:t>
      </w:r>
      <w:r w:rsidRPr="00B32D05">
        <w:rPr>
          <w:rFonts w:cs="Times New Roman"/>
          <w:lang w:val="sr-Cyrl-CS"/>
        </w:rPr>
        <w:t xml:space="preserve"> бунара;</w:t>
      </w:r>
    </w:p>
    <w:p w:rsidR="00767BA3" w:rsidRPr="00B32D05" w:rsidRDefault="00767BA3" w:rsidP="00767BA3">
      <w:pPr>
        <w:pStyle w:val="Header"/>
        <w:numPr>
          <w:ilvl w:val="0"/>
          <w:numId w:val="10"/>
        </w:numPr>
        <w:spacing w:after="120"/>
        <w:rPr>
          <w:rFonts w:cs="Times New Roman"/>
          <w:lang w:val="sr-Cyrl-CS"/>
        </w:rPr>
      </w:pPr>
      <w:r>
        <w:rPr>
          <w:rFonts w:cs="Times New Roman"/>
          <w:lang w:val="sr-Cyrl-CS"/>
        </w:rPr>
        <w:t>50</w:t>
      </w:r>
      <w:r w:rsidRPr="00B32D05">
        <w:rPr>
          <w:rFonts w:cs="Times New Roman"/>
          <w:lang w:val="sr-Cyrl-CS"/>
        </w:rPr>
        <w:t xml:space="preserve"> дезинфекција водоводних инсталација стамбених објеката;</w:t>
      </w:r>
    </w:p>
    <w:p w:rsidR="00767BA3" w:rsidRPr="00B32D05" w:rsidRDefault="00767BA3" w:rsidP="00767BA3">
      <w:pPr>
        <w:pStyle w:val="Header"/>
        <w:numPr>
          <w:ilvl w:val="0"/>
          <w:numId w:val="10"/>
        </w:numPr>
        <w:spacing w:after="120"/>
        <w:rPr>
          <w:rFonts w:cs="Times New Roman"/>
          <w:lang w:val="sr-Cyrl-CS"/>
        </w:rPr>
      </w:pPr>
      <w:r>
        <w:rPr>
          <w:rFonts w:cs="Times New Roman"/>
          <w:lang w:val="sr-Cyrl-CS"/>
        </w:rPr>
        <w:t>45</w:t>
      </w:r>
      <w:r w:rsidRPr="00B32D05">
        <w:rPr>
          <w:rFonts w:cs="Times New Roman"/>
          <w:lang w:val="sr-Cyrl-CS"/>
        </w:rPr>
        <w:t xml:space="preserve"> дезинфекција новоизграђених цјевовода;</w:t>
      </w:r>
    </w:p>
    <w:p w:rsidR="00767BA3" w:rsidRPr="00B32D05" w:rsidRDefault="00767BA3" w:rsidP="00767BA3">
      <w:pPr>
        <w:pStyle w:val="Header"/>
        <w:numPr>
          <w:ilvl w:val="0"/>
          <w:numId w:val="10"/>
        </w:numPr>
        <w:spacing w:after="120"/>
        <w:rPr>
          <w:rFonts w:cs="Times New Roman"/>
          <w:lang w:val="sr-Cyrl-CS"/>
        </w:rPr>
      </w:pPr>
      <w:r>
        <w:rPr>
          <w:rFonts w:cs="Times New Roman"/>
          <w:lang w:val="sr-Cyrl-CS"/>
        </w:rPr>
        <w:t>760</w:t>
      </w:r>
      <w:r w:rsidRPr="00B32D05">
        <w:rPr>
          <w:rFonts w:cs="Times New Roman"/>
          <w:lang w:val="sr-Cyrl-CS"/>
        </w:rPr>
        <w:t xml:space="preserve"> испирања дистрибутивне мреже (крајеви дистрибутивне мреже);</w:t>
      </w:r>
    </w:p>
    <w:p w:rsidR="00767BA3" w:rsidRPr="00B32D05" w:rsidRDefault="00767BA3" w:rsidP="00767BA3">
      <w:pPr>
        <w:pStyle w:val="Header"/>
        <w:numPr>
          <w:ilvl w:val="0"/>
          <w:numId w:val="10"/>
        </w:numPr>
        <w:spacing w:after="120"/>
        <w:rPr>
          <w:rFonts w:cs="Times New Roman"/>
          <w:lang w:val="sr-Cyrl-CS"/>
        </w:rPr>
      </w:pPr>
      <w:r>
        <w:rPr>
          <w:rFonts w:cs="Times New Roman"/>
          <w:lang w:val="sr-Cyrl-CS"/>
        </w:rPr>
        <w:t>7.320</w:t>
      </w:r>
      <w:r w:rsidRPr="00B32D05">
        <w:rPr>
          <w:rFonts w:cs="Times New Roman"/>
          <w:lang w:val="sr-Cyrl-CS"/>
        </w:rPr>
        <w:t xml:space="preserve"> анализа на резидуални хлор, узорци воде узети из хлорне станице;</w:t>
      </w:r>
    </w:p>
    <w:p w:rsidR="00767BA3" w:rsidRPr="00B32D05" w:rsidRDefault="004A3B61" w:rsidP="00767BA3">
      <w:pPr>
        <w:pStyle w:val="Header"/>
        <w:numPr>
          <w:ilvl w:val="0"/>
          <w:numId w:val="10"/>
        </w:numPr>
        <w:spacing w:after="120"/>
        <w:rPr>
          <w:rFonts w:cs="Times New Roman"/>
          <w:lang w:val="sr-Cyrl-CS"/>
        </w:rPr>
      </w:pPr>
      <w:r>
        <w:rPr>
          <w:rFonts w:cs="Times New Roman"/>
          <w:lang w:val="sr-Cyrl-CS"/>
        </w:rPr>
        <w:t>731</w:t>
      </w:r>
      <w:r>
        <w:rPr>
          <w:rFonts w:cs="Times New Roman"/>
          <w:lang w:val="sr-Latn-CS"/>
        </w:rPr>
        <w:t xml:space="preserve"> </w:t>
      </w:r>
      <w:r w:rsidR="00767BA3" w:rsidRPr="00B32D05">
        <w:rPr>
          <w:rFonts w:cs="Times New Roman"/>
          <w:lang w:val="sr-Cyrl-CS"/>
        </w:rPr>
        <w:t>микробиолош</w:t>
      </w:r>
      <w:r w:rsidR="00767BA3">
        <w:rPr>
          <w:rFonts w:cs="Times New Roman"/>
          <w:lang w:val="sr-Cyrl-CS"/>
        </w:rPr>
        <w:t>ка</w:t>
      </w:r>
      <w:r w:rsidR="00767BA3" w:rsidRPr="00B32D05">
        <w:rPr>
          <w:rFonts w:cs="Times New Roman"/>
          <w:lang w:val="sr-Cyrl-CS"/>
        </w:rPr>
        <w:t xml:space="preserve"> анализа узорака узетих након дезинфекције новоизграђених цјевовода и дезинфекције водоводних инсталација стамбених објеката и</w:t>
      </w:r>
    </w:p>
    <w:p w:rsidR="00767BA3" w:rsidRPr="00B32D05" w:rsidRDefault="00767BA3" w:rsidP="00767BA3">
      <w:pPr>
        <w:pStyle w:val="Header"/>
        <w:numPr>
          <w:ilvl w:val="0"/>
          <w:numId w:val="10"/>
        </w:numPr>
        <w:spacing w:after="120"/>
        <w:rPr>
          <w:rFonts w:cs="Times New Roman"/>
          <w:lang w:val="sr-Cyrl-CS"/>
        </w:rPr>
      </w:pPr>
      <w:r>
        <w:rPr>
          <w:rFonts w:cs="Times New Roman"/>
          <w:lang w:val="sr-Cyrl-CS"/>
        </w:rPr>
        <w:t>101</w:t>
      </w:r>
      <w:r w:rsidRPr="00B32D05">
        <w:rPr>
          <w:rFonts w:cs="Times New Roman"/>
          <w:lang w:val="sr-Cyrl-CS"/>
        </w:rPr>
        <w:t xml:space="preserve"> физичко – </w:t>
      </w:r>
      <w:r w:rsidR="00195551">
        <w:rPr>
          <w:rFonts w:cs="Times New Roman"/>
          <w:lang w:val="sr-Cyrl-CS"/>
        </w:rPr>
        <w:t>хемијских</w:t>
      </w:r>
      <w:r w:rsidRPr="00B32D05">
        <w:rPr>
          <w:rFonts w:cs="Times New Roman"/>
          <w:lang w:val="sr-Cyrl-CS"/>
        </w:rPr>
        <w:t xml:space="preserve"> анализа.</w:t>
      </w:r>
    </w:p>
    <w:p w:rsidR="00767BA3" w:rsidRPr="00B32D05" w:rsidRDefault="00767BA3" w:rsidP="00767BA3">
      <w:pPr>
        <w:pStyle w:val="Header"/>
        <w:spacing w:after="120"/>
        <w:rPr>
          <w:rFonts w:cs="Times New Roman"/>
          <w:lang w:val="sr-Cyrl-CS"/>
        </w:rPr>
      </w:pPr>
      <w:r w:rsidRPr="00B32D05">
        <w:rPr>
          <w:rFonts w:cs="Times New Roman"/>
          <w:lang w:val="sr-Cyrl-CS"/>
        </w:rPr>
        <w:t>С обзиром, на Правилник о здравственој исправности воде за пиће, (Сл. гл. РС 75/15), у току посматраног периода, спроведене су екстерне контроле, од стране јавно здравствене установе, и то:</w:t>
      </w:r>
    </w:p>
    <w:p w:rsidR="00767BA3" w:rsidRPr="00B32D05" w:rsidRDefault="00E17C50" w:rsidP="00767BA3">
      <w:pPr>
        <w:pStyle w:val="Header"/>
        <w:numPr>
          <w:ilvl w:val="0"/>
          <w:numId w:val="9"/>
        </w:numPr>
        <w:spacing w:after="120"/>
        <w:rPr>
          <w:rFonts w:cs="Times New Roman"/>
          <w:lang w:val="sr-Cyrl-CS"/>
        </w:rPr>
      </w:pPr>
      <w:r>
        <w:rPr>
          <w:rFonts w:cs="Times New Roman"/>
          <w:lang w:val="sr-Cyrl-CS"/>
        </w:rPr>
        <w:t>416  основних</w:t>
      </w:r>
      <w:r w:rsidR="00767BA3" w:rsidRPr="00B32D05">
        <w:rPr>
          <w:rFonts w:cs="Times New Roman"/>
          <w:lang w:val="sr-Cyrl-CS"/>
        </w:rPr>
        <w:t xml:space="preserve"> физичко – хемиј</w:t>
      </w:r>
      <w:r>
        <w:rPr>
          <w:rFonts w:cs="Times New Roman"/>
          <w:lang w:val="sr-Cyrl-CS"/>
        </w:rPr>
        <w:t>ских анализа</w:t>
      </w:r>
      <w:r w:rsidR="00767BA3" w:rsidRPr="00B32D05">
        <w:rPr>
          <w:rFonts w:cs="Times New Roman"/>
          <w:lang w:val="sr-Cyrl-CS"/>
        </w:rPr>
        <w:t>;</w:t>
      </w:r>
    </w:p>
    <w:p w:rsidR="00767BA3" w:rsidRPr="00B32D05" w:rsidRDefault="00E17C50" w:rsidP="00767BA3">
      <w:pPr>
        <w:pStyle w:val="Header"/>
        <w:numPr>
          <w:ilvl w:val="0"/>
          <w:numId w:val="9"/>
        </w:numPr>
        <w:spacing w:after="120"/>
        <w:rPr>
          <w:rFonts w:cs="Times New Roman"/>
          <w:lang w:val="sr-Cyrl-CS"/>
        </w:rPr>
      </w:pPr>
      <w:r>
        <w:rPr>
          <w:rFonts w:cs="Times New Roman"/>
          <w:lang w:val="sr-Cyrl-CS"/>
        </w:rPr>
        <w:t>416  основних микробиолошких анализа</w:t>
      </w:r>
      <w:r w:rsidR="00767BA3" w:rsidRPr="00B32D05">
        <w:rPr>
          <w:rFonts w:cs="Times New Roman"/>
          <w:lang w:val="sr-Cyrl-CS"/>
        </w:rPr>
        <w:t xml:space="preserve"> и</w:t>
      </w:r>
    </w:p>
    <w:p w:rsidR="00767BA3" w:rsidRPr="00E17C50" w:rsidRDefault="00E17C50" w:rsidP="00E17C50">
      <w:pPr>
        <w:pStyle w:val="Header"/>
        <w:numPr>
          <w:ilvl w:val="0"/>
          <w:numId w:val="9"/>
        </w:numPr>
        <w:spacing w:after="120"/>
        <w:rPr>
          <w:rFonts w:cs="Times New Roman"/>
          <w:lang w:val="sr-Cyrl-CS"/>
        </w:rPr>
      </w:pPr>
      <w:r>
        <w:rPr>
          <w:rFonts w:cs="Times New Roman"/>
          <w:lang w:val="sr-Cyrl-CS"/>
        </w:rPr>
        <w:t>28</w:t>
      </w:r>
      <w:r w:rsidR="00767BA3" w:rsidRPr="00B32D05">
        <w:rPr>
          <w:rFonts w:cs="Times New Roman"/>
          <w:lang w:val="sr-Cyrl-CS"/>
        </w:rPr>
        <w:t xml:space="preserve"> периодичних прегледа са анализом пестицида</w:t>
      </w:r>
      <w:r w:rsidR="00767BA3" w:rsidRPr="00E17C50">
        <w:rPr>
          <w:rFonts w:cs="Times New Roman"/>
          <w:lang w:val="sr-Cyrl-CS"/>
        </w:rPr>
        <w:t>.</w:t>
      </w:r>
    </w:p>
    <w:p w:rsidR="00767BA3" w:rsidRPr="00B32D05" w:rsidRDefault="00767BA3" w:rsidP="00767BA3">
      <w:pPr>
        <w:spacing w:after="120"/>
        <w:rPr>
          <w:rFonts w:cs="Times New Roman"/>
          <w:lang w:val="sr-Cyrl-CS"/>
        </w:rPr>
      </w:pPr>
      <w:r w:rsidRPr="00B32D05">
        <w:rPr>
          <w:rFonts w:cs="Times New Roman"/>
          <w:lang w:val="sr-Cyrl-CS"/>
        </w:rPr>
        <w:t>Наведене активности, Службе лабораторије, се врш</w:t>
      </w:r>
      <w:r w:rsidRPr="00B32D05">
        <w:rPr>
          <w:rFonts w:cs="Times New Roman"/>
          <w:lang w:val="sr-Latn-CS"/>
        </w:rPr>
        <w:t>e</w:t>
      </w:r>
      <w:r w:rsidRPr="00B32D05">
        <w:rPr>
          <w:rFonts w:cs="Times New Roman"/>
          <w:lang w:val="sr-Cyrl-CS"/>
        </w:rPr>
        <w:t xml:space="preserve"> с циљем сталног одржавања квалитета воде за пиће под контро</w:t>
      </w:r>
      <w:r w:rsidR="0082411F">
        <w:rPr>
          <w:rFonts w:cs="Times New Roman"/>
          <w:lang w:val="sr-Cyrl-CS"/>
        </w:rPr>
        <w:t>лом и обезб</w:t>
      </w:r>
      <w:r w:rsidRPr="00B32D05">
        <w:rPr>
          <w:rFonts w:cs="Times New Roman"/>
          <w:lang w:val="sr-Cyrl-CS"/>
        </w:rPr>
        <w:t>јеђења хигијенске исправности исте.</w:t>
      </w:r>
    </w:p>
    <w:p w:rsidR="00767BA3" w:rsidRPr="00B32D05" w:rsidRDefault="00767BA3" w:rsidP="00767BA3">
      <w:pPr>
        <w:spacing w:after="120"/>
        <w:rPr>
          <w:rFonts w:cs="Times New Roman"/>
          <w:b/>
          <w:lang w:val="sr-Cyrl-CS"/>
        </w:rPr>
      </w:pPr>
      <w:r w:rsidRPr="00B32D05">
        <w:rPr>
          <w:rFonts w:cs="Times New Roman"/>
          <w:lang w:val="sr-Cyrl-CS"/>
        </w:rPr>
        <w:t>Све анализе урађене у нашој лабораторији су показале, што су потврдиле и анализе урађене од стране јавно здравствених установа, (Регионални завод из Зворника,</w:t>
      </w:r>
      <w:r w:rsidR="0082411F">
        <w:rPr>
          <w:rFonts w:cs="Times New Roman"/>
          <w:lang w:val="sr-Cyrl-CS"/>
        </w:rPr>
        <w:t xml:space="preserve"> Завод за јавно здрављ</w:t>
      </w:r>
      <w:r w:rsidRPr="00B32D05">
        <w:rPr>
          <w:rFonts w:cs="Times New Roman"/>
          <w:lang w:val="sr-Cyrl-CS"/>
        </w:rPr>
        <w:t xml:space="preserve">е Београд), </w:t>
      </w:r>
      <w:r w:rsidRPr="00B32D05">
        <w:rPr>
          <w:rFonts w:cs="Times New Roman"/>
          <w:b/>
          <w:lang w:val="sr-Cyrl-CS"/>
        </w:rPr>
        <w:t>да је вода за пиће која се дистрибуира са Изворишта „Грмић“, као и вода у дистрибутивној водоводној мрежи, ИСПРАВНА, како у физичко – хемијском погледу, тако и у погледу микробиолошких особина.</w:t>
      </w:r>
    </w:p>
    <w:p w:rsidR="00C43BA3" w:rsidRPr="00FB0B12" w:rsidRDefault="00C43BA3" w:rsidP="00FB0B12">
      <w:pPr>
        <w:spacing w:after="120"/>
        <w:rPr>
          <w:rFonts w:cs="Times New Roman"/>
          <w:highlight w:val="yellow"/>
          <w:lang w:val="sr-Latn-CS"/>
        </w:rPr>
      </w:pPr>
    </w:p>
    <w:p w:rsidR="00F94BA5" w:rsidRPr="00B32D05" w:rsidRDefault="00E50D8F" w:rsidP="00CF2E25">
      <w:pPr>
        <w:pStyle w:val="Heading1"/>
        <w:spacing w:after="120"/>
        <w:contextualSpacing/>
        <w:jc w:val="both"/>
        <w:rPr>
          <w:rFonts w:cs="Times New Roman"/>
          <w:lang w:val="sr-Cyrl-CS"/>
        </w:rPr>
      </w:pPr>
      <w:bookmarkStart w:id="21" w:name="_Toc475106811"/>
      <w:r>
        <w:rPr>
          <w:rFonts w:cs="Times New Roman"/>
          <w:lang w:val="sr-Cyrl-BA"/>
        </w:rPr>
        <w:t xml:space="preserve">4. </w:t>
      </w:r>
      <w:r w:rsidR="000228EF" w:rsidRPr="007204D1">
        <w:rPr>
          <w:rFonts w:cs="Times New Roman"/>
          <w:lang w:val="sr-Cyrl-CS"/>
        </w:rPr>
        <w:t>ОДЈЕЉЕЊЕ ИНТЕРНЕ РЕВИЗИЈЕ</w:t>
      </w:r>
      <w:bookmarkEnd w:id="21"/>
    </w:p>
    <w:p w:rsidR="00C43BA3" w:rsidRPr="00B32D05" w:rsidRDefault="00C43BA3" w:rsidP="00E101E9">
      <w:pPr>
        <w:spacing w:after="120"/>
        <w:contextualSpacing/>
        <w:rPr>
          <w:rFonts w:cs="Times New Roman"/>
          <w:highlight w:val="yellow"/>
          <w:lang w:val="sr-Cyrl-CS"/>
        </w:rPr>
      </w:pPr>
    </w:p>
    <w:p w:rsidR="00D43A12" w:rsidRPr="00B32D05" w:rsidRDefault="00D43A12" w:rsidP="00D43A12">
      <w:pPr>
        <w:tabs>
          <w:tab w:val="left" w:pos="720"/>
        </w:tabs>
        <w:spacing w:after="120"/>
        <w:contextualSpacing/>
        <w:rPr>
          <w:rFonts w:cs="Times New Roman"/>
          <w:lang w:val="sr-Latn-CS"/>
        </w:rPr>
      </w:pPr>
      <w:r w:rsidRPr="00B32D05">
        <w:rPr>
          <w:rFonts w:cs="Times New Roman"/>
          <w:lang w:val="sr-Cyrl-CS"/>
        </w:rPr>
        <w:t>Одјељење интерне ревизије,</w:t>
      </w:r>
      <w:r w:rsidRPr="00B32D05">
        <w:rPr>
          <w:rFonts w:cs="Times New Roman"/>
          <w:lang w:val="sr-Latn-CS"/>
        </w:rPr>
        <w:t xml:space="preserve"> </w:t>
      </w:r>
      <w:r w:rsidRPr="00B32D05">
        <w:rPr>
          <w:rFonts w:cs="Times New Roman"/>
          <w:lang w:val="sr-Cyrl-CS"/>
        </w:rPr>
        <w:t>у складу са Годишњом студијом ризика и планом рада Одјељења интерне ревизије, у 201</w:t>
      </w:r>
      <w:r w:rsidR="00E43BBA">
        <w:rPr>
          <w:rFonts w:cs="Times New Roman"/>
          <w:lang w:val="sr-Cyrl-BA"/>
        </w:rPr>
        <w:t>6</w:t>
      </w:r>
      <w:r w:rsidRPr="00B32D05">
        <w:rPr>
          <w:rFonts w:cs="Times New Roman"/>
          <w:lang w:val="sr-Cyrl-CS"/>
        </w:rPr>
        <w:t>. години, обавило је сљедеће ревизије:</w:t>
      </w:r>
    </w:p>
    <w:p w:rsidR="00D43A12" w:rsidRPr="00B32D05" w:rsidRDefault="00D43A12" w:rsidP="00D43A12">
      <w:pPr>
        <w:tabs>
          <w:tab w:val="left" w:pos="720"/>
        </w:tabs>
        <w:spacing w:after="120"/>
        <w:contextualSpacing/>
        <w:rPr>
          <w:rFonts w:cs="Times New Roman"/>
          <w:lang w:val="sr-Latn-CS"/>
        </w:rPr>
      </w:pPr>
    </w:p>
    <w:p w:rsidR="00D43A12" w:rsidRPr="00B32D05" w:rsidRDefault="00D43A12" w:rsidP="00810DC1">
      <w:pPr>
        <w:pStyle w:val="ListParagraph"/>
        <w:numPr>
          <w:ilvl w:val="0"/>
          <w:numId w:val="11"/>
        </w:numPr>
        <w:spacing w:after="120"/>
        <w:contextualSpacing w:val="0"/>
        <w:rPr>
          <w:rFonts w:cs="Times New Roman"/>
          <w:lang w:val="sr-Cyrl-CS"/>
        </w:rPr>
      </w:pPr>
      <w:r w:rsidRPr="00B32D05">
        <w:rPr>
          <w:rFonts w:cs="Times New Roman"/>
          <w:lang w:val="sr-Cyrl-CS"/>
        </w:rPr>
        <w:t>израда Годишње студије ризика за 201</w:t>
      </w:r>
      <w:r w:rsidR="00E43BBA">
        <w:rPr>
          <w:rFonts w:cs="Times New Roman"/>
          <w:lang w:val="sr-Cyrl-BA"/>
        </w:rPr>
        <w:t>6</w:t>
      </w:r>
      <w:r w:rsidRPr="00B32D05">
        <w:rPr>
          <w:rFonts w:cs="Times New Roman"/>
          <w:lang w:val="sr-Cyrl-CS"/>
        </w:rPr>
        <w:t>. годину</w:t>
      </w:r>
      <w:r w:rsidRPr="00B32D05">
        <w:rPr>
          <w:rFonts w:cs="Times New Roman"/>
          <w:lang w:val="sr-Latn-CS"/>
        </w:rPr>
        <w:t>;</w:t>
      </w:r>
    </w:p>
    <w:p w:rsidR="00D43A12" w:rsidRDefault="00D43A12" w:rsidP="00810DC1">
      <w:pPr>
        <w:pStyle w:val="ListParagraph"/>
        <w:numPr>
          <w:ilvl w:val="0"/>
          <w:numId w:val="11"/>
        </w:numPr>
        <w:spacing w:after="120"/>
        <w:contextualSpacing w:val="0"/>
        <w:rPr>
          <w:rFonts w:cs="Times New Roman"/>
          <w:lang w:val="sr-Cyrl-CS"/>
        </w:rPr>
      </w:pPr>
      <w:r w:rsidRPr="00B32D05">
        <w:rPr>
          <w:rFonts w:cs="Times New Roman"/>
          <w:lang w:val="sr-Cyrl-CS"/>
        </w:rPr>
        <w:t>израда Плана рада</w:t>
      </w:r>
      <w:r w:rsidRPr="00B32D05">
        <w:rPr>
          <w:rFonts w:cs="Times New Roman"/>
          <w:lang w:val="sr-Latn-CS"/>
        </w:rPr>
        <w:t xml:space="preserve"> </w:t>
      </w:r>
      <w:r w:rsidR="00C40F30">
        <w:rPr>
          <w:rFonts w:cs="Times New Roman"/>
        </w:rPr>
        <w:t>и</w:t>
      </w:r>
      <w:r w:rsidRPr="00B32D05">
        <w:rPr>
          <w:rFonts w:cs="Times New Roman"/>
          <w:lang w:val="sr-Cyrl-CS"/>
        </w:rPr>
        <w:t>нтерне ревизије за 201</w:t>
      </w:r>
      <w:r w:rsidR="00E43BBA">
        <w:rPr>
          <w:rFonts w:cs="Times New Roman"/>
          <w:lang w:val="sr-Cyrl-BA"/>
        </w:rPr>
        <w:t>6</w:t>
      </w:r>
      <w:r w:rsidRPr="00B32D05">
        <w:rPr>
          <w:rFonts w:cs="Times New Roman"/>
          <w:lang w:val="sr-Cyrl-CS"/>
        </w:rPr>
        <w:t>. годину;</w:t>
      </w:r>
    </w:p>
    <w:p w:rsidR="00E43BBA" w:rsidRPr="00E43BBA" w:rsidRDefault="00E43BBA" w:rsidP="00810DC1">
      <w:pPr>
        <w:pStyle w:val="ListParagraph"/>
        <w:numPr>
          <w:ilvl w:val="0"/>
          <w:numId w:val="11"/>
        </w:numPr>
        <w:spacing w:after="120"/>
        <w:contextualSpacing w:val="0"/>
        <w:rPr>
          <w:rFonts w:cs="Times New Roman"/>
          <w:lang w:val="sr-Cyrl-CS"/>
        </w:rPr>
      </w:pPr>
      <w:r w:rsidRPr="00E43BBA">
        <w:rPr>
          <w:szCs w:val="24"/>
          <w:lang w:val="sr-Cyrl-CS"/>
        </w:rPr>
        <w:t>извршавало интерне ревизије по врсти и периоду утврђене Планом</w:t>
      </w:r>
      <w:r>
        <w:rPr>
          <w:szCs w:val="24"/>
          <w:lang w:val="sr-Cyrl-CS"/>
        </w:rPr>
        <w:t>;</w:t>
      </w:r>
    </w:p>
    <w:p w:rsidR="00D43A12" w:rsidRPr="00B32D05" w:rsidRDefault="00D43A12" w:rsidP="00810DC1">
      <w:pPr>
        <w:pStyle w:val="ListParagraph"/>
        <w:numPr>
          <w:ilvl w:val="0"/>
          <w:numId w:val="11"/>
        </w:numPr>
        <w:spacing w:after="120"/>
        <w:contextualSpacing w:val="0"/>
        <w:rPr>
          <w:rFonts w:cs="Times New Roman"/>
          <w:lang w:val="sr-Cyrl-CS"/>
        </w:rPr>
      </w:pPr>
      <w:r w:rsidRPr="00B32D05">
        <w:rPr>
          <w:rFonts w:cs="Times New Roman"/>
          <w:lang w:val="sr-Cyrl-CS"/>
        </w:rPr>
        <w:t>присуство попису имовине, потраживања и обавеза;</w:t>
      </w:r>
    </w:p>
    <w:p w:rsidR="00D43A12" w:rsidRDefault="00D43A12" w:rsidP="00810DC1">
      <w:pPr>
        <w:pStyle w:val="ListParagraph"/>
        <w:numPr>
          <w:ilvl w:val="0"/>
          <w:numId w:val="11"/>
        </w:numPr>
        <w:spacing w:after="120"/>
        <w:contextualSpacing w:val="0"/>
        <w:rPr>
          <w:rFonts w:cs="Times New Roman"/>
          <w:lang w:val="sr-Cyrl-CS"/>
        </w:rPr>
      </w:pPr>
      <w:r w:rsidRPr="00B32D05">
        <w:rPr>
          <w:rFonts w:cs="Times New Roman"/>
          <w:lang w:val="sr-Cyrl-CS"/>
        </w:rPr>
        <w:t>сарадња са екстерном ревизијом;</w:t>
      </w:r>
    </w:p>
    <w:p w:rsidR="00E43BBA" w:rsidRDefault="00E43BBA" w:rsidP="00810DC1">
      <w:pPr>
        <w:pStyle w:val="Tabelatekst"/>
        <w:numPr>
          <w:ilvl w:val="0"/>
          <w:numId w:val="11"/>
        </w:numPr>
        <w:spacing w:after="12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lastRenderedPageBreak/>
        <w:t>у</w:t>
      </w:r>
      <w:r w:rsidRPr="00E43BBA">
        <w:rPr>
          <w:sz w:val="24"/>
          <w:szCs w:val="24"/>
          <w:lang w:val="sr-Cyrl-CS"/>
        </w:rPr>
        <w:t>чествовало у раду органа управљања приликом: доношења планова, инвестиционих одлука, разматрања годишњег пописа и инвентарисањ</w:t>
      </w:r>
      <w:r w:rsidR="006A2988">
        <w:rPr>
          <w:sz w:val="24"/>
          <w:szCs w:val="24"/>
          <w:lang w:val="sr-Cyrl-CS"/>
        </w:rPr>
        <w:t xml:space="preserve">а као и разматрање </w:t>
      </w:r>
      <w:r w:rsidRPr="00E43BBA">
        <w:rPr>
          <w:sz w:val="24"/>
          <w:szCs w:val="24"/>
          <w:lang w:val="sr-Cyrl-CS"/>
        </w:rPr>
        <w:t xml:space="preserve"> годишњих финансијских извјештаја;</w:t>
      </w:r>
    </w:p>
    <w:p w:rsidR="00E43BBA" w:rsidRPr="0094141C" w:rsidRDefault="00E43BBA" w:rsidP="00810DC1">
      <w:pPr>
        <w:pStyle w:val="Tabelatekst"/>
        <w:numPr>
          <w:ilvl w:val="0"/>
          <w:numId w:val="11"/>
        </w:numPr>
        <w:spacing w:after="12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д</w:t>
      </w:r>
      <w:r w:rsidRPr="00E43BBA">
        <w:rPr>
          <w:sz w:val="24"/>
          <w:szCs w:val="24"/>
          <w:lang w:val="sr-Cyrl-CS"/>
        </w:rPr>
        <w:t xml:space="preserve">авало препоруке у поступку израде Правилника о интерним контролама и интерним контролним поступцима, у сврху побољшања функционисања система </w:t>
      </w:r>
      <w:r w:rsidRPr="0094141C">
        <w:rPr>
          <w:sz w:val="24"/>
          <w:szCs w:val="24"/>
          <w:lang w:val="sr-Cyrl-CS"/>
        </w:rPr>
        <w:t>интерних контрола и</w:t>
      </w:r>
    </w:p>
    <w:p w:rsidR="0094141C" w:rsidRDefault="0094141C" w:rsidP="00810DC1">
      <w:pPr>
        <w:pStyle w:val="Tabelatekst"/>
        <w:numPr>
          <w:ilvl w:val="0"/>
          <w:numId w:val="11"/>
        </w:numPr>
        <w:spacing w:after="12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дало </w:t>
      </w:r>
      <w:r w:rsidRPr="0094141C">
        <w:rPr>
          <w:sz w:val="24"/>
          <w:szCs w:val="24"/>
          <w:lang w:val="sr-Cyrl-CS"/>
        </w:rPr>
        <w:t>оцјену конкретног поступка књиговодственог обухвата по захтјеву Управе</w:t>
      </w:r>
      <w:r>
        <w:rPr>
          <w:sz w:val="24"/>
          <w:szCs w:val="24"/>
          <w:lang w:val="sr-Cyrl-CS"/>
        </w:rPr>
        <w:t>.</w:t>
      </w:r>
    </w:p>
    <w:p w:rsidR="00810DC1" w:rsidRPr="00810DC1" w:rsidRDefault="00810DC1" w:rsidP="00810DC1">
      <w:pPr>
        <w:pStyle w:val="Tabelatekst"/>
        <w:spacing w:after="120"/>
        <w:ind w:left="720"/>
        <w:rPr>
          <w:sz w:val="24"/>
          <w:szCs w:val="24"/>
          <w:lang w:val="sr-Cyrl-CS"/>
        </w:rPr>
      </w:pPr>
    </w:p>
    <w:p w:rsidR="00D43A12" w:rsidRPr="00B32D05" w:rsidRDefault="00D43A12" w:rsidP="00D43A12">
      <w:pPr>
        <w:pStyle w:val="Tabelatekst"/>
        <w:rPr>
          <w:sz w:val="24"/>
          <w:szCs w:val="24"/>
          <w:lang w:val="sr-Cyrl-CS"/>
        </w:rPr>
      </w:pPr>
      <w:r w:rsidRPr="00B32D05">
        <w:rPr>
          <w:sz w:val="24"/>
          <w:szCs w:val="24"/>
          <w:lang w:val="sr-Cyrl-CS"/>
        </w:rPr>
        <w:t>Активности Одјељења за интерну ревизију, у протеклом периоду, су биле највећим дијелом усмјерене на реализацију плана, кроз израду ревизорских извјештаја. Ревизорски извјештаји су били у сврху пружања довољно информација, које указују на ниво поузданости система интерних контрола у организационом дијелу Друштва, који је предмет односне ревизије.</w:t>
      </w:r>
    </w:p>
    <w:p w:rsidR="00D43A12" w:rsidRPr="00B32D05" w:rsidRDefault="00D43A12" w:rsidP="00D43A12">
      <w:pPr>
        <w:pStyle w:val="ListParagraph"/>
        <w:spacing w:after="120"/>
        <w:contextualSpacing w:val="0"/>
        <w:rPr>
          <w:rFonts w:cs="Times New Roman"/>
          <w:highlight w:val="yellow"/>
          <w:lang w:val="sr-Cyrl-CS"/>
        </w:rPr>
      </w:pPr>
    </w:p>
    <w:p w:rsidR="00810DC1" w:rsidRPr="00B32D05" w:rsidRDefault="00D43A12" w:rsidP="00D43A12">
      <w:pPr>
        <w:pStyle w:val="ListParagraph"/>
        <w:spacing w:after="120"/>
        <w:ind w:left="0"/>
        <w:contextualSpacing w:val="0"/>
        <w:rPr>
          <w:rFonts w:cs="Times New Roman"/>
          <w:lang w:val="sr-Cyrl-CS"/>
        </w:rPr>
      </w:pPr>
      <w:r w:rsidRPr="00B32D05">
        <w:rPr>
          <w:rFonts w:cs="Times New Roman"/>
          <w:lang w:val="sr-Cyrl-CS"/>
        </w:rPr>
        <w:t>У току 201</w:t>
      </w:r>
      <w:r w:rsidR="0094141C">
        <w:rPr>
          <w:rFonts w:cs="Times New Roman"/>
          <w:lang w:val="sr-Cyrl-BA"/>
        </w:rPr>
        <w:t>6</w:t>
      </w:r>
      <w:r w:rsidRPr="00B32D05">
        <w:rPr>
          <w:rFonts w:cs="Times New Roman"/>
          <w:lang w:val="sr-Cyrl-CS"/>
        </w:rPr>
        <w:t>. године, Одјељење интерне ревизије, је усмјерило своје активности на:</w:t>
      </w:r>
    </w:p>
    <w:p w:rsidR="00810DC1" w:rsidRPr="00810DC1" w:rsidRDefault="00810DC1" w:rsidP="00996756">
      <w:pPr>
        <w:pStyle w:val="BodyText"/>
        <w:numPr>
          <w:ilvl w:val="0"/>
          <w:numId w:val="17"/>
        </w:numPr>
        <w:spacing w:before="0"/>
        <w:jc w:val="both"/>
        <w:rPr>
          <w:sz w:val="24"/>
          <w:szCs w:val="24"/>
          <w:lang w:val="sr-Latn-CS"/>
        </w:rPr>
      </w:pPr>
      <w:r w:rsidRPr="00810DC1">
        <w:rPr>
          <w:rFonts w:asciiTheme="minorHAnsi" w:hAnsiTheme="minorHAnsi"/>
          <w:sz w:val="24"/>
          <w:szCs w:val="24"/>
          <w:lang w:val="sr-Cyrl-CS"/>
        </w:rPr>
        <w:t>реализацију плана</w:t>
      </w:r>
      <w:r>
        <w:rPr>
          <w:rFonts w:asciiTheme="minorHAnsi" w:hAnsiTheme="minorHAnsi"/>
          <w:sz w:val="24"/>
          <w:szCs w:val="24"/>
          <w:lang w:val="sr-Cyrl-CS"/>
        </w:rPr>
        <w:t>,</w:t>
      </w:r>
      <w:r w:rsidRPr="00810DC1">
        <w:rPr>
          <w:rFonts w:asciiTheme="minorHAnsi" w:hAnsiTheme="minorHAnsi"/>
          <w:sz w:val="24"/>
          <w:szCs w:val="24"/>
          <w:lang w:val="sr-Cyrl-CS"/>
        </w:rPr>
        <w:t xml:space="preserve"> кроз израду ревизорских извјештаја</w:t>
      </w:r>
      <w:r>
        <w:rPr>
          <w:rFonts w:asciiTheme="minorHAnsi" w:hAnsiTheme="minorHAnsi"/>
          <w:sz w:val="24"/>
          <w:szCs w:val="24"/>
          <w:lang w:val="sr-Cyrl-CS"/>
        </w:rPr>
        <w:t>,</w:t>
      </w:r>
      <w:r w:rsidRPr="00810DC1">
        <w:rPr>
          <w:rFonts w:asciiTheme="minorHAnsi" w:hAnsiTheme="minorHAnsi"/>
          <w:sz w:val="24"/>
          <w:szCs w:val="24"/>
          <w:lang w:val="sr-Cyrl-CS"/>
        </w:rPr>
        <w:t xml:space="preserve"> у сврху пружања довољно информација које указују на ниво поузданости система интерних контрола у организационом дијелу Друштва</w:t>
      </w:r>
      <w:r w:rsidR="00FD7B0F">
        <w:rPr>
          <w:rFonts w:asciiTheme="minorHAnsi" w:hAnsiTheme="minorHAnsi"/>
          <w:sz w:val="24"/>
          <w:szCs w:val="24"/>
          <w:lang w:val="sr-Cyrl-CS"/>
        </w:rPr>
        <w:t>,</w:t>
      </w:r>
      <w:r w:rsidRPr="00810DC1">
        <w:rPr>
          <w:rFonts w:asciiTheme="minorHAnsi" w:hAnsiTheme="minorHAnsi"/>
          <w:sz w:val="24"/>
          <w:szCs w:val="24"/>
          <w:lang w:val="sr-Cyrl-CS"/>
        </w:rPr>
        <w:t xml:space="preserve"> који је предмет односне ревизије</w:t>
      </w:r>
      <w:r>
        <w:rPr>
          <w:sz w:val="24"/>
          <w:szCs w:val="24"/>
          <w:lang w:val="sr-Cyrl-CS"/>
        </w:rPr>
        <w:t>;</w:t>
      </w:r>
    </w:p>
    <w:p w:rsidR="00810DC1" w:rsidRPr="00996756" w:rsidRDefault="00FD7B0F" w:rsidP="00996756">
      <w:pPr>
        <w:pStyle w:val="BodyText"/>
        <w:numPr>
          <w:ilvl w:val="0"/>
          <w:numId w:val="17"/>
        </w:numPr>
        <w:spacing w:before="0"/>
        <w:jc w:val="both"/>
        <w:rPr>
          <w:rFonts w:asciiTheme="minorHAnsi" w:hAnsiTheme="minorHAnsi"/>
          <w:sz w:val="24"/>
          <w:szCs w:val="24"/>
          <w:lang w:val="sr-Latn-CS"/>
        </w:rPr>
      </w:pPr>
      <w:r>
        <w:rPr>
          <w:rFonts w:asciiTheme="minorHAnsi" w:hAnsiTheme="minorHAnsi"/>
          <w:sz w:val="24"/>
          <w:szCs w:val="24"/>
          <w:lang w:val="sr-Cyrl-CS"/>
        </w:rPr>
        <w:t>да се све ревизије</w:t>
      </w:r>
      <w:r w:rsidR="00996756" w:rsidRPr="00996756">
        <w:rPr>
          <w:rFonts w:asciiTheme="minorHAnsi" w:hAnsiTheme="minorHAnsi"/>
          <w:sz w:val="24"/>
          <w:szCs w:val="24"/>
          <w:lang w:val="sr-Cyrl-CS"/>
        </w:rPr>
        <w:t xml:space="preserve"> </w:t>
      </w:r>
      <w:r>
        <w:rPr>
          <w:rFonts w:asciiTheme="minorHAnsi" w:hAnsiTheme="minorHAnsi"/>
          <w:sz w:val="24"/>
          <w:szCs w:val="24"/>
          <w:lang w:val="sr-Cyrl-CS"/>
        </w:rPr>
        <w:t>изврше</w:t>
      </w:r>
      <w:r w:rsidR="00996756" w:rsidRPr="00996756">
        <w:rPr>
          <w:rFonts w:asciiTheme="minorHAnsi" w:hAnsiTheme="minorHAnsi"/>
          <w:sz w:val="24"/>
          <w:szCs w:val="24"/>
          <w:lang w:val="sr-Cyrl-CS"/>
        </w:rPr>
        <w:t xml:space="preserve"> према годишњем плану;</w:t>
      </w:r>
    </w:p>
    <w:p w:rsidR="00996756" w:rsidRPr="00996756" w:rsidRDefault="00996756" w:rsidP="00996756">
      <w:pPr>
        <w:pStyle w:val="BodyText"/>
        <w:numPr>
          <w:ilvl w:val="0"/>
          <w:numId w:val="17"/>
        </w:numPr>
        <w:spacing w:before="0"/>
        <w:jc w:val="both"/>
        <w:rPr>
          <w:rFonts w:asciiTheme="minorHAnsi" w:hAnsiTheme="minorHAnsi"/>
          <w:sz w:val="24"/>
          <w:szCs w:val="24"/>
          <w:lang w:val="sr-Latn-CS"/>
        </w:rPr>
      </w:pPr>
      <w:r w:rsidRPr="00996756">
        <w:rPr>
          <w:rFonts w:asciiTheme="minorHAnsi" w:hAnsiTheme="minorHAnsi"/>
          <w:sz w:val="24"/>
          <w:szCs w:val="24"/>
          <w:lang w:val="sr-Cyrl-CS"/>
        </w:rPr>
        <w:t>препоруке предлагане са циљем смањења вјероватноће настанка ризичних догађаја или понашања и умањења утицаја, већ насталих догађаја;</w:t>
      </w:r>
    </w:p>
    <w:p w:rsidR="00D43A12" w:rsidRPr="00996756" w:rsidRDefault="00D43A12" w:rsidP="00996756">
      <w:pPr>
        <w:pStyle w:val="ListParagraph"/>
        <w:numPr>
          <w:ilvl w:val="0"/>
          <w:numId w:val="17"/>
        </w:numPr>
        <w:spacing w:after="120"/>
        <w:contextualSpacing w:val="0"/>
        <w:rPr>
          <w:rFonts w:cs="Times New Roman"/>
          <w:lang w:val="sr-Cyrl-CS"/>
        </w:rPr>
      </w:pPr>
      <w:r w:rsidRPr="00996756">
        <w:rPr>
          <w:rFonts w:cs="Times New Roman"/>
          <w:lang w:val="sr-Cyrl-CS"/>
        </w:rPr>
        <w:t>отклањање, препознавање и ублажавање могућег ризика у пословању и остваривање планираних циљева и задатака Друштва;</w:t>
      </w:r>
    </w:p>
    <w:p w:rsidR="00D43A12" w:rsidRPr="00B32D05" w:rsidRDefault="00D43A12" w:rsidP="00996756">
      <w:pPr>
        <w:pStyle w:val="ListParagraph"/>
        <w:numPr>
          <w:ilvl w:val="0"/>
          <w:numId w:val="17"/>
        </w:numPr>
        <w:spacing w:after="120"/>
        <w:contextualSpacing w:val="0"/>
        <w:rPr>
          <w:rFonts w:cs="Times New Roman"/>
          <w:lang w:val="sr-Cyrl-CS"/>
        </w:rPr>
      </w:pPr>
      <w:r w:rsidRPr="00996756">
        <w:rPr>
          <w:rFonts w:cs="Times New Roman"/>
          <w:lang w:val="sr-Cyrl-CS"/>
        </w:rPr>
        <w:t>јачање</w:t>
      </w:r>
      <w:r w:rsidRPr="00B32D05">
        <w:rPr>
          <w:rFonts w:cs="Times New Roman"/>
          <w:lang w:val="sr-Cyrl-CS"/>
        </w:rPr>
        <w:t xml:space="preserve"> и побољшање функционисања система интерних контрола у Друштву;</w:t>
      </w:r>
    </w:p>
    <w:p w:rsidR="00D43A12" w:rsidRPr="00B32D05" w:rsidRDefault="00D43A12" w:rsidP="00D43A12">
      <w:pPr>
        <w:pStyle w:val="ListParagraph"/>
        <w:numPr>
          <w:ilvl w:val="0"/>
          <w:numId w:val="17"/>
        </w:numPr>
        <w:spacing w:after="120"/>
        <w:contextualSpacing w:val="0"/>
        <w:rPr>
          <w:rFonts w:cs="Times New Roman"/>
          <w:lang w:val="sr-Cyrl-CS"/>
        </w:rPr>
      </w:pPr>
      <w:r w:rsidRPr="00B32D05">
        <w:rPr>
          <w:rFonts w:cs="Times New Roman"/>
          <w:lang w:val="sr-Cyrl-CS"/>
        </w:rPr>
        <w:t>побољшање квалитета интерне ревизије;</w:t>
      </w:r>
    </w:p>
    <w:p w:rsidR="00D43A12" w:rsidRPr="00B32D05" w:rsidRDefault="00D43A12" w:rsidP="00D43A12">
      <w:pPr>
        <w:pStyle w:val="ListParagraph"/>
        <w:numPr>
          <w:ilvl w:val="0"/>
          <w:numId w:val="17"/>
        </w:numPr>
        <w:spacing w:after="120"/>
        <w:contextualSpacing w:val="0"/>
        <w:rPr>
          <w:rFonts w:cs="Times New Roman"/>
          <w:lang w:val="sr-Cyrl-CS"/>
        </w:rPr>
      </w:pPr>
      <w:r w:rsidRPr="00B32D05">
        <w:rPr>
          <w:rFonts w:cs="Times New Roman"/>
          <w:lang w:val="sr-Cyrl-CS"/>
        </w:rPr>
        <w:t>јачање функције, значаја и положаја интерне ревизије у Друштву и</w:t>
      </w:r>
    </w:p>
    <w:p w:rsidR="00B154E0" w:rsidRPr="00DF2BF7" w:rsidRDefault="00D43A12" w:rsidP="00DF2BF7">
      <w:pPr>
        <w:pStyle w:val="ListParagraph"/>
        <w:numPr>
          <w:ilvl w:val="0"/>
          <w:numId w:val="17"/>
        </w:numPr>
        <w:spacing w:after="120"/>
        <w:contextualSpacing w:val="0"/>
        <w:rPr>
          <w:rFonts w:cs="Times New Roman"/>
          <w:lang w:val="sr-Cyrl-CS"/>
        </w:rPr>
      </w:pPr>
      <w:r w:rsidRPr="00B32D05">
        <w:rPr>
          <w:rFonts w:cs="Times New Roman"/>
          <w:lang w:val="sr-Cyrl-CS"/>
        </w:rPr>
        <w:t>обезбјеђење услова и адекватног в</w:t>
      </w:r>
      <w:r w:rsidR="00DF2BF7">
        <w:rPr>
          <w:rFonts w:cs="Times New Roman"/>
          <w:lang w:val="sr-Cyrl-CS"/>
        </w:rPr>
        <w:t>редновања рада интерне ревизије.</w:t>
      </w:r>
    </w:p>
    <w:p w:rsidR="007C4CBB" w:rsidRDefault="007C4CBB" w:rsidP="00E101E9">
      <w:pPr>
        <w:tabs>
          <w:tab w:val="left" w:pos="720"/>
        </w:tabs>
        <w:spacing w:after="120"/>
        <w:rPr>
          <w:rFonts w:cs="Times New Roman"/>
          <w:lang w:val="sr-Latn-CS"/>
        </w:rPr>
      </w:pPr>
    </w:p>
    <w:p w:rsidR="006A2AE3" w:rsidRDefault="006A2AE3" w:rsidP="00E101E9">
      <w:pPr>
        <w:tabs>
          <w:tab w:val="left" w:pos="720"/>
        </w:tabs>
        <w:spacing w:after="120"/>
        <w:rPr>
          <w:rFonts w:cs="Times New Roman"/>
        </w:rPr>
      </w:pPr>
    </w:p>
    <w:p w:rsidR="00C05461" w:rsidRDefault="00C05461" w:rsidP="00E101E9">
      <w:pPr>
        <w:tabs>
          <w:tab w:val="left" w:pos="720"/>
        </w:tabs>
        <w:spacing w:after="120"/>
        <w:rPr>
          <w:rFonts w:cs="Times New Roman"/>
        </w:rPr>
      </w:pPr>
    </w:p>
    <w:p w:rsidR="00C05461" w:rsidRDefault="00C05461" w:rsidP="00E101E9">
      <w:pPr>
        <w:tabs>
          <w:tab w:val="left" w:pos="720"/>
        </w:tabs>
        <w:spacing w:after="120"/>
        <w:rPr>
          <w:rFonts w:cs="Times New Roman"/>
        </w:rPr>
      </w:pPr>
    </w:p>
    <w:p w:rsidR="00C05461" w:rsidRDefault="00C05461" w:rsidP="00E101E9">
      <w:pPr>
        <w:tabs>
          <w:tab w:val="left" w:pos="720"/>
        </w:tabs>
        <w:spacing w:after="120"/>
        <w:rPr>
          <w:rFonts w:cs="Times New Roman"/>
        </w:rPr>
      </w:pPr>
    </w:p>
    <w:p w:rsidR="00C05461" w:rsidRDefault="00C05461" w:rsidP="00E101E9">
      <w:pPr>
        <w:tabs>
          <w:tab w:val="left" w:pos="720"/>
        </w:tabs>
        <w:spacing w:after="120"/>
        <w:rPr>
          <w:rFonts w:cs="Times New Roman"/>
        </w:rPr>
      </w:pPr>
    </w:p>
    <w:p w:rsidR="00C05461" w:rsidRDefault="00C05461" w:rsidP="00E101E9">
      <w:pPr>
        <w:tabs>
          <w:tab w:val="left" w:pos="720"/>
        </w:tabs>
        <w:spacing w:after="120"/>
        <w:rPr>
          <w:rFonts w:cs="Times New Roman"/>
        </w:rPr>
      </w:pPr>
    </w:p>
    <w:p w:rsidR="00C05461" w:rsidRDefault="00C05461" w:rsidP="00E101E9">
      <w:pPr>
        <w:tabs>
          <w:tab w:val="left" w:pos="720"/>
        </w:tabs>
        <w:spacing w:after="120"/>
        <w:rPr>
          <w:rFonts w:cs="Times New Roman"/>
        </w:rPr>
      </w:pPr>
    </w:p>
    <w:p w:rsidR="00C05461" w:rsidRDefault="00C05461" w:rsidP="00E101E9">
      <w:pPr>
        <w:tabs>
          <w:tab w:val="left" w:pos="720"/>
        </w:tabs>
        <w:spacing w:after="120"/>
        <w:rPr>
          <w:rFonts w:cs="Times New Roman"/>
        </w:rPr>
      </w:pPr>
    </w:p>
    <w:p w:rsidR="00C05461" w:rsidRDefault="00C05461" w:rsidP="00E101E9">
      <w:pPr>
        <w:tabs>
          <w:tab w:val="left" w:pos="720"/>
        </w:tabs>
        <w:spacing w:after="120"/>
        <w:rPr>
          <w:rFonts w:cs="Times New Roman"/>
        </w:rPr>
      </w:pPr>
    </w:p>
    <w:p w:rsidR="00C05461" w:rsidRDefault="00C05461" w:rsidP="00E101E9">
      <w:pPr>
        <w:tabs>
          <w:tab w:val="left" w:pos="720"/>
        </w:tabs>
        <w:spacing w:after="120"/>
        <w:rPr>
          <w:rFonts w:cs="Times New Roman"/>
        </w:rPr>
      </w:pPr>
    </w:p>
    <w:p w:rsidR="00C05461" w:rsidRPr="00C05461" w:rsidRDefault="00C05461" w:rsidP="00E101E9">
      <w:pPr>
        <w:tabs>
          <w:tab w:val="left" w:pos="720"/>
        </w:tabs>
        <w:spacing w:after="120"/>
        <w:rPr>
          <w:rFonts w:cs="Times New Roman"/>
        </w:rPr>
      </w:pPr>
    </w:p>
    <w:p w:rsidR="003B3310" w:rsidRDefault="003B3310" w:rsidP="009E28BD">
      <w:pPr>
        <w:pStyle w:val="Heading1"/>
        <w:spacing w:after="120"/>
        <w:contextualSpacing/>
        <w:jc w:val="both"/>
        <w:rPr>
          <w:rFonts w:eastAsiaTheme="minorHAnsi" w:cs="Times New Roman"/>
          <w:b w:val="0"/>
          <w:bCs w:val="0"/>
          <w:sz w:val="24"/>
          <w:szCs w:val="22"/>
          <w:lang w:val="sr-Cyrl-BA"/>
        </w:rPr>
      </w:pPr>
    </w:p>
    <w:p w:rsidR="00F97198" w:rsidRPr="00B32D05" w:rsidRDefault="00E50D8F" w:rsidP="009E28BD">
      <w:pPr>
        <w:pStyle w:val="Heading1"/>
        <w:spacing w:after="120"/>
        <w:contextualSpacing/>
        <w:jc w:val="both"/>
        <w:rPr>
          <w:rFonts w:cs="Times New Roman"/>
          <w:lang w:val="sr-Cyrl-BA"/>
        </w:rPr>
      </w:pPr>
      <w:bookmarkStart w:id="22" w:name="_Toc475106812"/>
      <w:r>
        <w:rPr>
          <w:rFonts w:cs="Times New Roman"/>
          <w:lang w:val="sr-Cyrl-BA"/>
        </w:rPr>
        <w:t xml:space="preserve">5. </w:t>
      </w:r>
      <w:r w:rsidR="0084710F" w:rsidRPr="00B32D05">
        <w:rPr>
          <w:rFonts w:cs="Times New Roman"/>
          <w:lang w:val="sr-Latn-CS"/>
        </w:rPr>
        <w:t>ФИНАНСИЈСКО ПОСЛОВАЊЕ</w:t>
      </w:r>
      <w:bookmarkEnd w:id="22"/>
    </w:p>
    <w:p w:rsidR="00660847" w:rsidRPr="00B32D05" w:rsidRDefault="00660847" w:rsidP="00E101E9">
      <w:pPr>
        <w:rPr>
          <w:lang w:val="sr-Cyrl-BA"/>
        </w:rPr>
      </w:pPr>
    </w:p>
    <w:p w:rsidR="00C61710" w:rsidRPr="0066219E" w:rsidRDefault="009E28BD" w:rsidP="00E101E9">
      <w:pPr>
        <w:pStyle w:val="Heading2"/>
        <w:spacing w:after="0"/>
        <w:ind w:left="720"/>
        <w:jc w:val="both"/>
        <w:rPr>
          <w:lang w:val="sr-Cyrl-CS"/>
        </w:rPr>
      </w:pPr>
      <w:bookmarkStart w:id="23" w:name="_Toc475106813"/>
      <w:r w:rsidRPr="0066219E">
        <w:rPr>
          <w:lang w:val="sr-Cyrl-BA"/>
        </w:rPr>
        <w:t>5</w:t>
      </w:r>
      <w:r w:rsidR="006E399B" w:rsidRPr="0066219E">
        <w:rPr>
          <w:lang w:val="sr-Latn-CS"/>
        </w:rPr>
        <w:t>.1.</w:t>
      </w:r>
      <w:r w:rsidR="002C6BAF" w:rsidRPr="0066219E">
        <w:rPr>
          <w:lang w:val="sr-Cyrl-BA"/>
        </w:rPr>
        <w:t xml:space="preserve"> </w:t>
      </w:r>
      <w:r w:rsidR="00C21380" w:rsidRPr="0066219E">
        <w:rPr>
          <w:lang w:val="sr-Cyrl-CS"/>
        </w:rPr>
        <w:t>Биланс стања</w:t>
      </w:r>
      <w:bookmarkEnd w:id="23"/>
    </w:p>
    <w:p w:rsidR="002C07BB" w:rsidRDefault="002C07BB" w:rsidP="00E101E9">
      <w:pPr>
        <w:rPr>
          <w:b/>
          <w:lang w:val="sr-Latn-CS"/>
        </w:rPr>
      </w:pPr>
      <w:r w:rsidRPr="0066219E">
        <w:rPr>
          <w:b/>
          <w:lang w:val="sr-Cyrl-CS"/>
        </w:rPr>
        <w:t>Актива</w:t>
      </w:r>
    </w:p>
    <w:tbl>
      <w:tblPr>
        <w:tblW w:w="9020" w:type="dxa"/>
        <w:tblInd w:w="93" w:type="dxa"/>
        <w:tblLook w:val="04A0"/>
      </w:tblPr>
      <w:tblGrid>
        <w:gridCol w:w="4660"/>
        <w:gridCol w:w="2180"/>
        <w:gridCol w:w="2180"/>
      </w:tblGrid>
      <w:tr w:rsidR="007C4CBB" w:rsidRPr="007C4CBB" w:rsidTr="007C4CBB">
        <w:trPr>
          <w:trHeight w:val="499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504D"/>
            <w:vAlign w:val="center"/>
            <w:hideMark/>
          </w:tcPr>
          <w:p w:rsidR="007C4CBB" w:rsidRPr="007C4CBB" w:rsidRDefault="007C4CBB" w:rsidP="007C4CBB">
            <w:pPr>
              <w:jc w:val="left"/>
              <w:rPr>
                <w:rFonts w:ascii="Calibri" w:eastAsia="Times New Roman" w:hAnsi="Calibri" w:cs="Times New Roman"/>
                <w:b/>
                <w:bCs/>
                <w:szCs w:val="24"/>
              </w:rPr>
            </w:pPr>
            <w:r w:rsidRPr="007C4CBB">
              <w:rPr>
                <w:rFonts w:ascii="Calibri" w:eastAsia="Times New Roman" w:hAnsi="Calibri" w:cs="Times New Roman"/>
                <w:b/>
                <w:bCs/>
                <w:szCs w:val="24"/>
              </w:rPr>
              <w:t>ПОЗИЦИЈА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504D"/>
            <w:vAlign w:val="center"/>
            <w:hideMark/>
          </w:tcPr>
          <w:p w:rsidR="007C4CBB" w:rsidRPr="007C4CBB" w:rsidRDefault="007C4CBB" w:rsidP="007C4CBB">
            <w:pPr>
              <w:jc w:val="center"/>
              <w:rPr>
                <w:rFonts w:ascii="Calibri" w:eastAsia="Times New Roman" w:hAnsi="Calibri" w:cs="Times New Roman"/>
                <w:b/>
                <w:bCs/>
                <w:szCs w:val="24"/>
              </w:rPr>
            </w:pPr>
            <w:r w:rsidRPr="007C4CBB">
              <w:rPr>
                <w:rFonts w:ascii="Calibri" w:eastAsia="Times New Roman" w:hAnsi="Calibri" w:cs="Times New Roman"/>
                <w:b/>
                <w:bCs/>
                <w:szCs w:val="24"/>
              </w:rPr>
              <w:t>01.01 - 31.12. 2015.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504D"/>
            <w:vAlign w:val="center"/>
            <w:hideMark/>
          </w:tcPr>
          <w:p w:rsidR="007C4CBB" w:rsidRPr="007C4CBB" w:rsidRDefault="007C4CBB" w:rsidP="007C4CBB">
            <w:pPr>
              <w:jc w:val="center"/>
              <w:rPr>
                <w:rFonts w:ascii="Calibri" w:eastAsia="Times New Roman" w:hAnsi="Calibri" w:cs="Times New Roman"/>
                <w:b/>
                <w:bCs/>
                <w:szCs w:val="24"/>
              </w:rPr>
            </w:pPr>
            <w:r w:rsidRPr="007C4CBB">
              <w:rPr>
                <w:rFonts w:ascii="Calibri" w:eastAsia="Times New Roman" w:hAnsi="Calibri" w:cs="Times New Roman"/>
                <w:b/>
                <w:bCs/>
                <w:szCs w:val="24"/>
              </w:rPr>
              <w:t>01.01 - 31.12. 2016.</w:t>
            </w:r>
          </w:p>
        </w:tc>
      </w:tr>
      <w:tr w:rsidR="007C4CBB" w:rsidRPr="007C4CBB" w:rsidTr="007C4CBB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F7F7F"/>
            <w:vAlign w:val="center"/>
            <w:hideMark/>
          </w:tcPr>
          <w:p w:rsidR="007C4CBB" w:rsidRPr="007C4CBB" w:rsidRDefault="007C4CBB" w:rsidP="007C4CBB">
            <w:pPr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7C4CBB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1.1.Стална имовина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vAlign w:val="center"/>
            <w:hideMark/>
          </w:tcPr>
          <w:p w:rsidR="007C4CBB" w:rsidRPr="007C4CBB" w:rsidRDefault="007C4CBB" w:rsidP="007C4CBB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7C4CBB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61.763.400,00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vAlign w:val="center"/>
            <w:hideMark/>
          </w:tcPr>
          <w:p w:rsidR="007C4CBB" w:rsidRPr="0066219E" w:rsidRDefault="0066219E" w:rsidP="007C4CBB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61.491.891,00</w:t>
            </w:r>
          </w:p>
        </w:tc>
      </w:tr>
      <w:tr w:rsidR="007C4CBB" w:rsidRPr="007C4CBB" w:rsidTr="007C4CBB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CBB" w:rsidRPr="007C4CBB" w:rsidRDefault="007C4CBB" w:rsidP="007C4CBB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7C4CBB">
              <w:rPr>
                <w:rFonts w:ascii="Calibri" w:eastAsia="Times New Roman" w:hAnsi="Calibri" w:cs="Times New Roman"/>
                <w:color w:val="000000"/>
                <w:szCs w:val="24"/>
              </w:rPr>
              <w:t>Концесије, патенти, лиценце и оста. права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CBB" w:rsidRPr="007C4CBB" w:rsidRDefault="007C4CBB" w:rsidP="007C4CBB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7C4CBB">
              <w:rPr>
                <w:rFonts w:ascii="Calibri" w:eastAsia="Times New Roman" w:hAnsi="Calibri" w:cs="Times New Roman"/>
                <w:color w:val="000000"/>
                <w:szCs w:val="24"/>
              </w:rPr>
              <w:t>38.522.643,00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CBB" w:rsidRPr="0066219E" w:rsidRDefault="0066219E" w:rsidP="007C4CBB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52.685.310,00</w:t>
            </w:r>
          </w:p>
        </w:tc>
      </w:tr>
      <w:tr w:rsidR="007C4CBB" w:rsidRPr="007C4CBB" w:rsidTr="007C4CBB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CBB" w:rsidRPr="007C4CBB" w:rsidRDefault="007C4CBB" w:rsidP="007C4CBB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7C4CBB">
              <w:rPr>
                <w:rFonts w:ascii="Calibri" w:eastAsia="Times New Roman" w:hAnsi="Calibri" w:cs="Times New Roman"/>
                <w:color w:val="000000"/>
                <w:szCs w:val="24"/>
              </w:rPr>
              <w:t>Остала нематеријална улагања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CBB" w:rsidRPr="007C4CBB" w:rsidRDefault="007C4CBB" w:rsidP="007C4CBB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7C4CBB">
              <w:rPr>
                <w:rFonts w:ascii="Calibri" w:eastAsia="Times New Roman" w:hAnsi="Calibri" w:cs="Times New Roman"/>
                <w:color w:val="000000"/>
                <w:szCs w:val="24"/>
              </w:rPr>
              <w:t>2.351.905,00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CBB" w:rsidRPr="0066219E" w:rsidRDefault="0066219E" w:rsidP="007C4CBB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2.355.230,00</w:t>
            </w:r>
          </w:p>
        </w:tc>
      </w:tr>
      <w:tr w:rsidR="007C4CBB" w:rsidRPr="007C4CBB" w:rsidTr="007C4CBB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CBB" w:rsidRPr="007C4CBB" w:rsidRDefault="007C4CBB" w:rsidP="007C4CBB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7C4CBB">
              <w:rPr>
                <w:rFonts w:ascii="Calibri" w:eastAsia="Times New Roman" w:hAnsi="Calibri" w:cs="Times New Roman"/>
                <w:color w:val="000000"/>
                <w:szCs w:val="24"/>
              </w:rPr>
              <w:t>Аванси и нематеријална улага. у припреми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CBB" w:rsidRPr="007C4CBB" w:rsidRDefault="007C4CBB" w:rsidP="007C4CBB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7C4CBB">
              <w:rPr>
                <w:rFonts w:ascii="Calibri" w:eastAsia="Times New Roman" w:hAnsi="Calibri" w:cs="Times New Roman"/>
                <w:color w:val="000000"/>
                <w:szCs w:val="24"/>
              </w:rPr>
              <w:t>14.017.364,00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CBB" w:rsidRPr="007C4CBB" w:rsidRDefault="007C4CBB" w:rsidP="007C4CBB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</w:p>
        </w:tc>
      </w:tr>
      <w:tr w:rsidR="007C4CBB" w:rsidRPr="007C4CBB" w:rsidTr="007C4CBB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CBB" w:rsidRPr="007C4CBB" w:rsidRDefault="007C4CBB" w:rsidP="007C4CBB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7C4CBB">
              <w:rPr>
                <w:rFonts w:ascii="Calibri" w:eastAsia="Times New Roman" w:hAnsi="Calibri" w:cs="Times New Roman"/>
                <w:color w:val="000000"/>
                <w:szCs w:val="24"/>
              </w:rPr>
              <w:t>Земљиште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CBB" w:rsidRPr="007C4CBB" w:rsidRDefault="007C4CBB" w:rsidP="007C4CBB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7C4CBB">
              <w:rPr>
                <w:rFonts w:ascii="Calibri" w:eastAsia="Times New Roman" w:hAnsi="Calibri" w:cs="Times New Roman"/>
                <w:color w:val="000000"/>
                <w:szCs w:val="24"/>
              </w:rPr>
              <w:t>57.623,00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CBB" w:rsidRPr="0066219E" w:rsidRDefault="0066219E" w:rsidP="007C4CBB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57.623,00</w:t>
            </w:r>
          </w:p>
        </w:tc>
      </w:tr>
      <w:tr w:rsidR="007C4CBB" w:rsidRPr="007C4CBB" w:rsidTr="007C4CBB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CBB" w:rsidRPr="007C4CBB" w:rsidRDefault="007C4CBB" w:rsidP="007C4CBB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7C4CBB">
              <w:rPr>
                <w:rFonts w:ascii="Calibri" w:eastAsia="Times New Roman" w:hAnsi="Calibri" w:cs="Times New Roman"/>
                <w:color w:val="000000"/>
                <w:szCs w:val="24"/>
              </w:rPr>
              <w:t>Грађевински објекти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CBB" w:rsidRPr="007C4CBB" w:rsidRDefault="007C4CBB" w:rsidP="007C4CBB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7C4CBB">
              <w:rPr>
                <w:rFonts w:ascii="Calibri" w:eastAsia="Times New Roman" w:hAnsi="Calibri" w:cs="Times New Roman"/>
                <w:color w:val="000000"/>
                <w:szCs w:val="24"/>
              </w:rPr>
              <w:t>6.531.394,00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CBB" w:rsidRPr="0066219E" w:rsidRDefault="0066219E" w:rsidP="007C4CBB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6.156.324,00</w:t>
            </w:r>
          </w:p>
        </w:tc>
      </w:tr>
      <w:tr w:rsidR="007C4CBB" w:rsidRPr="007C4CBB" w:rsidTr="007C4CBB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CBB" w:rsidRPr="007C4CBB" w:rsidRDefault="007C4CBB" w:rsidP="007C4CBB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7C4CBB">
              <w:rPr>
                <w:rFonts w:ascii="Calibri" w:eastAsia="Times New Roman" w:hAnsi="Calibri" w:cs="Times New Roman"/>
                <w:color w:val="000000"/>
                <w:szCs w:val="24"/>
              </w:rPr>
              <w:t>Постројења и опрема</w:t>
            </w:r>
            <w:r w:rsidRPr="007C4CBB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 xml:space="preserve"> 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CBB" w:rsidRPr="007C4CBB" w:rsidRDefault="007C4CBB" w:rsidP="007C4CBB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7C4CBB">
              <w:rPr>
                <w:rFonts w:ascii="Calibri" w:eastAsia="Times New Roman" w:hAnsi="Calibri" w:cs="Times New Roman"/>
                <w:color w:val="000000"/>
                <w:szCs w:val="24"/>
              </w:rPr>
              <w:t>262.614,00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CBB" w:rsidRPr="0066219E" w:rsidRDefault="0066219E" w:rsidP="007C4CBB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220.463,00</w:t>
            </w:r>
          </w:p>
        </w:tc>
      </w:tr>
      <w:tr w:rsidR="007C4CBB" w:rsidRPr="007C4CBB" w:rsidTr="007C4CBB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4CBB" w:rsidRPr="007C4CBB" w:rsidRDefault="007C4CBB" w:rsidP="007C4CBB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7C4CBB">
              <w:rPr>
                <w:rFonts w:ascii="Calibri" w:eastAsia="Times New Roman" w:hAnsi="Calibri" w:cs="Times New Roman"/>
                <w:color w:val="000000"/>
                <w:szCs w:val="24"/>
              </w:rPr>
              <w:t>Остали дугорочни финансијски пласмани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CBB" w:rsidRPr="007C4CBB" w:rsidRDefault="007C4CBB" w:rsidP="007C4CBB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7C4CBB">
              <w:rPr>
                <w:rFonts w:ascii="Calibri" w:eastAsia="Times New Roman" w:hAnsi="Calibri" w:cs="Times New Roman"/>
                <w:color w:val="000000"/>
                <w:szCs w:val="24"/>
              </w:rPr>
              <w:t>19.857,00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CBB" w:rsidRPr="0066219E" w:rsidRDefault="0066219E" w:rsidP="007C4CBB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16.941,00</w:t>
            </w:r>
          </w:p>
        </w:tc>
      </w:tr>
      <w:tr w:rsidR="007C4CBB" w:rsidRPr="007C4CBB" w:rsidTr="007C4CBB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F7F7F"/>
            <w:vAlign w:val="center"/>
            <w:hideMark/>
          </w:tcPr>
          <w:p w:rsidR="007C4CBB" w:rsidRPr="007C4CBB" w:rsidRDefault="007C4CBB" w:rsidP="007C4CBB">
            <w:pPr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7C4CBB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1.2.Текућа имовина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vAlign w:val="center"/>
            <w:hideMark/>
          </w:tcPr>
          <w:p w:rsidR="007C4CBB" w:rsidRPr="007C4CBB" w:rsidRDefault="007C4CBB" w:rsidP="007C4CBB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7C4CBB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1.917.924,00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vAlign w:val="center"/>
            <w:hideMark/>
          </w:tcPr>
          <w:p w:rsidR="007C4CBB" w:rsidRPr="0066219E" w:rsidRDefault="0066219E" w:rsidP="007C4CBB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2.065.490,00</w:t>
            </w:r>
          </w:p>
        </w:tc>
      </w:tr>
      <w:tr w:rsidR="007C4CBB" w:rsidRPr="007C4CBB" w:rsidTr="007C4CBB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CBB" w:rsidRPr="007C4CBB" w:rsidRDefault="007C4CBB" w:rsidP="007C4CBB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7C4CBB">
              <w:rPr>
                <w:rFonts w:ascii="Calibri" w:eastAsia="Times New Roman" w:hAnsi="Calibri" w:cs="Times New Roman"/>
                <w:color w:val="000000"/>
                <w:szCs w:val="24"/>
              </w:rPr>
              <w:t>Залихе материјала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CBB" w:rsidRPr="007C4CBB" w:rsidRDefault="007C4CBB" w:rsidP="007C4CBB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7C4CBB">
              <w:rPr>
                <w:rFonts w:ascii="Calibri" w:eastAsia="Times New Roman" w:hAnsi="Calibri" w:cs="Times New Roman"/>
                <w:color w:val="000000"/>
                <w:szCs w:val="24"/>
              </w:rPr>
              <w:t>226.395,00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CBB" w:rsidRPr="0066219E" w:rsidRDefault="0066219E" w:rsidP="007C4CBB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221.460,00</w:t>
            </w:r>
          </w:p>
        </w:tc>
      </w:tr>
      <w:tr w:rsidR="007C4CBB" w:rsidRPr="007C4CBB" w:rsidTr="007C4CBB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CBB" w:rsidRPr="007C4CBB" w:rsidRDefault="007C4CBB" w:rsidP="007C4CBB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7C4CBB">
              <w:rPr>
                <w:rFonts w:ascii="Calibri" w:eastAsia="Times New Roman" w:hAnsi="Calibri" w:cs="Times New Roman"/>
                <w:color w:val="000000"/>
                <w:szCs w:val="24"/>
              </w:rPr>
              <w:t>Дати аванси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CBB" w:rsidRPr="007C4CBB" w:rsidRDefault="007C4CBB" w:rsidP="007C4CBB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7C4CBB">
              <w:rPr>
                <w:rFonts w:ascii="Calibri" w:eastAsia="Times New Roman" w:hAnsi="Calibri" w:cs="Times New Roman"/>
                <w:color w:val="000000"/>
                <w:szCs w:val="24"/>
              </w:rPr>
              <w:t>3.313,00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CBB" w:rsidRPr="0066219E" w:rsidRDefault="0066219E" w:rsidP="007C4CBB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3.515,00</w:t>
            </w:r>
          </w:p>
        </w:tc>
      </w:tr>
      <w:tr w:rsidR="007C4CBB" w:rsidRPr="007C4CBB" w:rsidTr="007C4CBB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CBB" w:rsidRPr="007C4CBB" w:rsidRDefault="007C4CBB" w:rsidP="007C4CBB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7C4CBB">
              <w:rPr>
                <w:rFonts w:ascii="Calibri" w:eastAsia="Times New Roman" w:hAnsi="Calibri" w:cs="Times New Roman"/>
                <w:color w:val="000000"/>
                <w:szCs w:val="24"/>
              </w:rPr>
              <w:t>Купци - повезана правна лица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CBB" w:rsidRPr="007C4CBB" w:rsidRDefault="007C4CBB" w:rsidP="007C4CBB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7C4CBB">
              <w:rPr>
                <w:rFonts w:ascii="Calibri" w:eastAsia="Times New Roman" w:hAnsi="Calibri" w:cs="Times New Roman"/>
                <w:color w:val="000000"/>
                <w:szCs w:val="24"/>
              </w:rPr>
              <w:t>55.859,00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CBB" w:rsidRPr="0066219E" w:rsidRDefault="0066219E" w:rsidP="007C4CBB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139.879,00</w:t>
            </w:r>
          </w:p>
        </w:tc>
      </w:tr>
      <w:tr w:rsidR="007C4CBB" w:rsidRPr="007C4CBB" w:rsidTr="007C4CBB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CBB" w:rsidRPr="007C4CBB" w:rsidRDefault="007C4CBB" w:rsidP="007C4CBB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7C4CBB">
              <w:rPr>
                <w:rFonts w:ascii="Calibri" w:eastAsia="Times New Roman" w:hAnsi="Calibri" w:cs="Times New Roman"/>
                <w:color w:val="000000"/>
                <w:szCs w:val="24"/>
              </w:rPr>
              <w:t>Купци у земљи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CBB" w:rsidRPr="007C4CBB" w:rsidRDefault="007C4CBB" w:rsidP="007C4CBB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7C4CBB">
              <w:rPr>
                <w:rFonts w:ascii="Calibri" w:eastAsia="Times New Roman" w:hAnsi="Calibri" w:cs="Times New Roman"/>
                <w:color w:val="000000"/>
                <w:szCs w:val="24"/>
              </w:rPr>
              <w:t>1.405.621,00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CBB" w:rsidRPr="0066219E" w:rsidRDefault="0066219E" w:rsidP="007C4CBB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1.332.967,00</w:t>
            </w:r>
          </w:p>
        </w:tc>
      </w:tr>
      <w:tr w:rsidR="007C4CBB" w:rsidRPr="007C4CBB" w:rsidTr="007C4CBB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CBB" w:rsidRPr="007C4CBB" w:rsidRDefault="007C4CBB" w:rsidP="007C4CBB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7C4CBB">
              <w:rPr>
                <w:rFonts w:ascii="Calibri" w:eastAsia="Times New Roman" w:hAnsi="Calibri" w:cs="Times New Roman"/>
                <w:color w:val="000000"/>
                <w:szCs w:val="24"/>
              </w:rPr>
              <w:t>Друга краткорочна потраживања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CBB" w:rsidRPr="007C4CBB" w:rsidRDefault="007C4CBB" w:rsidP="007C4CBB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7C4CBB">
              <w:rPr>
                <w:rFonts w:ascii="Calibri" w:eastAsia="Times New Roman" w:hAnsi="Calibri" w:cs="Times New Roman"/>
                <w:color w:val="000000"/>
                <w:szCs w:val="24"/>
              </w:rPr>
              <w:t>8.869,00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CBB" w:rsidRPr="0066219E" w:rsidRDefault="0066219E" w:rsidP="007C4CBB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42.438,00</w:t>
            </w:r>
          </w:p>
        </w:tc>
      </w:tr>
      <w:tr w:rsidR="007C4CBB" w:rsidRPr="007C4CBB" w:rsidTr="007C4CBB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CBB" w:rsidRPr="007C4CBB" w:rsidRDefault="007C4CBB" w:rsidP="007C4CBB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7C4CBB">
              <w:rPr>
                <w:rFonts w:ascii="Calibri" w:eastAsia="Times New Roman" w:hAnsi="Calibri" w:cs="Times New Roman"/>
                <w:color w:val="000000"/>
                <w:szCs w:val="24"/>
              </w:rPr>
              <w:t>Краткорочни финансијски пласмани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CBB" w:rsidRPr="007C4CBB" w:rsidRDefault="007C4CBB" w:rsidP="007C4CBB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7C4CBB">
              <w:rPr>
                <w:rFonts w:ascii="Calibri" w:eastAsia="Times New Roman" w:hAnsi="Calibri" w:cs="Times New Roman"/>
                <w:color w:val="000000"/>
                <w:szCs w:val="24"/>
              </w:rPr>
              <w:t>3.095,00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CBB" w:rsidRPr="0066219E" w:rsidRDefault="0066219E" w:rsidP="007C4CBB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3.157,00</w:t>
            </w:r>
          </w:p>
        </w:tc>
      </w:tr>
      <w:tr w:rsidR="007C4CBB" w:rsidRPr="007C4CBB" w:rsidTr="007C4CBB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CBB" w:rsidRPr="007C4CBB" w:rsidRDefault="007C4CBB" w:rsidP="007C4CBB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7C4CBB">
              <w:rPr>
                <w:rFonts w:ascii="Calibri" w:eastAsia="Times New Roman" w:hAnsi="Calibri" w:cs="Times New Roman"/>
                <w:color w:val="000000"/>
                <w:szCs w:val="24"/>
              </w:rPr>
              <w:t>Готовински еквавиленти и готовина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CBB" w:rsidRPr="007C4CBB" w:rsidRDefault="007C4CBB" w:rsidP="007C4CBB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7C4CBB">
              <w:rPr>
                <w:rFonts w:ascii="Calibri" w:eastAsia="Times New Roman" w:hAnsi="Calibri" w:cs="Times New Roman"/>
                <w:color w:val="000000"/>
                <w:szCs w:val="24"/>
              </w:rPr>
              <w:t>207.214,00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CBB" w:rsidRPr="0066219E" w:rsidRDefault="0066219E" w:rsidP="007C4CBB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310.484,00</w:t>
            </w:r>
          </w:p>
        </w:tc>
      </w:tr>
      <w:tr w:rsidR="007C4CBB" w:rsidRPr="007C4CBB" w:rsidTr="007C4CBB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CBB" w:rsidRPr="007C4CBB" w:rsidRDefault="007C4CBB" w:rsidP="007C4CBB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7C4CBB">
              <w:rPr>
                <w:rFonts w:ascii="Calibri" w:eastAsia="Times New Roman" w:hAnsi="Calibri" w:cs="Times New Roman"/>
                <w:color w:val="000000"/>
                <w:szCs w:val="24"/>
              </w:rPr>
              <w:t>Порез на додату вриједност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CBB" w:rsidRPr="007C4CBB" w:rsidRDefault="007C4CBB" w:rsidP="007C4CBB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7C4CBB">
              <w:rPr>
                <w:rFonts w:ascii="Calibri" w:eastAsia="Times New Roman" w:hAnsi="Calibri" w:cs="Times New Roman"/>
                <w:color w:val="000000"/>
                <w:szCs w:val="24"/>
              </w:rPr>
              <w:t>7.558,00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CBB" w:rsidRPr="0066219E" w:rsidRDefault="0066219E" w:rsidP="007C4CBB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11.590,00</w:t>
            </w:r>
          </w:p>
        </w:tc>
      </w:tr>
      <w:tr w:rsidR="007C4CBB" w:rsidRPr="007C4CBB" w:rsidTr="007C4CBB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7C4CBB" w:rsidRPr="007C4CBB" w:rsidRDefault="007C4CBB" w:rsidP="007C4CBB">
            <w:pPr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7C4CBB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Пословна актива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7C4CBB" w:rsidRPr="007C4CBB" w:rsidRDefault="007C4CBB" w:rsidP="007C4CBB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7C4CBB">
              <w:rPr>
                <w:rFonts w:ascii="Calibri" w:eastAsia="Times New Roman" w:hAnsi="Calibri" w:cs="Times New Roman"/>
                <w:color w:val="000000"/>
                <w:szCs w:val="24"/>
              </w:rPr>
              <w:t>63.681.324,00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7C4CBB" w:rsidRPr="0066219E" w:rsidRDefault="0066219E" w:rsidP="007C4CBB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63.557.381,00</w:t>
            </w:r>
          </w:p>
        </w:tc>
      </w:tr>
      <w:tr w:rsidR="007C4CBB" w:rsidRPr="007C4CBB" w:rsidTr="007C4CBB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7C4CBB" w:rsidRPr="007C4CBB" w:rsidRDefault="007C4CBB" w:rsidP="007C4CBB">
            <w:pPr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7C4CBB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lastRenderedPageBreak/>
              <w:t>Ванбилансна актива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7C4CBB" w:rsidRPr="007C4CBB" w:rsidRDefault="007C4CBB" w:rsidP="007C4CBB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7C4CBB">
              <w:rPr>
                <w:rFonts w:ascii="Calibri" w:eastAsia="Times New Roman" w:hAnsi="Calibri" w:cs="Times New Roman"/>
                <w:color w:val="000000"/>
                <w:szCs w:val="24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7C4CBB" w:rsidRPr="007C4CBB" w:rsidRDefault="007C4CBB" w:rsidP="007C4CBB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</w:p>
        </w:tc>
      </w:tr>
      <w:tr w:rsidR="007C4CBB" w:rsidRPr="007C4CBB" w:rsidTr="007C4CBB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504D"/>
            <w:vAlign w:val="center"/>
            <w:hideMark/>
          </w:tcPr>
          <w:p w:rsidR="007C4CBB" w:rsidRPr="007C4CBB" w:rsidRDefault="007C4CBB" w:rsidP="007C4CBB">
            <w:pPr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7C4CBB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Укупна актива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504D"/>
            <w:vAlign w:val="center"/>
            <w:hideMark/>
          </w:tcPr>
          <w:p w:rsidR="007C4CBB" w:rsidRPr="007C4CBB" w:rsidRDefault="007C4CBB" w:rsidP="007C4CBB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7C4CBB">
              <w:rPr>
                <w:rFonts w:ascii="Calibri" w:eastAsia="Times New Roman" w:hAnsi="Calibri" w:cs="Times New Roman"/>
                <w:color w:val="000000"/>
                <w:szCs w:val="24"/>
              </w:rPr>
              <w:t>63.681.324,00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504D"/>
            <w:vAlign w:val="center"/>
            <w:hideMark/>
          </w:tcPr>
          <w:p w:rsidR="007C4CBB" w:rsidRPr="0066219E" w:rsidRDefault="0066219E" w:rsidP="007C4CBB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63.557.381,00</w:t>
            </w:r>
          </w:p>
        </w:tc>
      </w:tr>
    </w:tbl>
    <w:p w:rsidR="007C4CBB" w:rsidRDefault="007C4CBB" w:rsidP="00E101E9">
      <w:pPr>
        <w:spacing w:before="120" w:after="120"/>
        <w:rPr>
          <w:rFonts w:cstheme="majorBidi"/>
          <w:b/>
          <w:lang w:val="sr-Latn-CS"/>
        </w:rPr>
      </w:pPr>
    </w:p>
    <w:p w:rsidR="00814B70" w:rsidRPr="00AA2455" w:rsidRDefault="00814B70" w:rsidP="00E101E9">
      <w:pPr>
        <w:spacing w:before="120" w:after="120"/>
        <w:rPr>
          <w:b/>
          <w:lang w:val="sr-Cyrl-CS"/>
        </w:rPr>
      </w:pPr>
      <w:r w:rsidRPr="00AA2455">
        <w:rPr>
          <w:b/>
          <w:lang w:val="sr-Latn-CS"/>
        </w:rPr>
        <w:t xml:space="preserve">1.1. </w:t>
      </w:r>
      <w:r w:rsidRPr="00AA2455">
        <w:rPr>
          <w:b/>
          <w:lang w:val="sr-Cyrl-CS"/>
        </w:rPr>
        <w:t xml:space="preserve">Стална имовина Друштва у износу од </w:t>
      </w:r>
      <w:r w:rsidR="00AA2455" w:rsidRPr="00AA2455">
        <w:rPr>
          <w:b/>
          <w:u w:val="single"/>
        </w:rPr>
        <w:t>61.491.891</w:t>
      </w:r>
      <w:r w:rsidRPr="00AA2455">
        <w:rPr>
          <w:b/>
          <w:u w:val="single"/>
          <w:lang w:val="sr-Latn-BA"/>
        </w:rPr>
        <w:t>,00</w:t>
      </w:r>
      <w:r w:rsidRPr="00AA2455">
        <w:rPr>
          <w:b/>
          <w:u w:val="single"/>
          <w:lang w:val="sr-Cyrl-CS"/>
        </w:rPr>
        <w:t xml:space="preserve"> КМ</w:t>
      </w:r>
      <w:r w:rsidRPr="00AA2455">
        <w:rPr>
          <w:b/>
          <w:lang w:val="sr-Cyrl-CS"/>
        </w:rPr>
        <w:t xml:space="preserve"> обухвата:</w:t>
      </w:r>
    </w:p>
    <w:p w:rsidR="009D1D00" w:rsidRPr="00AA2455" w:rsidRDefault="009D1D00" w:rsidP="00E101E9">
      <w:pPr>
        <w:spacing w:before="120" w:after="120"/>
        <w:rPr>
          <w:b/>
          <w:lang w:val="sr-Cyrl-CS"/>
        </w:rPr>
      </w:pPr>
    </w:p>
    <w:p w:rsidR="00814B70" w:rsidRPr="00AA2455" w:rsidRDefault="00046F8F" w:rsidP="00E101E9">
      <w:pPr>
        <w:pStyle w:val="ListParagraph"/>
        <w:numPr>
          <w:ilvl w:val="0"/>
          <w:numId w:val="25"/>
        </w:numPr>
        <w:spacing w:before="120" w:after="120"/>
        <w:ind w:left="360"/>
        <w:contextualSpacing w:val="0"/>
        <w:rPr>
          <w:lang w:val="sr-Cyrl-CS"/>
        </w:rPr>
      </w:pPr>
      <w:r w:rsidRPr="00AA2455">
        <w:rPr>
          <w:lang w:val="sr-Cyrl-BA"/>
        </w:rPr>
        <w:t xml:space="preserve">концесије, патенти, лиценце и остала права </w:t>
      </w:r>
      <w:r w:rsidR="00814B70" w:rsidRPr="00AA2455">
        <w:rPr>
          <w:lang w:val="sr-Cyrl-CS"/>
        </w:rPr>
        <w:t xml:space="preserve">у износу од </w:t>
      </w:r>
      <w:r w:rsidR="00AA2455" w:rsidRPr="00AA2455">
        <w:t>52.685.310</w:t>
      </w:r>
      <w:r w:rsidR="00814B70" w:rsidRPr="00AA2455">
        <w:rPr>
          <w:lang w:val="sr-Latn-BA"/>
        </w:rPr>
        <w:t>,00</w:t>
      </w:r>
      <w:r w:rsidR="00814B70" w:rsidRPr="00AA2455">
        <w:rPr>
          <w:lang w:val="sr-Cyrl-CS"/>
        </w:rPr>
        <w:t xml:space="preserve"> КМ</w:t>
      </w:r>
      <w:r w:rsidR="00212055" w:rsidRPr="00AA2455">
        <w:rPr>
          <w:u w:val="single"/>
          <w:lang w:val="sr-Cyrl-CS"/>
        </w:rPr>
        <w:t>,</w:t>
      </w:r>
      <w:r w:rsidR="00814B70" w:rsidRPr="00AA2455">
        <w:rPr>
          <w:lang w:val="sr-Cyrl-CS"/>
        </w:rPr>
        <w:t xml:space="preserve"> а која се односе на новоизграђени канализациони систем са роком управљања од 50 година;</w:t>
      </w:r>
    </w:p>
    <w:p w:rsidR="00814B70" w:rsidRPr="00AA2455" w:rsidRDefault="007A09ED" w:rsidP="00E101E9">
      <w:pPr>
        <w:pStyle w:val="ListParagraph"/>
        <w:numPr>
          <w:ilvl w:val="0"/>
          <w:numId w:val="25"/>
        </w:numPr>
        <w:spacing w:before="120" w:after="120"/>
        <w:ind w:left="360"/>
        <w:contextualSpacing w:val="0"/>
        <w:rPr>
          <w:lang w:val="sr-Cyrl-CS"/>
        </w:rPr>
      </w:pPr>
      <w:r w:rsidRPr="00AA2455">
        <w:rPr>
          <w:lang w:val="sr-Latn-CS"/>
        </w:rPr>
        <w:t>o</w:t>
      </w:r>
      <w:r w:rsidR="00814B70" w:rsidRPr="00AA2455">
        <w:rPr>
          <w:lang w:val="sr-Cyrl-CS"/>
        </w:rPr>
        <w:t xml:space="preserve">стала нематеријална улагања у износу од </w:t>
      </w:r>
      <w:r w:rsidR="00DE73BD" w:rsidRPr="00AA2455">
        <w:rPr>
          <w:lang w:val="sr-Latn-BA"/>
        </w:rPr>
        <w:t>2.</w:t>
      </w:r>
      <w:r w:rsidR="00AA2455" w:rsidRPr="00AA2455">
        <w:rPr>
          <w:lang w:val="sr-Cyrl-BA"/>
        </w:rPr>
        <w:t>355.230</w:t>
      </w:r>
      <w:r w:rsidR="00814B70" w:rsidRPr="00AA2455">
        <w:rPr>
          <w:lang w:val="sr-Latn-BA"/>
        </w:rPr>
        <w:t>,00</w:t>
      </w:r>
      <w:r w:rsidR="00814B70" w:rsidRPr="00AA2455">
        <w:rPr>
          <w:lang w:val="sr-Cyrl-CS"/>
        </w:rPr>
        <w:t xml:space="preserve"> КМ</w:t>
      </w:r>
      <w:r w:rsidR="00462684" w:rsidRPr="00AA2455">
        <w:rPr>
          <w:lang w:val="sr-Cyrl-CS"/>
        </w:rPr>
        <w:t>,</w:t>
      </w:r>
      <w:r w:rsidR="00814B70" w:rsidRPr="00AA2455">
        <w:rPr>
          <w:lang w:val="sr-Cyrl-CS"/>
        </w:rPr>
        <w:t xml:space="preserve"> а која се односе на земљиште са трајним правом кориштења</w:t>
      </w:r>
      <w:r w:rsidR="00BB4261" w:rsidRPr="00AA2455">
        <w:rPr>
          <w:lang w:val="sr-Cyrl-CS"/>
        </w:rPr>
        <w:t>, укупне</w:t>
      </w:r>
      <w:r w:rsidR="00814B70" w:rsidRPr="00AA2455">
        <w:rPr>
          <w:lang w:val="sr-Cyrl-CS"/>
        </w:rPr>
        <w:t xml:space="preserve"> вриједност</w:t>
      </w:r>
      <w:r w:rsidR="00BB4261" w:rsidRPr="00AA2455">
        <w:rPr>
          <w:lang w:val="sr-Cyrl-CS"/>
        </w:rPr>
        <w:t>и</w:t>
      </w:r>
      <w:r w:rsidR="00814B70" w:rsidRPr="00AA2455">
        <w:rPr>
          <w:lang w:val="sr-Cyrl-CS"/>
        </w:rPr>
        <w:t xml:space="preserve"> од 2.326.405,00 КМ и књиговодствени програм у износу од </w:t>
      </w:r>
      <w:r w:rsidR="00AA2455" w:rsidRPr="00AA2455">
        <w:rPr>
          <w:lang w:val="sr-Cyrl-CS"/>
        </w:rPr>
        <w:t>28.825</w:t>
      </w:r>
      <w:r w:rsidR="00814B70" w:rsidRPr="00AA2455">
        <w:rPr>
          <w:lang w:val="sr-Latn-CS"/>
        </w:rPr>
        <w:t>,00</w:t>
      </w:r>
      <w:r w:rsidR="00812902" w:rsidRPr="00AA2455">
        <w:rPr>
          <w:lang w:val="sr-Cyrl-CS"/>
        </w:rPr>
        <w:t xml:space="preserve">  КМ (садашња вриједност);</w:t>
      </w:r>
    </w:p>
    <w:p w:rsidR="00814B70" w:rsidRPr="00AA2455" w:rsidRDefault="00C21B79" w:rsidP="00E101E9">
      <w:pPr>
        <w:pStyle w:val="ListParagraph"/>
        <w:numPr>
          <w:ilvl w:val="0"/>
          <w:numId w:val="25"/>
        </w:numPr>
        <w:spacing w:before="120" w:after="120"/>
        <w:ind w:left="360"/>
        <w:contextualSpacing w:val="0"/>
        <w:rPr>
          <w:lang w:val="sr-Cyrl-CS"/>
        </w:rPr>
      </w:pPr>
      <w:r w:rsidRPr="00AA2455">
        <w:rPr>
          <w:lang w:val="sr-Cyrl-CS"/>
        </w:rPr>
        <w:t>земљиште у износу од 57.623</w:t>
      </w:r>
      <w:r w:rsidR="00814B70" w:rsidRPr="00AA2455">
        <w:rPr>
          <w:lang w:val="sr-Latn-CS"/>
        </w:rPr>
        <w:t>,00</w:t>
      </w:r>
      <w:r w:rsidR="00814B70" w:rsidRPr="00AA2455">
        <w:rPr>
          <w:lang w:val="sr-Cyrl-CS"/>
        </w:rPr>
        <w:t xml:space="preserve"> КМ;</w:t>
      </w:r>
    </w:p>
    <w:p w:rsidR="00814B70" w:rsidRPr="00AA2455" w:rsidRDefault="007A09ED" w:rsidP="00E101E9">
      <w:pPr>
        <w:pStyle w:val="ListParagraph"/>
        <w:numPr>
          <w:ilvl w:val="0"/>
          <w:numId w:val="25"/>
        </w:numPr>
        <w:spacing w:before="120" w:after="120"/>
        <w:ind w:left="360"/>
        <w:contextualSpacing w:val="0"/>
        <w:rPr>
          <w:lang w:val="sr-Cyrl-CS"/>
        </w:rPr>
      </w:pPr>
      <w:r w:rsidRPr="00AA2455">
        <w:rPr>
          <w:lang w:val="sr-Cyrl-CS"/>
        </w:rPr>
        <w:t>г</w:t>
      </w:r>
      <w:r w:rsidR="009D1371" w:rsidRPr="00AA2455">
        <w:rPr>
          <w:lang w:val="sr-Cyrl-CS"/>
        </w:rPr>
        <w:t>рађевински објекти</w:t>
      </w:r>
      <w:r w:rsidR="00814B70" w:rsidRPr="00AA2455">
        <w:rPr>
          <w:lang w:val="sr-Cyrl-CS"/>
        </w:rPr>
        <w:t xml:space="preserve"> по садашњој вриједности у износу од </w:t>
      </w:r>
      <w:r w:rsidR="009D1371" w:rsidRPr="00AA2455">
        <w:rPr>
          <w:lang w:val="sr-Latn-BA"/>
        </w:rPr>
        <w:t>6.</w:t>
      </w:r>
      <w:r w:rsidR="00AA2455" w:rsidRPr="00AA2455">
        <w:rPr>
          <w:lang w:val="sr-Cyrl-BA"/>
        </w:rPr>
        <w:t>156.324</w:t>
      </w:r>
      <w:r w:rsidR="00814B70" w:rsidRPr="00AA2455">
        <w:rPr>
          <w:lang w:val="sr-Latn-BA"/>
        </w:rPr>
        <w:t>,00</w:t>
      </w:r>
      <w:r w:rsidR="00814B70" w:rsidRPr="00AA2455">
        <w:rPr>
          <w:lang w:val="sr-Cyrl-CS"/>
        </w:rPr>
        <w:t xml:space="preserve"> КМ</w:t>
      </w:r>
      <w:r w:rsidR="00462684" w:rsidRPr="00AA2455">
        <w:rPr>
          <w:lang w:val="sr-Cyrl-CS"/>
        </w:rPr>
        <w:t>,</w:t>
      </w:r>
      <w:r w:rsidR="00814B70" w:rsidRPr="00AA2455">
        <w:rPr>
          <w:lang w:val="sr-Cyrl-CS"/>
        </w:rPr>
        <w:t xml:space="preserve"> а који се односе на грађевине, водоводну мрежу и прикључке који су послије извршене</w:t>
      </w:r>
      <w:r w:rsidR="00212055" w:rsidRPr="00AA2455">
        <w:rPr>
          <w:lang w:val="sr-Cyrl-CS"/>
        </w:rPr>
        <w:t xml:space="preserve"> </w:t>
      </w:r>
      <w:r w:rsidR="00814B70" w:rsidRPr="00AA2455">
        <w:rPr>
          <w:lang w:val="sr-Cyrl-CS"/>
        </w:rPr>
        <w:t>Прве процј</w:t>
      </w:r>
      <w:r w:rsidR="0053431C" w:rsidRPr="00AA2455">
        <w:rPr>
          <w:lang w:val="sr-Cyrl-CS"/>
        </w:rPr>
        <w:t xml:space="preserve">ене основних средстава уведене </w:t>
      </w:r>
      <w:r w:rsidR="00814B70" w:rsidRPr="00AA2455">
        <w:rPr>
          <w:lang w:val="sr-Cyrl-CS"/>
        </w:rPr>
        <w:t>у евиденцију основних средстава</w:t>
      </w:r>
      <w:r w:rsidR="00D72B85" w:rsidRPr="00AA2455">
        <w:rPr>
          <w:lang w:val="sr-Cyrl-CS"/>
        </w:rPr>
        <w:t xml:space="preserve"> </w:t>
      </w:r>
      <w:r w:rsidR="00814B70" w:rsidRPr="00AA2455">
        <w:rPr>
          <w:lang w:val="sr-Cyrl-CS"/>
        </w:rPr>
        <w:t>Друштва и новоизграђени објекти лабораторије</w:t>
      </w:r>
      <w:r w:rsidR="00814B70" w:rsidRPr="00AA2455">
        <w:rPr>
          <w:lang w:val="sr-Latn-CS"/>
        </w:rPr>
        <w:t>,</w:t>
      </w:r>
      <w:r w:rsidR="00814B70" w:rsidRPr="00AA2455">
        <w:rPr>
          <w:lang w:val="sr-Cyrl-CS"/>
        </w:rPr>
        <w:t xml:space="preserve"> бустер станице Хасе, Љесковац и водоводне мреже;</w:t>
      </w:r>
    </w:p>
    <w:p w:rsidR="00E54222" w:rsidRPr="00AA2455" w:rsidRDefault="00B3504C" w:rsidP="00E101E9">
      <w:pPr>
        <w:pStyle w:val="ListParagraph"/>
        <w:numPr>
          <w:ilvl w:val="0"/>
          <w:numId w:val="25"/>
        </w:numPr>
        <w:spacing w:before="120" w:after="120"/>
        <w:ind w:left="360"/>
        <w:contextualSpacing w:val="0"/>
        <w:rPr>
          <w:lang w:val="sr-Cyrl-CS"/>
        </w:rPr>
      </w:pPr>
      <w:r w:rsidRPr="00AA2455">
        <w:rPr>
          <w:lang w:val="sr-Cyrl-CS"/>
        </w:rPr>
        <w:t xml:space="preserve">постројења и </w:t>
      </w:r>
      <w:r w:rsidR="007A09ED" w:rsidRPr="00AA2455">
        <w:rPr>
          <w:lang w:val="sr-Cyrl-CS"/>
        </w:rPr>
        <w:t>о</w:t>
      </w:r>
      <w:r w:rsidRPr="00AA2455">
        <w:rPr>
          <w:lang w:val="sr-Cyrl-CS"/>
        </w:rPr>
        <w:t>према</w:t>
      </w:r>
      <w:r w:rsidR="00814B70" w:rsidRPr="00AA2455">
        <w:rPr>
          <w:lang w:val="sr-Cyrl-CS"/>
        </w:rPr>
        <w:t xml:space="preserve"> по садашњој вриједности у износу од </w:t>
      </w:r>
      <w:r w:rsidR="00AA2455" w:rsidRPr="00AA2455">
        <w:t>220.463</w:t>
      </w:r>
      <w:r w:rsidR="00B81C4C">
        <w:rPr>
          <w:lang w:val="sr-Latn-BA"/>
        </w:rPr>
        <w:t>,00</w:t>
      </w:r>
      <w:r w:rsidR="00814B70" w:rsidRPr="00AA2455">
        <w:rPr>
          <w:lang w:val="sr-Cyrl-CS"/>
        </w:rPr>
        <w:t xml:space="preserve"> КМ</w:t>
      </w:r>
      <w:r w:rsidR="00462684" w:rsidRPr="00AA2455">
        <w:rPr>
          <w:lang w:val="sr-Cyrl-CS"/>
        </w:rPr>
        <w:t>,</w:t>
      </w:r>
      <w:r w:rsidR="00814B70" w:rsidRPr="00AA2455">
        <w:rPr>
          <w:lang w:val="sr-Cyrl-CS"/>
        </w:rPr>
        <w:t xml:space="preserve"> а која се односи на транспортна средства, опрему за бунаре, трафо станицу и разводни ормари, рачунарску опрему, канцеларијски намјешт</w:t>
      </w:r>
      <w:r w:rsidR="00E54222" w:rsidRPr="00AA2455">
        <w:rPr>
          <w:lang w:val="sr-Cyrl-CS"/>
        </w:rPr>
        <w:t>ај, лабораторијску опрему и др;</w:t>
      </w:r>
    </w:p>
    <w:p w:rsidR="00814B70" w:rsidRPr="00AA2455" w:rsidRDefault="007A09ED" w:rsidP="00E101E9">
      <w:pPr>
        <w:pStyle w:val="ListParagraph"/>
        <w:numPr>
          <w:ilvl w:val="0"/>
          <w:numId w:val="25"/>
        </w:numPr>
        <w:spacing w:before="120" w:after="120"/>
        <w:ind w:left="360"/>
        <w:contextualSpacing w:val="0"/>
        <w:rPr>
          <w:lang w:val="sr-Cyrl-CS"/>
        </w:rPr>
      </w:pPr>
      <w:r w:rsidRPr="00AA2455">
        <w:rPr>
          <w:lang w:val="sr-Cyrl-CS"/>
        </w:rPr>
        <w:t>о</w:t>
      </w:r>
      <w:r w:rsidR="00B737B1" w:rsidRPr="00AA2455">
        <w:rPr>
          <w:lang w:val="sr-Cyrl-CS"/>
        </w:rPr>
        <w:t xml:space="preserve">стали дугорочни финансијски пласмани у износу од </w:t>
      </w:r>
      <w:r w:rsidR="00AA2455" w:rsidRPr="00AA2455">
        <w:rPr>
          <w:lang w:val="sr-Cyrl-CS"/>
        </w:rPr>
        <w:t>16.941</w:t>
      </w:r>
      <w:r w:rsidR="00814B70" w:rsidRPr="00AA2455">
        <w:rPr>
          <w:lang w:val="sr-Latn-CS"/>
        </w:rPr>
        <w:t>,00</w:t>
      </w:r>
      <w:r w:rsidR="00814B70" w:rsidRPr="00AA2455">
        <w:rPr>
          <w:lang w:val="sr-Cyrl-CS"/>
        </w:rPr>
        <w:t xml:space="preserve"> КМ.</w:t>
      </w:r>
    </w:p>
    <w:p w:rsidR="00814B70" w:rsidRPr="004A3B61" w:rsidRDefault="00814B70" w:rsidP="00E101E9">
      <w:pPr>
        <w:pStyle w:val="ListParagraph"/>
        <w:spacing w:before="120" w:after="120"/>
        <w:ind w:left="0"/>
        <w:contextualSpacing w:val="0"/>
        <w:rPr>
          <w:highlight w:val="yellow"/>
          <w:lang w:val="sr-Cyrl-CS"/>
        </w:rPr>
      </w:pPr>
    </w:p>
    <w:p w:rsidR="00814B70" w:rsidRPr="00AA2455" w:rsidRDefault="005A474E" w:rsidP="00E101E9">
      <w:pPr>
        <w:spacing w:before="120" w:after="120"/>
        <w:rPr>
          <w:b/>
          <w:lang w:val="sr-Cyrl-CS"/>
        </w:rPr>
      </w:pPr>
      <w:r w:rsidRPr="00AA2455">
        <w:rPr>
          <w:b/>
          <w:lang w:val="sr-Cyrl-CS"/>
        </w:rPr>
        <w:t xml:space="preserve">1.2. </w:t>
      </w:r>
      <w:r w:rsidR="00814B70" w:rsidRPr="00AA2455">
        <w:rPr>
          <w:b/>
          <w:lang w:val="sr-Cyrl-CS"/>
        </w:rPr>
        <w:t xml:space="preserve">Текућа имовина Друштва у износу од </w:t>
      </w:r>
      <w:r w:rsidR="00AA2455">
        <w:rPr>
          <w:b/>
          <w:u w:val="single"/>
          <w:lang w:val="sr-Cyrl-BA"/>
        </w:rPr>
        <w:t>2.065.490</w:t>
      </w:r>
      <w:r w:rsidR="00814B70" w:rsidRPr="00AA2455">
        <w:rPr>
          <w:b/>
          <w:u w:val="single"/>
          <w:lang w:val="sr-Latn-BA"/>
        </w:rPr>
        <w:t xml:space="preserve">,00 </w:t>
      </w:r>
      <w:r w:rsidR="00814B70" w:rsidRPr="00AA2455">
        <w:rPr>
          <w:b/>
          <w:u w:val="single"/>
          <w:lang w:val="sr-Cyrl-CS"/>
        </w:rPr>
        <w:t>КМ</w:t>
      </w:r>
      <w:r w:rsidR="00814B70" w:rsidRPr="00AA2455">
        <w:rPr>
          <w:b/>
          <w:lang w:val="sr-Cyrl-CS"/>
        </w:rPr>
        <w:t xml:space="preserve"> обухвата:</w:t>
      </w:r>
    </w:p>
    <w:p w:rsidR="009D1D00" w:rsidRPr="004A3B61" w:rsidRDefault="009D1D00" w:rsidP="00E101E9">
      <w:pPr>
        <w:spacing w:before="120" w:after="120"/>
        <w:rPr>
          <w:b/>
          <w:highlight w:val="yellow"/>
          <w:lang w:val="sr-Cyrl-CS"/>
        </w:rPr>
      </w:pPr>
    </w:p>
    <w:p w:rsidR="00814B70" w:rsidRPr="00AA2455" w:rsidRDefault="005A474E" w:rsidP="00E101E9">
      <w:pPr>
        <w:pStyle w:val="ListParagraph"/>
        <w:numPr>
          <w:ilvl w:val="0"/>
          <w:numId w:val="25"/>
        </w:numPr>
        <w:spacing w:before="120" w:after="120"/>
        <w:ind w:left="360"/>
        <w:contextualSpacing w:val="0"/>
        <w:rPr>
          <w:lang w:val="sr-Cyrl-CS"/>
        </w:rPr>
      </w:pPr>
      <w:r w:rsidRPr="00AA2455">
        <w:rPr>
          <w:lang w:val="sr-Cyrl-CS"/>
        </w:rPr>
        <w:t>з</w:t>
      </w:r>
      <w:r w:rsidR="00814B70" w:rsidRPr="00AA2455">
        <w:rPr>
          <w:lang w:val="sr-Cyrl-CS"/>
        </w:rPr>
        <w:t>алихе материја</w:t>
      </w:r>
      <w:r w:rsidR="0002502F" w:rsidRPr="00AA2455">
        <w:rPr>
          <w:lang w:val="sr-Cyrl-CS"/>
        </w:rPr>
        <w:t>ла</w:t>
      </w:r>
      <w:r w:rsidR="003C0ECB" w:rsidRPr="00AA2455">
        <w:rPr>
          <w:lang w:val="sr-Cyrl-CS"/>
        </w:rPr>
        <w:t xml:space="preserve"> у износу од </w:t>
      </w:r>
      <w:r w:rsidR="00AA2455" w:rsidRPr="00AA2455">
        <w:rPr>
          <w:lang w:val="sr-Cyrl-CS"/>
        </w:rPr>
        <w:t>221.460,</w:t>
      </w:r>
      <w:r w:rsidR="00814B70" w:rsidRPr="00AA2455">
        <w:rPr>
          <w:lang w:val="sr-Latn-BA"/>
        </w:rPr>
        <w:t xml:space="preserve">00 </w:t>
      </w:r>
      <w:r w:rsidR="00814B70" w:rsidRPr="00AA2455">
        <w:rPr>
          <w:lang w:val="sr-Cyrl-CS"/>
        </w:rPr>
        <w:t>КМ</w:t>
      </w:r>
      <w:r w:rsidRPr="00AA2455">
        <w:rPr>
          <w:lang w:val="sr-Cyrl-CS"/>
        </w:rPr>
        <w:t>;</w:t>
      </w:r>
    </w:p>
    <w:p w:rsidR="0002502F" w:rsidRPr="00AA2455" w:rsidRDefault="0002502F" w:rsidP="00E101E9">
      <w:pPr>
        <w:pStyle w:val="ListParagraph"/>
        <w:numPr>
          <w:ilvl w:val="0"/>
          <w:numId w:val="25"/>
        </w:numPr>
        <w:spacing w:before="120" w:after="120"/>
        <w:ind w:left="360"/>
        <w:contextualSpacing w:val="0"/>
        <w:rPr>
          <w:lang w:val="sr-Cyrl-CS"/>
        </w:rPr>
      </w:pPr>
      <w:r w:rsidRPr="00AA2455">
        <w:rPr>
          <w:lang w:val="sr-Cyrl-CS"/>
        </w:rPr>
        <w:t xml:space="preserve">купце – </w:t>
      </w:r>
      <w:r w:rsidR="003C0ECB" w:rsidRPr="00AA2455">
        <w:rPr>
          <w:lang w:val="sr-Cyrl-CS"/>
        </w:rPr>
        <w:t xml:space="preserve">повезана правна лица у износу </w:t>
      </w:r>
      <w:r w:rsidR="00AA2455">
        <w:rPr>
          <w:lang w:val="sr-Cyrl-CS"/>
        </w:rPr>
        <w:t>139.879</w:t>
      </w:r>
      <w:r w:rsidRPr="00AA2455">
        <w:rPr>
          <w:lang w:val="sr-Cyrl-CS"/>
        </w:rPr>
        <w:t>,00 КМ;</w:t>
      </w:r>
    </w:p>
    <w:p w:rsidR="00814B70" w:rsidRPr="00AA2455" w:rsidRDefault="00F7324C" w:rsidP="00E101E9">
      <w:pPr>
        <w:pStyle w:val="ListParagraph"/>
        <w:numPr>
          <w:ilvl w:val="0"/>
          <w:numId w:val="25"/>
        </w:numPr>
        <w:spacing w:before="120" w:after="120"/>
        <w:ind w:left="360"/>
        <w:contextualSpacing w:val="0"/>
        <w:rPr>
          <w:lang w:val="sr-Cyrl-CS"/>
        </w:rPr>
      </w:pPr>
      <w:r w:rsidRPr="00AA2455">
        <w:rPr>
          <w:lang w:val="sr-Cyrl-CS"/>
        </w:rPr>
        <w:t>куп</w:t>
      </w:r>
      <w:r w:rsidR="0002502F" w:rsidRPr="00AA2455">
        <w:rPr>
          <w:lang w:val="sr-Cyrl-CS"/>
        </w:rPr>
        <w:t>це у земљи</w:t>
      </w:r>
      <w:r w:rsidR="00814B70" w:rsidRPr="00AA2455">
        <w:rPr>
          <w:lang w:val="sr-Cyrl-CS"/>
        </w:rPr>
        <w:t xml:space="preserve"> у износу од </w:t>
      </w:r>
      <w:r w:rsidR="00AA2455">
        <w:t>1.332.967</w:t>
      </w:r>
      <w:r w:rsidR="00814B70" w:rsidRPr="00AA2455">
        <w:rPr>
          <w:lang w:val="sr-Latn-BA"/>
        </w:rPr>
        <w:t xml:space="preserve">,00 </w:t>
      </w:r>
      <w:r w:rsidR="00814B70" w:rsidRPr="00AA2455">
        <w:rPr>
          <w:lang w:val="sr-Cyrl-CS"/>
        </w:rPr>
        <w:t>КМ</w:t>
      </w:r>
      <w:r w:rsidR="00462684" w:rsidRPr="00AA2455">
        <w:rPr>
          <w:lang w:val="sr-Cyrl-CS"/>
        </w:rPr>
        <w:t>,</w:t>
      </w:r>
      <w:r w:rsidR="00814B70" w:rsidRPr="00AA2455">
        <w:rPr>
          <w:lang w:val="sr-Cyrl-CS"/>
        </w:rPr>
        <w:t xml:space="preserve"> а која се односе на потраживања за воду од правних и физичких лица и потраживања за услуге;</w:t>
      </w:r>
    </w:p>
    <w:p w:rsidR="00814B70" w:rsidRPr="00AA2455" w:rsidRDefault="005A474E" w:rsidP="00E101E9">
      <w:pPr>
        <w:pStyle w:val="ListParagraph"/>
        <w:numPr>
          <w:ilvl w:val="0"/>
          <w:numId w:val="25"/>
        </w:numPr>
        <w:spacing w:before="120" w:after="120"/>
        <w:ind w:left="360"/>
        <w:contextualSpacing w:val="0"/>
        <w:rPr>
          <w:lang w:val="sr-Cyrl-CS"/>
        </w:rPr>
      </w:pPr>
      <w:r w:rsidRPr="00AA2455">
        <w:rPr>
          <w:lang w:val="sr-Cyrl-BA"/>
        </w:rPr>
        <w:t>д</w:t>
      </w:r>
      <w:r w:rsidR="00814B70" w:rsidRPr="00AA2455">
        <w:rPr>
          <w:lang w:val="sr-Cyrl-BA"/>
        </w:rPr>
        <w:t>руга крат</w:t>
      </w:r>
      <w:r w:rsidR="003C0ECB" w:rsidRPr="00AA2455">
        <w:rPr>
          <w:lang w:val="sr-Cyrl-BA"/>
        </w:rPr>
        <w:t xml:space="preserve">корочна потраживања у износу од </w:t>
      </w:r>
      <w:r w:rsidR="00AA2455">
        <w:rPr>
          <w:lang w:val="sr-Cyrl-BA"/>
        </w:rPr>
        <w:t>42.438</w:t>
      </w:r>
      <w:r w:rsidR="00814B70" w:rsidRPr="00AA2455">
        <w:rPr>
          <w:lang w:val="sr-Latn-BA"/>
        </w:rPr>
        <w:t>,00</w:t>
      </w:r>
      <w:r w:rsidR="00814B70" w:rsidRPr="00AA2455">
        <w:rPr>
          <w:lang w:val="sr-Cyrl-BA"/>
        </w:rPr>
        <w:t xml:space="preserve"> КМ;</w:t>
      </w:r>
    </w:p>
    <w:p w:rsidR="00814B70" w:rsidRPr="00AA2455" w:rsidRDefault="005A474E" w:rsidP="00E101E9">
      <w:pPr>
        <w:pStyle w:val="ListParagraph"/>
        <w:numPr>
          <w:ilvl w:val="0"/>
          <w:numId w:val="25"/>
        </w:numPr>
        <w:spacing w:before="120" w:after="120"/>
        <w:ind w:left="360"/>
        <w:contextualSpacing w:val="0"/>
        <w:rPr>
          <w:lang w:val="sr-Cyrl-CS"/>
        </w:rPr>
      </w:pPr>
      <w:r w:rsidRPr="00AA2455">
        <w:rPr>
          <w:lang w:val="sr-Cyrl-BA"/>
        </w:rPr>
        <w:t>к</w:t>
      </w:r>
      <w:r w:rsidR="00814B70" w:rsidRPr="00AA2455">
        <w:rPr>
          <w:lang w:val="sr-Cyrl-BA"/>
        </w:rPr>
        <w:t xml:space="preserve">раткорочне финансијске пласмане у износу од </w:t>
      </w:r>
      <w:r w:rsidR="00AA2455">
        <w:rPr>
          <w:lang w:val="sr-Cyrl-BA"/>
        </w:rPr>
        <w:t>3.157</w:t>
      </w:r>
      <w:r w:rsidR="00814B70" w:rsidRPr="00AA2455">
        <w:rPr>
          <w:lang w:val="sr-Latn-BA"/>
        </w:rPr>
        <w:t>,00</w:t>
      </w:r>
      <w:r w:rsidR="00814B70" w:rsidRPr="00AA2455">
        <w:rPr>
          <w:lang w:val="sr-Cyrl-BA"/>
        </w:rPr>
        <w:t xml:space="preserve"> КМ;</w:t>
      </w:r>
    </w:p>
    <w:p w:rsidR="00814B70" w:rsidRPr="00AA2455" w:rsidRDefault="005A474E" w:rsidP="00E101E9">
      <w:pPr>
        <w:pStyle w:val="ListParagraph"/>
        <w:numPr>
          <w:ilvl w:val="0"/>
          <w:numId w:val="25"/>
        </w:numPr>
        <w:spacing w:before="120" w:after="120"/>
        <w:ind w:left="360"/>
        <w:contextualSpacing w:val="0"/>
        <w:rPr>
          <w:lang w:val="sr-Cyrl-CS"/>
        </w:rPr>
      </w:pPr>
      <w:r w:rsidRPr="00AA2455">
        <w:rPr>
          <w:lang w:val="sr-Cyrl-BA"/>
        </w:rPr>
        <w:t>г</w:t>
      </w:r>
      <w:r w:rsidR="00814B70" w:rsidRPr="00AA2455">
        <w:rPr>
          <w:lang w:val="sr-Cyrl-BA"/>
        </w:rPr>
        <w:t>отов</w:t>
      </w:r>
      <w:r w:rsidR="00A67576" w:rsidRPr="00AA2455">
        <w:rPr>
          <w:lang w:val="sr-Cyrl-BA"/>
        </w:rPr>
        <w:t>инске еквиваленте и готовину у и</w:t>
      </w:r>
      <w:r w:rsidR="00814B70" w:rsidRPr="00AA2455">
        <w:rPr>
          <w:lang w:val="sr-Cyrl-BA"/>
        </w:rPr>
        <w:t>знос</w:t>
      </w:r>
      <w:r w:rsidR="003C0ECB" w:rsidRPr="00AA2455">
        <w:rPr>
          <w:lang w:val="sr-Cyrl-BA"/>
        </w:rPr>
        <w:t xml:space="preserve">у од </w:t>
      </w:r>
      <w:r w:rsidR="00AA2455">
        <w:rPr>
          <w:lang w:val="sr-Cyrl-BA"/>
        </w:rPr>
        <w:t>310</w:t>
      </w:r>
      <w:r w:rsidR="00A23CBB">
        <w:rPr>
          <w:lang w:val="sr-Cyrl-BA"/>
        </w:rPr>
        <w:t>.48</w:t>
      </w:r>
      <w:r w:rsidR="00A23CBB">
        <w:t>4</w:t>
      </w:r>
      <w:r w:rsidR="00814B70" w:rsidRPr="00AA2455">
        <w:rPr>
          <w:lang w:val="sr-Latn-BA"/>
        </w:rPr>
        <w:t>,00</w:t>
      </w:r>
      <w:r w:rsidR="0022141B" w:rsidRPr="00AA2455">
        <w:rPr>
          <w:lang w:val="sr-Cyrl-BA"/>
        </w:rPr>
        <w:t xml:space="preserve"> КМ и</w:t>
      </w:r>
    </w:p>
    <w:p w:rsidR="003F2C59" w:rsidRPr="00AA2455" w:rsidRDefault="005A474E" w:rsidP="00E101E9">
      <w:pPr>
        <w:pStyle w:val="ListParagraph"/>
        <w:numPr>
          <w:ilvl w:val="0"/>
          <w:numId w:val="25"/>
        </w:numPr>
        <w:spacing w:before="120" w:after="120"/>
        <w:ind w:left="360"/>
        <w:contextualSpacing w:val="0"/>
        <w:rPr>
          <w:lang w:val="sr-Cyrl-CS"/>
        </w:rPr>
      </w:pPr>
      <w:r w:rsidRPr="00AA2455">
        <w:rPr>
          <w:lang w:val="sr-Cyrl-BA"/>
        </w:rPr>
        <w:t>п</w:t>
      </w:r>
      <w:r w:rsidR="00814B70" w:rsidRPr="00AA2455">
        <w:rPr>
          <w:lang w:val="sr-Cyrl-BA"/>
        </w:rPr>
        <w:t>орез н</w:t>
      </w:r>
      <w:r w:rsidR="0022141B" w:rsidRPr="00AA2455">
        <w:rPr>
          <w:lang w:val="sr-Cyrl-BA"/>
        </w:rPr>
        <w:t>а</w:t>
      </w:r>
      <w:r w:rsidR="003C0ECB" w:rsidRPr="00AA2455">
        <w:rPr>
          <w:lang w:val="sr-Cyrl-BA"/>
        </w:rPr>
        <w:t xml:space="preserve"> додату вриједност у износу од </w:t>
      </w:r>
      <w:r w:rsidR="00AA2455">
        <w:rPr>
          <w:lang w:val="sr-Cyrl-BA"/>
        </w:rPr>
        <w:t>11.590</w:t>
      </w:r>
      <w:r w:rsidR="00814B70" w:rsidRPr="00AA2455">
        <w:rPr>
          <w:lang w:val="sr-Latn-BA"/>
        </w:rPr>
        <w:t>,00</w:t>
      </w:r>
      <w:r w:rsidR="0022141B" w:rsidRPr="00AA2455">
        <w:rPr>
          <w:lang w:val="sr-Cyrl-BA"/>
        </w:rPr>
        <w:t xml:space="preserve"> КМ.</w:t>
      </w:r>
    </w:p>
    <w:p w:rsidR="00CF6907" w:rsidRPr="004A3B61" w:rsidRDefault="00CF6907" w:rsidP="00E101E9">
      <w:pPr>
        <w:rPr>
          <w:highlight w:val="yellow"/>
          <w:lang w:val="sr-Cyrl-BA"/>
        </w:rPr>
      </w:pPr>
    </w:p>
    <w:p w:rsidR="00A67576" w:rsidRDefault="00A67576" w:rsidP="00E101E9">
      <w:pPr>
        <w:rPr>
          <w:rFonts w:cs="Times New Roman"/>
          <w:highlight w:val="yellow"/>
          <w:lang w:val="sr-Cyrl-BA"/>
        </w:rPr>
      </w:pPr>
    </w:p>
    <w:p w:rsidR="00AA2455" w:rsidRDefault="00AA2455" w:rsidP="00E101E9">
      <w:pPr>
        <w:rPr>
          <w:rFonts w:cs="Times New Roman"/>
          <w:highlight w:val="yellow"/>
          <w:lang w:val="sr-Cyrl-BA"/>
        </w:rPr>
      </w:pPr>
    </w:p>
    <w:p w:rsidR="00AA2455" w:rsidRDefault="00AA2455" w:rsidP="00E101E9">
      <w:pPr>
        <w:rPr>
          <w:rFonts w:cs="Times New Roman"/>
          <w:highlight w:val="yellow"/>
          <w:lang w:val="sr-Cyrl-BA"/>
        </w:rPr>
      </w:pPr>
    </w:p>
    <w:p w:rsidR="00AA2455" w:rsidRDefault="00AA2455" w:rsidP="00E101E9">
      <w:pPr>
        <w:rPr>
          <w:rFonts w:cs="Times New Roman"/>
          <w:highlight w:val="yellow"/>
          <w:lang w:val="sr-Cyrl-BA"/>
        </w:rPr>
      </w:pPr>
    </w:p>
    <w:p w:rsidR="00AA2455" w:rsidRDefault="00AA2455" w:rsidP="00E101E9">
      <w:pPr>
        <w:rPr>
          <w:rFonts w:cs="Times New Roman"/>
          <w:highlight w:val="yellow"/>
          <w:lang w:val="sr-Cyrl-BA"/>
        </w:rPr>
      </w:pPr>
    </w:p>
    <w:p w:rsidR="00AA2455" w:rsidRDefault="00AA2455" w:rsidP="00E101E9">
      <w:pPr>
        <w:rPr>
          <w:rFonts w:cs="Times New Roman"/>
          <w:highlight w:val="yellow"/>
          <w:lang w:val="sr-Cyrl-BA"/>
        </w:rPr>
      </w:pPr>
    </w:p>
    <w:p w:rsidR="00AA2455" w:rsidRPr="004A3B61" w:rsidRDefault="00AA2455" w:rsidP="00E101E9">
      <w:pPr>
        <w:rPr>
          <w:rFonts w:cs="Times New Roman"/>
          <w:highlight w:val="yellow"/>
          <w:lang w:val="sr-Cyrl-BA"/>
        </w:rPr>
      </w:pPr>
    </w:p>
    <w:p w:rsidR="006A2AE3" w:rsidRDefault="006A2AE3" w:rsidP="00E101E9">
      <w:pPr>
        <w:rPr>
          <w:rFonts w:cs="Times New Roman"/>
          <w:b/>
          <w:highlight w:val="yellow"/>
          <w:lang w:val="sr-Latn-CS"/>
        </w:rPr>
      </w:pPr>
    </w:p>
    <w:p w:rsidR="003F462B" w:rsidRPr="00B32D05" w:rsidRDefault="002C07BB" w:rsidP="00E101E9">
      <w:pPr>
        <w:rPr>
          <w:rFonts w:cs="Times New Roman"/>
          <w:b/>
        </w:rPr>
      </w:pPr>
      <w:r w:rsidRPr="00AA2455">
        <w:rPr>
          <w:rFonts w:cs="Times New Roman"/>
          <w:b/>
        </w:rPr>
        <w:t>Пасива</w:t>
      </w:r>
    </w:p>
    <w:tbl>
      <w:tblPr>
        <w:tblW w:w="9020" w:type="dxa"/>
        <w:tblInd w:w="93" w:type="dxa"/>
        <w:tblLook w:val="04A0"/>
      </w:tblPr>
      <w:tblGrid>
        <w:gridCol w:w="4660"/>
        <w:gridCol w:w="2180"/>
        <w:gridCol w:w="2180"/>
      </w:tblGrid>
      <w:tr w:rsidR="008A38FD" w:rsidRPr="008A38FD" w:rsidTr="008A38FD">
        <w:trPr>
          <w:trHeight w:val="499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504D"/>
            <w:vAlign w:val="center"/>
            <w:hideMark/>
          </w:tcPr>
          <w:p w:rsidR="008A38FD" w:rsidRPr="008A38FD" w:rsidRDefault="008A38FD" w:rsidP="008A38FD">
            <w:pPr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ПОЗИЦИЈА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504D"/>
            <w:vAlign w:val="center"/>
            <w:hideMark/>
          </w:tcPr>
          <w:p w:rsidR="008A38FD" w:rsidRPr="008A38FD" w:rsidRDefault="008A38FD" w:rsidP="008A38FD">
            <w:pPr>
              <w:jc w:val="center"/>
              <w:rPr>
                <w:rFonts w:ascii="Calibri" w:eastAsia="Times New Roman" w:hAnsi="Calibri" w:cs="Times New Roman"/>
                <w:b/>
                <w:bCs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b/>
                <w:bCs/>
                <w:szCs w:val="24"/>
              </w:rPr>
              <w:t>01.01 - 31.12. 2015.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504D"/>
            <w:vAlign w:val="center"/>
            <w:hideMark/>
          </w:tcPr>
          <w:p w:rsidR="008A38FD" w:rsidRPr="008A38FD" w:rsidRDefault="008A38FD" w:rsidP="008A38FD">
            <w:pPr>
              <w:jc w:val="center"/>
              <w:rPr>
                <w:rFonts w:ascii="Calibri" w:eastAsia="Times New Roman" w:hAnsi="Calibri" w:cs="Times New Roman"/>
                <w:b/>
                <w:bCs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b/>
                <w:bCs/>
                <w:szCs w:val="24"/>
              </w:rPr>
              <w:t>01.01 - 31.12. 2016.</w:t>
            </w:r>
          </w:p>
        </w:tc>
      </w:tr>
      <w:tr w:rsidR="008A38FD" w:rsidRPr="008A38FD" w:rsidTr="008A38FD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F7F7F"/>
            <w:vAlign w:val="center"/>
            <w:hideMark/>
          </w:tcPr>
          <w:p w:rsidR="008A38FD" w:rsidRPr="008A38FD" w:rsidRDefault="008A38FD" w:rsidP="008A38FD">
            <w:pPr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2.1. Капитал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center"/>
            <w:hideMark/>
          </w:tcPr>
          <w:p w:rsidR="008A38FD" w:rsidRPr="008A38FD" w:rsidRDefault="008A38FD" w:rsidP="008A38FD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13.292.942,00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center"/>
            <w:hideMark/>
          </w:tcPr>
          <w:p w:rsidR="008A38FD" w:rsidRPr="008A38FD" w:rsidRDefault="00B81C4C" w:rsidP="008A38FD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13.480.909,00</w:t>
            </w:r>
          </w:p>
        </w:tc>
      </w:tr>
      <w:tr w:rsidR="008A38FD" w:rsidRPr="008A38FD" w:rsidTr="008A38FD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8FD" w:rsidRPr="008A38FD" w:rsidRDefault="008A38FD" w:rsidP="008A38F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color w:val="000000"/>
                <w:szCs w:val="24"/>
              </w:rPr>
              <w:t>Акцијски капитал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FD" w:rsidRPr="008A38FD" w:rsidRDefault="008A38FD" w:rsidP="008A38FD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color w:val="000000"/>
                <w:szCs w:val="24"/>
              </w:rPr>
              <w:t>10.009.225,00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FD" w:rsidRPr="008A38FD" w:rsidRDefault="008A38FD" w:rsidP="008A38FD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color w:val="000000"/>
                <w:szCs w:val="24"/>
              </w:rPr>
              <w:t>10.009.225,00</w:t>
            </w:r>
          </w:p>
        </w:tc>
      </w:tr>
      <w:tr w:rsidR="008A38FD" w:rsidRPr="008A38FD" w:rsidTr="008A38FD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8FD" w:rsidRPr="008A38FD" w:rsidRDefault="008A38FD" w:rsidP="008A38F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color w:val="000000"/>
                <w:szCs w:val="24"/>
              </w:rPr>
              <w:t>Законске резерве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FD" w:rsidRPr="008A38FD" w:rsidRDefault="008A38FD" w:rsidP="008A38FD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color w:val="000000"/>
                <w:szCs w:val="24"/>
              </w:rPr>
              <w:t>1.000.923,00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FD" w:rsidRPr="008A38FD" w:rsidRDefault="008A38FD" w:rsidP="008A38FD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color w:val="000000"/>
                <w:szCs w:val="24"/>
              </w:rPr>
              <w:t>1.000.923,00</w:t>
            </w:r>
          </w:p>
        </w:tc>
      </w:tr>
      <w:tr w:rsidR="008A38FD" w:rsidRPr="008A38FD" w:rsidTr="008A38FD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8FD" w:rsidRPr="008A38FD" w:rsidRDefault="008A38FD" w:rsidP="008A38F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color w:val="000000"/>
                <w:szCs w:val="24"/>
              </w:rPr>
              <w:t>Ревалоризационе резерве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FD" w:rsidRPr="008A38FD" w:rsidRDefault="008A38FD" w:rsidP="008A38FD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color w:val="000000"/>
                <w:szCs w:val="24"/>
              </w:rPr>
              <w:t>985.925,00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FD" w:rsidRPr="008A38FD" w:rsidRDefault="008A38FD" w:rsidP="008A38FD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color w:val="000000"/>
                <w:szCs w:val="24"/>
              </w:rPr>
              <w:t>985.925,00</w:t>
            </w:r>
          </w:p>
        </w:tc>
      </w:tr>
      <w:tr w:rsidR="008A38FD" w:rsidRPr="008A38FD" w:rsidTr="008A38FD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8FD" w:rsidRPr="008A38FD" w:rsidRDefault="008A38FD" w:rsidP="008A38F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color w:val="000000"/>
                <w:szCs w:val="24"/>
              </w:rPr>
              <w:t>Нераспоређени добитак ранијих година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FD" w:rsidRPr="008A38FD" w:rsidRDefault="008A38FD" w:rsidP="008A38FD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color w:val="000000"/>
                <w:szCs w:val="24"/>
              </w:rPr>
              <w:t>821.363,00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FD" w:rsidRPr="008A38FD" w:rsidRDefault="008A38FD" w:rsidP="008A38FD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color w:val="000000"/>
                <w:szCs w:val="24"/>
              </w:rPr>
              <w:t>1.296.869,00</w:t>
            </w:r>
          </w:p>
        </w:tc>
      </w:tr>
      <w:tr w:rsidR="008A38FD" w:rsidRPr="008A38FD" w:rsidTr="008A38FD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8FD" w:rsidRPr="008A38FD" w:rsidRDefault="008A38FD" w:rsidP="008A38F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color w:val="000000"/>
                <w:szCs w:val="24"/>
              </w:rPr>
              <w:t>Нераспоређени добитак текуће године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FD" w:rsidRPr="008A38FD" w:rsidRDefault="008A38FD" w:rsidP="008A38FD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color w:val="000000"/>
                <w:szCs w:val="24"/>
              </w:rPr>
              <w:t>475.506,00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FD" w:rsidRPr="008A38FD" w:rsidRDefault="008A38FD" w:rsidP="008A38F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color w:val="000000"/>
                <w:szCs w:val="24"/>
              </w:rPr>
              <w:t> </w:t>
            </w:r>
            <w:r w:rsidR="00B81C4C">
              <w:rPr>
                <w:rFonts w:ascii="Calibri" w:eastAsia="Times New Roman" w:hAnsi="Calibri" w:cs="Times New Roman"/>
                <w:color w:val="000000"/>
                <w:szCs w:val="24"/>
              </w:rPr>
              <w:t xml:space="preserve">              187.967,00</w:t>
            </w:r>
          </w:p>
        </w:tc>
      </w:tr>
      <w:tr w:rsidR="008A38FD" w:rsidRPr="008A38FD" w:rsidTr="008A38FD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7F7F7F"/>
            <w:vAlign w:val="center"/>
            <w:hideMark/>
          </w:tcPr>
          <w:p w:rsidR="008A38FD" w:rsidRPr="008A38FD" w:rsidRDefault="008A38FD" w:rsidP="008A38FD">
            <w:pPr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2.2. Дугорочна резервисања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center"/>
            <w:hideMark/>
          </w:tcPr>
          <w:p w:rsidR="008A38FD" w:rsidRPr="008A38FD" w:rsidRDefault="008A38FD" w:rsidP="008A38FD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30.815.270,00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center"/>
            <w:hideMark/>
          </w:tcPr>
          <w:p w:rsidR="008A38FD" w:rsidRPr="008A38FD" w:rsidRDefault="008A38FD" w:rsidP="008A38FD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32.011.094,00</w:t>
            </w:r>
          </w:p>
        </w:tc>
      </w:tr>
      <w:tr w:rsidR="008A38FD" w:rsidRPr="008A38FD" w:rsidTr="008A38FD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8FD" w:rsidRPr="008A38FD" w:rsidRDefault="008A38FD" w:rsidP="008A38F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color w:val="000000"/>
                <w:szCs w:val="24"/>
              </w:rPr>
              <w:t>Резервисања за накнаде и бенефици. запо.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FD" w:rsidRPr="008A38FD" w:rsidRDefault="008A38FD" w:rsidP="008A38FD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color w:val="000000"/>
                <w:szCs w:val="24"/>
              </w:rPr>
              <w:t>33.883,00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FD" w:rsidRPr="008A38FD" w:rsidRDefault="008A38FD" w:rsidP="008A38FD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color w:val="000000"/>
                <w:szCs w:val="24"/>
              </w:rPr>
              <w:t>31.669,00</w:t>
            </w:r>
          </w:p>
        </w:tc>
      </w:tr>
      <w:tr w:rsidR="008A38FD" w:rsidRPr="008A38FD" w:rsidTr="008A38FD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8FD" w:rsidRPr="008A38FD" w:rsidRDefault="008A38FD" w:rsidP="008A38F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color w:val="000000"/>
                <w:szCs w:val="24"/>
              </w:rPr>
              <w:t>Разграничени прихо. и примљене донације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FD" w:rsidRPr="008A38FD" w:rsidRDefault="008A38FD" w:rsidP="008A38FD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color w:val="000000"/>
                <w:szCs w:val="24"/>
              </w:rPr>
              <w:t>29.244.061,00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FD" w:rsidRPr="008A38FD" w:rsidRDefault="008A38FD" w:rsidP="008A38FD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color w:val="000000"/>
                <w:szCs w:val="24"/>
              </w:rPr>
              <w:t>31.709.425,00</w:t>
            </w:r>
          </w:p>
        </w:tc>
      </w:tr>
      <w:tr w:rsidR="008A38FD" w:rsidRPr="008A38FD" w:rsidTr="008A38FD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8FD" w:rsidRPr="008A38FD" w:rsidRDefault="008A38FD" w:rsidP="008A38F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color w:val="000000"/>
                <w:szCs w:val="24"/>
              </w:rPr>
              <w:t>Остала дугорочна резервисања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FD" w:rsidRPr="008A38FD" w:rsidRDefault="008A38FD" w:rsidP="008A38FD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color w:val="000000"/>
                <w:szCs w:val="24"/>
              </w:rPr>
              <w:t>1.537.326,00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FD" w:rsidRPr="008A38FD" w:rsidRDefault="008A38FD" w:rsidP="008A38FD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color w:val="000000"/>
                <w:szCs w:val="24"/>
              </w:rPr>
              <w:t>270.000,00</w:t>
            </w:r>
          </w:p>
        </w:tc>
      </w:tr>
      <w:tr w:rsidR="008A38FD" w:rsidRPr="008A38FD" w:rsidTr="008A38FD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7F7F7F"/>
            <w:vAlign w:val="center"/>
            <w:hideMark/>
          </w:tcPr>
          <w:p w:rsidR="008A38FD" w:rsidRPr="008A38FD" w:rsidRDefault="008A38FD" w:rsidP="008A38FD">
            <w:pPr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2.3. Обавезе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center"/>
            <w:hideMark/>
          </w:tcPr>
          <w:p w:rsidR="008A38FD" w:rsidRPr="008A38FD" w:rsidRDefault="008A38FD" w:rsidP="008A38FD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19.573.112,00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F7F7F"/>
            <w:noWrap/>
            <w:vAlign w:val="center"/>
            <w:hideMark/>
          </w:tcPr>
          <w:p w:rsidR="008A38FD" w:rsidRPr="008A38FD" w:rsidRDefault="00B81C4C" w:rsidP="008A38FD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18.065.378</w:t>
            </w:r>
            <w:r w:rsidR="008A38FD" w:rsidRPr="008A38F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,00</w:t>
            </w:r>
          </w:p>
        </w:tc>
      </w:tr>
      <w:tr w:rsidR="008A38FD" w:rsidRPr="008A38FD" w:rsidTr="008A38FD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8FD" w:rsidRPr="008A38FD" w:rsidRDefault="008A38FD" w:rsidP="008A38F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color w:val="000000"/>
                <w:szCs w:val="24"/>
              </w:rPr>
              <w:t>Дугорочни кредити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FD" w:rsidRPr="008A38FD" w:rsidRDefault="008A38FD" w:rsidP="008A38FD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color w:val="000000"/>
                <w:szCs w:val="24"/>
              </w:rPr>
              <w:t>14.266.617,00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FD" w:rsidRPr="008A38FD" w:rsidRDefault="00C40F30" w:rsidP="008A38FD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12.301.343</w:t>
            </w:r>
            <w:r w:rsidR="008A38FD" w:rsidRPr="008A38FD">
              <w:rPr>
                <w:rFonts w:ascii="Calibri" w:eastAsia="Times New Roman" w:hAnsi="Calibri" w:cs="Times New Roman"/>
                <w:color w:val="000000"/>
                <w:szCs w:val="24"/>
              </w:rPr>
              <w:t>,00</w:t>
            </w:r>
          </w:p>
        </w:tc>
      </w:tr>
      <w:tr w:rsidR="008A38FD" w:rsidRPr="008A38FD" w:rsidTr="008A38FD">
        <w:trPr>
          <w:trHeight w:val="49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8FD" w:rsidRPr="008A38FD" w:rsidRDefault="008A38FD" w:rsidP="008A38F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color w:val="000000"/>
                <w:szCs w:val="24"/>
              </w:rPr>
              <w:t>Краткор. кре. по емито. крат. харти. од ври.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FD" w:rsidRPr="008A38FD" w:rsidRDefault="008A38FD" w:rsidP="008A38FD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color w:val="000000"/>
                <w:szCs w:val="24"/>
              </w:rPr>
              <w:t>200.000,00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FD" w:rsidRPr="008A38FD" w:rsidRDefault="008A38FD" w:rsidP="008A38FD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color w:val="000000"/>
                <w:szCs w:val="24"/>
              </w:rPr>
              <w:t>1.100.000,00</w:t>
            </w:r>
          </w:p>
        </w:tc>
      </w:tr>
      <w:tr w:rsidR="008A38FD" w:rsidRPr="008A38FD" w:rsidTr="008A38FD">
        <w:trPr>
          <w:trHeight w:val="99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8FD" w:rsidRPr="008A38FD" w:rsidRDefault="008A38FD" w:rsidP="008A38F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color w:val="000000"/>
                <w:szCs w:val="24"/>
              </w:rPr>
              <w:t>Дио дуго. финанси. обаве. који за плаћање доспијева у периоду до једне године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FD" w:rsidRPr="008A38FD" w:rsidRDefault="008A38FD" w:rsidP="008A38FD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color w:val="000000"/>
                <w:szCs w:val="24"/>
              </w:rPr>
              <w:t>1.965.274,00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FD" w:rsidRPr="008A38FD" w:rsidRDefault="008A38FD" w:rsidP="008A38FD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color w:val="000000"/>
                <w:szCs w:val="24"/>
              </w:rPr>
              <w:t>1.965.274,00</w:t>
            </w:r>
          </w:p>
        </w:tc>
      </w:tr>
      <w:tr w:rsidR="008A38FD" w:rsidRPr="008A38FD" w:rsidTr="008A38FD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8FD" w:rsidRPr="008A38FD" w:rsidRDefault="008A38FD" w:rsidP="008A38F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color w:val="000000"/>
                <w:szCs w:val="24"/>
              </w:rPr>
              <w:t>Примљени аванси, депозити и кауције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FD" w:rsidRPr="008A38FD" w:rsidRDefault="008A38FD" w:rsidP="008A38FD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color w:val="000000"/>
                <w:szCs w:val="24"/>
              </w:rPr>
              <w:t>183.940,00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FD" w:rsidRPr="008A38FD" w:rsidRDefault="008A38FD" w:rsidP="008A38FD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color w:val="000000"/>
                <w:szCs w:val="24"/>
              </w:rPr>
              <w:t>171.697,00</w:t>
            </w:r>
          </w:p>
        </w:tc>
      </w:tr>
      <w:tr w:rsidR="008A38FD" w:rsidRPr="008A38FD" w:rsidTr="008A38FD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8FD" w:rsidRPr="008A38FD" w:rsidRDefault="008A38FD" w:rsidP="008A38F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color w:val="000000"/>
                <w:szCs w:val="24"/>
              </w:rPr>
              <w:t>Добављачи - повезана правна лица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FD" w:rsidRPr="008A38FD" w:rsidRDefault="008A38FD" w:rsidP="008A38FD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color w:val="000000"/>
                <w:szCs w:val="24"/>
              </w:rPr>
              <w:t>3.809,00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FD" w:rsidRPr="008A38FD" w:rsidRDefault="008A38FD" w:rsidP="008A38FD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color w:val="000000"/>
                <w:szCs w:val="24"/>
              </w:rPr>
              <w:t>4.343,00</w:t>
            </w:r>
          </w:p>
        </w:tc>
      </w:tr>
      <w:tr w:rsidR="008A38FD" w:rsidRPr="008A38FD" w:rsidTr="008A38FD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8FD" w:rsidRPr="008A38FD" w:rsidRDefault="008A38FD" w:rsidP="008A38F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color w:val="000000"/>
                <w:szCs w:val="24"/>
              </w:rPr>
              <w:t>Добављачи у земљи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FD" w:rsidRPr="008A38FD" w:rsidRDefault="008A38FD" w:rsidP="008A38FD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color w:val="000000"/>
                <w:szCs w:val="24"/>
              </w:rPr>
              <w:t>1.308.435,00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FD" w:rsidRPr="008A38FD" w:rsidRDefault="008A38FD" w:rsidP="008A38FD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color w:val="000000"/>
                <w:szCs w:val="24"/>
              </w:rPr>
              <w:t>402.436,00</w:t>
            </w:r>
          </w:p>
        </w:tc>
      </w:tr>
      <w:tr w:rsidR="008A38FD" w:rsidRPr="008A38FD" w:rsidTr="008A38FD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8FD" w:rsidRPr="008A38FD" w:rsidRDefault="008A38FD" w:rsidP="008A38F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color w:val="000000"/>
                <w:szCs w:val="24"/>
              </w:rPr>
              <w:t>Добављачи из иностранства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FD" w:rsidRPr="008A38FD" w:rsidRDefault="008A38FD" w:rsidP="008A38FD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color w:val="000000"/>
                <w:szCs w:val="24"/>
              </w:rPr>
              <w:t>98.329,00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FD" w:rsidRPr="008A38FD" w:rsidRDefault="008A38FD" w:rsidP="008A38FD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color w:val="000000"/>
                <w:szCs w:val="24"/>
              </w:rPr>
              <w:t>65.821,00</w:t>
            </w:r>
          </w:p>
        </w:tc>
      </w:tr>
      <w:tr w:rsidR="008A38FD" w:rsidRPr="008A38FD" w:rsidTr="008A38FD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8FD" w:rsidRPr="008A38FD" w:rsidRDefault="008A38FD" w:rsidP="008A38F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color w:val="000000"/>
                <w:szCs w:val="24"/>
              </w:rPr>
              <w:t>Остале обавезе из пословања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FD" w:rsidRPr="008A38FD" w:rsidRDefault="008A38FD" w:rsidP="008A38FD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color w:val="000000"/>
                <w:szCs w:val="24"/>
              </w:rPr>
              <w:t>202.058,00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FD" w:rsidRPr="008A38FD" w:rsidRDefault="008A38FD" w:rsidP="008A38FD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color w:val="000000"/>
                <w:szCs w:val="24"/>
              </w:rPr>
              <w:t>202.019,00</w:t>
            </w:r>
          </w:p>
        </w:tc>
      </w:tr>
      <w:tr w:rsidR="008A38FD" w:rsidRPr="008A38FD" w:rsidTr="008A38FD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8FD" w:rsidRPr="008A38FD" w:rsidRDefault="008A38FD" w:rsidP="008A38F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color w:val="000000"/>
                <w:szCs w:val="24"/>
              </w:rPr>
              <w:lastRenderedPageBreak/>
              <w:t>Обавезе за зараде и накнаде зарада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FD" w:rsidRPr="008A38FD" w:rsidRDefault="008A38FD" w:rsidP="008A38FD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color w:val="000000"/>
                <w:szCs w:val="24"/>
              </w:rPr>
              <w:t>508.765,00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FD" w:rsidRPr="008A38FD" w:rsidRDefault="008A38FD" w:rsidP="008A38FD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color w:val="000000"/>
                <w:szCs w:val="24"/>
              </w:rPr>
              <w:t>698.091,00</w:t>
            </w:r>
          </w:p>
        </w:tc>
      </w:tr>
      <w:tr w:rsidR="008A38FD" w:rsidRPr="008A38FD" w:rsidTr="008A38FD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8FD" w:rsidRPr="008A38FD" w:rsidRDefault="008A38FD" w:rsidP="008A38F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color w:val="000000"/>
                <w:szCs w:val="24"/>
              </w:rPr>
              <w:t>Друге обавезе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FD" w:rsidRPr="008A38FD" w:rsidRDefault="008A38FD" w:rsidP="008A38FD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color w:val="000000"/>
                <w:szCs w:val="24"/>
              </w:rPr>
              <w:t>174.143,00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FD" w:rsidRPr="008A38FD" w:rsidRDefault="008A38FD" w:rsidP="008A38FD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color w:val="000000"/>
                <w:szCs w:val="24"/>
              </w:rPr>
              <w:t>153.306,00</w:t>
            </w:r>
          </w:p>
        </w:tc>
      </w:tr>
      <w:tr w:rsidR="008A38FD" w:rsidRPr="008A38FD" w:rsidTr="008A38FD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8FD" w:rsidRPr="008A38FD" w:rsidRDefault="008A38FD" w:rsidP="008A38F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color w:val="000000"/>
                <w:szCs w:val="24"/>
              </w:rPr>
              <w:t>Порез на додату вриједност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FD" w:rsidRPr="008A38FD" w:rsidRDefault="008A38FD" w:rsidP="008A38FD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color w:val="000000"/>
                <w:szCs w:val="24"/>
              </w:rPr>
              <w:t>91.876,00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FD" w:rsidRPr="008A38FD" w:rsidRDefault="00B81C4C" w:rsidP="008A38FD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83.854</w:t>
            </w:r>
            <w:r w:rsidR="008A38FD" w:rsidRPr="008A38FD">
              <w:rPr>
                <w:rFonts w:ascii="Calibri" w:eastAsia="Times New Roman" w:hAnsi="Calibri" w:cs="Times New Roman"/>
                <w:color w:val="000000"/>
                <w:szCs w:val="24"/>
              </w:rPr>
              <w:t>,00</w:t>
            </w:r>
          </w:p>
        </w:tc>
      </w:tr>
      <w:tr w:rsidR="008A38FD" w:rsidRPr="008A38FD" w:rsidTr="001C7D75">
        <w:trPr>
          <w:trHeight w:val="499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8FD" w:rsidRPr="008A38FD" w:rsidRDefault="008A38FD" w:rsidP="008A38F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color w:val="000000"/>
                <w:szCs w:val="24"/>
              </w:rPr>
              <w:t>Обаве. за остале порезе, допр. и др. дажби.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FD" w:rsidRPr="008A38FD" w:rsidRDefault="008A38FD" w:rsidP="008A38FD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color w:val="000000"/>
                <w:szCs w:val="24"/>
              </w:rPr>
              <w:t>36.888,00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FD" w:rsidRPr="008A38FD" w:rsidRDefault="008A38FD" w:rsidP="008A38FD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color w:val="000000"/>
                <w:szCs w:val="24"/>
              </w:rPr>
              <w:t>133.562,00</w:t>
            </w:r>
          </w:p>
        </w:tc>
      </w:tr>
      <w:tr w:rsidR="008A38FD" w:rsidRPr="008A38FD" w:rsidTr="008A38FD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8FD" w:rsidRPr="008A38FD" w:rsidRDefault="008A38FD" w:rsidP="008A38F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color w:val="000000"/>
                <w:szCs w:val="24"/>
              </w:rPr>
              <w:t>Обавезе за порез на добитак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FD" w:rsidRPr="008A38FD" w:rsidRDefault="008A38FD" w:rsidP="008A38FD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color w:val="000000"/>
                <w:szCs w:val="24"/>
              </w:rPr>
              <w:t>44.695,00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FD" w:rsidRPr="008A38FD" w:rsidRDefault="008A38FD" w:rsidP="008A38F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color w:val="000000"/>
                <w:szCs w:val="24"/>
              </w:rPr>
              <w:t> </w:t>
            </w:r>
          </w:p>
        </w:tc>
      </w:tr>
      <w:tr w:rsidR="008A38FD" w:rsidRPr="008A38FD" w:rsidTr="008A38FD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38FD" w:rsidRPr="008A38FD" w:rsidRDefault="008A38FD" w:rsidP="008A38F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color w:val="000000"/>
                <w:szCs w:val="24"/>
              </w:rPr>
              <w:t>Пасивна временска разграничења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FD" w:rsidRPr="008A38FD" w:rsidRDefault="008A38FD" w:rsidP="008A38FD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color w:val="000000"/>
                <w:szCs w:val="24"/>
              </w:rPr>
              <w:t>488.283,00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FD" w:rsidRPr="008A38FD" w:rsidRDefault="008A38FD" w:rsidP="008A38FD">
            <w:pPr>
              <w:jc w:val="righ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color w:val="000000"/>
                <w:szCs w:val="24"/>
              </w:rPr>
              <w:t>783.632,00</w:t>
            </w:r>
          </w:p>
        </w:tc>
      </w:tr>
      <w:tr w:rsidR="008A38FD" w:rsidRPr="008A38FD" w:rsidTr="008A38FD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9795"/>
            <w:vAlign w:val="center"/>
            <w:hideMark/>
          </w:tcPr>
          <w:p w:rsidR="008A38FD" w:rsidRPr="008A38FD" w:rsidRDefault="008A38FD" w:rsidP="008A38FD">
            <w:pPr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Пословна пасива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8A38FD" w:rsidRPr="008A38FD" w:rsidRDefault="008A38FD" w:rsidP="008A38FD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63.681.324,00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8A38FD" w:rsidRPr="008A38FD" w:rsidRDefault="00B81C4C" w:rsidP="008A38FD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63.557.381,00</w:t>
            </w:r>
            <w:r w:rsidR="008A38FD" w:rsidRPr="008A38F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 </w:t>
            </w:r>
          </w:p>
        </w:tc>
      </w:tr>
      <w:tr w:rsidR="008A38FD" w:rsidRPr="008A38FD" w:rsidTr="008A38FD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6B9B8"/>
            <w:vAlign w:val="center"/>
            <w:hideMark/>
          </w:tcPr>
          <w:p w:rsidR="008A38FD" w:rsidRPr="008A38FD" w:rsidRDefault="008A38FD" w:rsidP="008A38FD">
            <w:pPr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Ванбилансна пасива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A38FD" w:rsidRPr="008A38FD" w:rsidRDefault="008A38FD" w:rsidP="008A38FD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8A38FD" w:rsidRPr="008A38FD" w:rsidRDefault="008A38FD" w:rsidP="008A38FD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 </w:t>
            </w:r>
          </w:p>
        </w:tc>
      </w:tr>
      <w:tr w:rsidR="008A38FD" w:rsidRPr="008A38FD" w:rsidTr="008A38FD">
        <w:trPr>
          <w:trHeight w:val="499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504D"/>
            <w:vAlign w:val="center"/>
            <w:hideMark/>
          </w:tcPr>
          <w:p w:rsidR="008A38FD" w:rsidRPr="008A38FD" w:rsidRDefault="008A38FD" w:rsidP="008A38FD">
            <w:pPr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 xml:space="preserve">Укупна пасива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504D"/>
            <w:vAlign w:val="center"/>
            <w:hideMark/>
          </w:tcPr>
          <w:p w:rsidR="008A38FD" w:rsidRPr="008A38FD" w:rsidRDefault="008A38FD" w:rsidP="008A38FD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8A38F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63.681.324,00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504D"/>
            <w:vAlign w:val="center"/>
            <w:hideMark/>
          </w:tcPr>
          <w:p w:rsidR="008A38FD" w:rsidRPr="008A38FD" w:rsidRDefault="00B81C4C" w:rsidP="008A38FD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63.557.381,00</w:t>
            </w:r>
            <w:r w:rsidR="008A38FD" w:rsidRPr="008A38F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 </w:t>
            </w:r>
          </w:p>
        </w:tc>
      </w:tr>
    </w:tbl>
    <w:p w:rsidR="008A38FD" w:rsidRDefault="008A38FD" w:rsidP="00E101E9">
      <w:pPr>
        <w:spacing w:before="120" w:after="120"/>
        <w:rPr>
          <w:b/>
          <w:highlight w:val="yellow"/>
          <w:lang w:val="sr-Latn-CS"/>
        </w:rPr>
      </w:pPr>
    </w:p>
    <w:p w:rsidR="00730BFF" w:rsidRPr="00683133" w:rsidRDefault="00730BFF" w:rsidP="00E101E9">
      <w:pPr>
        <w:spacing w:before="120" w:after="120"/>
        <w:rPr>
          <w:b/>
          <w:lang w:val="sr-Cyrl-BA"/>
        </w:rPr>
      </w:pPr>
      <w:r w:rsidRPr="00683133">
        <w:rPr>
          <w:b/>
          <w:lang w:val="sr-Cyrl-BA"/>
        </w:rPr>
        <w:t xml:space="preserve">2.1. Капитал Друштва у износу од </w:t>
      </w:r>
      <w:r w:rsidR="00B067CD" w:rsidRPr="00683133">
        <w:rPr>
          <w:b/>
          <w:u w:val="single"/>
          <w:lang w:val="sr-Cyrl-BA"/>
        </w:rPr>
        <w:t>13.</w:t>
      </w:r>
      <w:r w:rsidR="00683133">
        <w:rPr>
          <w:b/>
          <w:u w:val="single"/>
          <w:lang w:val="sr-Cyrl-BA"/>
        </w:rPr>
        <w:t>480.909</w:t>
      </w:r>
      <w:r w:rsidRPr="00683133">
        <w:rPr>
          <w:b/>
          <w:u w:val="single"/>
          <w:lang w:val="sr-Cyrl-BA"/>
        </w:rPr>
        <w:t>,00 КМ</w:t>
      </w:r>
      <w:r w:rsidRPr="00683133">
        <w:rPr>
          <w:b/>
          <w:lang w:val="sr-Cyrl-BA"/>
        </w:rPr>
        <w:t xml:space="preserve"> обухвата:</w:t>
      </w:r>
    </w:p>
    <w:p w:rsidR="00621124" w:rsidRPr="00683133" w:rsidRDefault="00621124" w:rsidP="00E101E9">
      <w:pPr>
        <w:spacing w:before="120" w:after="120"/>
        <w:rPr>
          <w:b/>
          <w:lang w:val="sr-Cyrl-BA"/>
        </w:rPr>
      </w:pPr>
    </w:p>
    <w:p w:rsidR="00730BFF" w:rsidRPr="00683133" w:rsidRDefault="00621124" w:rsidP="00E101E9">
      <w:pPr>
        <w:pStyle w:val="ListParagraph"/>
        <w:numPr>
          <w:ilvl w:val="0"/>
          <w:numId w:val="25"/>
        </w:numPr>
        <w:spacing w:before="120" w:after="120"/>
        <w:contextualSpacing w:val="0"/>
        <w:rPr>
          <w:lang w:val="sr-Cyrl-BA"/>
        </w:rPr>
      </w:pPr>
      <w:r w:rsidRPr="00683133">
        <w:rPr>
          <w:lang w:val="sr-Cyrl-BA"/>
        </w:rPr>
        <w:t>а</w:t>
      </w:r>
      <w:r w:rsidR="00730BFF" w:rsidRPr="00683133">
        <w:rPr>
          <w:lang w:val="sr-Cyrl-BA"/>
        </w:rPr>
        <w:t>кцијски капитал у износу од 10.009.225</w:t>
      </w:r>
      <w:r w:rsidR="00730BFF" w:rsidRPr="00683133">
        <w:rPr>
          <w:lang w:val="sr-Latn-CS"/>
        </w:rPr>
        <w:t>,00</w:t>
      </w:r>
      <w:r w:rsidR="00730BFF" w:rsidRPr="00683133">
        <w:rPr>
          <w:lang w:val="sr-Cyrl-BA"/>
        </w:rPr>
        <w:t xml:space="preserve"> КМ;</w:t>
      </w:r>
    </w:p>
    <w:p w:rsidR="00730BFF" w:rsidRPr="00683133" w:rsidRDefault="00621124" w:rsidP="00E101E9">
      <w:pPr>
        <w:pStyle w:val="ListParagraph"/>
        <w:numPr>
          <w:ilvl w:val="0"/>
          <w:numId w:val="25"/>
        </w:numPr>
        <w:spacing w:before="120" w:after="120"/>
        <w:contextualSpacing w:val="0"/>
        <w:rPr>
          <w:lang w:val="sr-Cyrl-CS"/>
        </w:rPr>
      </w:pPr>
      <w:r w:rsidRPr="00683133">
        <w:rPr>
          <w:lang w:val="sr-Cyrl-BA"/>
        </w:rPr>
        <w:t>з</w:t>
      </w:r>
      <w:r w:rsidR="00730BFF" w:rsidRPr="00683133">
        <w:rPr>
          <w:lang w:val="sr-Cyrl-BA"/>
        </w:rPr>
        <w:t>аконске резерве у износу од</w:t>
      </w:r>
      <w:r w:rsidR="00A67576" w:rsidRPr="00683133">
        <w:rPr>
          <w:lang w:val="sr-Cyrl-BA"/>
        </w:rPr>
        <w:t xml:space="preserve"> </w:t>
      </w:r>
      <w:r w:rsidR="00730BFF" w:rsidRPr="00683133">
        <w:rPr>
          <w:lang w:val="sr-Cyrl-CS"/>
        </w:rPr>
        <w:t>1.000.923</w:t>
      </w:r>
      <w:r w:rsidR="00730BFF" w:rsidRPr="00683133">
        <w:rPr>
          <w:lang w:val="sr-Latn-CS"/>
        </w:rPr>
        <w:t>,00</w:t>
      </w:r>
      <w:r w:rsidR="00730BFF" w:rsidRPr="00683133">
        <w:rPr>
          <w:lang w:val="sr-Cyrl-CS"/>
        </w:rPr>
        <w:t xml:space="preserve"> КМ и чине 10 % у односу на акционарски капитал;</w:t>
      </w:r>
    </w:p>
    <w:p w:rsidR="00730BFF" w:rsidRPr="00683133" w:rsidRDefault="00730BFF" w:rsidP="00E101E9">
      <w:pPr>
        <w:pStyle w:val="ListParagraph"/>
        <w:numPr>
          <w:ilvl w:val="0"/>
          <w:numId w:val="25"/>
        </w:numPr>
        <w:spacing w:before="120" w:after="120"/>
        <w:contextualSpacing w:val="0"/>
        <w:rPr>
          <w:lang w:val="sr-Cyrl-CS"/>
        </w:rPr>
      </w:pPr>
      <w:r w:rsidRPr="00683133">
        <w:rPr>
          <w:lang w:val="sr-Cyrl-CS"/>
        </w:rPr>
        <w:t xml:space="preserve">ревалоризационе резерве у износу </w:t>
      </w:r>
      <w:r w:rsidRPr="00683133">
        <w:rPr>
          <w:color w:val="000000"/>
          <w:lang w:val="sr-Cyrl-CS"/>
        </w:rPr>
        <w:t>од 9</w:t>
      </w:r>
      <w:r w:rsidRPr="00683133">
        <w:rPr>
          <w:color w:val="000000"/>
          <w:lang w:val="sr-Latn-CS"/>
        </w:rPr>
        <w:t>85</w:t>
      </w:r>
      <w:r w:rsidRPr="00683133">
        <w:rPr>
          <w:color w:val="000000"/>
          <w:lang w:val="sr-Cyrl-CS"/>
        </w:rPr>
        <w:t>.</w:t>
      </w:r>
      <w:r w:rsidRPr="00683133">
        <w:rPr>
          <w:color w:val="000000"/>
          <w:lang w:val="sr-Latn-CS"/>
        </w:rPr>
        <w:t>925,00</w:t>
      </w:r>
      <w:r w:rsidRPr="00683133">
        <w:rPr>
          <w:color w:val="000000"/>
          <w:lang w:val="sr-Cyrl-CS"/>
        </w:rPr>
        <w:t xml:space="preserve"> КМ,</w:t>
      </w:r>
      <w:r w:rsidRPr="00683133">
        <w:rPr>
          <w:lang w:val="sr-Cyrl-CS"/>
        </w:rPr>
        <w:t xml:space="preserve"> настале су као резултат процјене вриједности земљишта;</w:t>
      </w:r>
    </w:p>
    <w:p w:rsidR="00730BFF" w:rsidRPr="00683133" w:rsidRDefault="00556802" w:rsidP="00E101E9">
      <w:pPr>
        <w:pStyle w:val="ListParagraph"/>
        <w:numPr>
          <w:ilvl w:val="0"/>
          <w:numId w:val="25"/>
        </w:numPr>
        <w:spacing w:before="120" w:after="120"/>
        <w:contextualSpacing w:val="0"/>
        <w:rPr>
          <w:b/>
          <w:lang w:val="sr-Cyrl-BA"/>
        </w:rPr>
      </w:pPr>
      <w:r w:rsidRPr="00683133">
        <w:rPr>
          <w:lang w:val="sr-Cyrl-CS"/>
        </w:rPr>
        <w:t>нераспоређену добит</w:t>
      </w:r>
      <w:r w:rsidR="00730BFF" w:rsidRPr="00683133">
        <w:rPr>
          <w:lang w:val="sr-Cyrl-CS"/>
        </w:rPr>
        <w:t xml:space="preserve"> ранијих година у </w:t>
      </w:r>
      <w:r w:rsidR="00B067CD" w:rsidRPr="00683133">
        <w:rPr>
          <w:color w:val="000000"/>
          <w:lang w:val="sr-Cyrl-CS"/>
        </w:rPr>
        <w:t>износу од 1.296.869</w:t>
      </w:r>
      <w:r w:rsidR="00730BFF" w:rsidRPr="00683133">
        <w:rPr>
          <w:color w:val="000000"/>
          <w:lang w:val="sr-Cyrl-CS"/>
        </w:rPr>
        <w:t>,00 КМ</w:t>
      </w:r>
      <w:r w:rsidR="00621124" w:rsidRPr="00683133">
        <w:rPr>
          <w:color w:val="000000"/>
          <w:lang w:val="sr-Cyrl-CS"/>
        </w:rPr>
        <w:t xml:space="preserve"> и</w:t>
      </w:r>
    </w:p>
    <w:p w:rsidR="00730BFF" w:rsidRPr="00683133" w:rsidRDefault="00556802" w:rsidP="00E101E9">
      <w:pPr>
        <w:pStyle w:val="ListParagraph"/>
        <w:numPr>
          <w:ilvl w:val="0"/>
          <w:numId w:val="25"/>
        </w:numPr>
        <w:spacing w:before="120" w:after="120"/>
        <w:contextualSpacing w:val="0"/>
        <w:rPr>
          <w:lang w:val="sr-Cyrl-CS"/>
        </w:rPr>
      </w:pPr>
      <w:r w:rsidRPr="00683133">
        <w:rPr>
          <w:lang w:val="sr-Cyrl-CS"/>
        </w:rPr>
        <w:t>нераспоређена добит текуће године</w:t>
      </w:r>
      <w:r w:rsidR="0024336C" w:rsidRPr="00683133">
        <w:rPr>
          <w:lang w:val="sr-Cyrl-CS"/>
        </w:rPr>
        <w:t>,</w:t>
      </w:r>
      <w:r w:rsidR="00730BFF" w:rsidRPr="00683133">
        <w:rPr>
          <w:lang w:val="sr-Cyrl-CS"/>
        </w:rPr>
        <w:t xml:space="preserve"> исказана је </w:t>
      </w:r>
      <w:r w:rsidRPr="00683133">
        <w:rPr>
          <w:lang w:val="sr-Cyrl-CS"/>
        </w:rPr>
        <w:t>бруто добит у и</w:t>
      </w:r>
      <w:r w:rsidR="00B067CD" w:rsidRPr="00683133">
        <w:rPr>
          <w:lang w:val="sr-Cyrl-CS"/>
        </w:rPr>
        <w:t xml:space="preserve">зносу од </w:t>
      </w:r>
      <w:r w:rsidR="00683133">
        <w:rPr>
          <w:lang w:val="sr-Cyrl-CS"/>
        </w:rPr>
        <w:t>187.967</w:t>
      </w:r>
      <w:r w:rsidR="00730BFF" w:rsidRPr="00683133">
        <w:rPr>
          <w:lang w:val="sr-Cyrl-CS"/>
        </w:rPr>
        <w:t>,00 КМ.</w:t>
      </w:r>
    </w:p>
    <w:p w:rsidR="00621124" w:rsidRPr="004A3B61" w:rsidRDefault="00621124" w:rsidP="00E101E9">
      <w:pPr>
        <w:pStyle w:val="ListParagraph"/>
        <w:spacing w:before="120" w:after="120"/>
        <w:contextualSpacing w:val="0"/>
        <w:rPr>
          <w:highlight w:val="yellow"/>
          <w:lang w:val="sr-Cyrl-CS"/>
        </w:rPr>
      </w:pPr>
    </w:p>
    <w:p w:rsidR="007E6CCF" w:rsidRPr="00683133" w:rsidRDefault="00621124" w:rsidP="00E101E9">
      <w:pPr>
        <w:spacing w:before="120"/>
        <w:rPr>
          <w:b/>
          <w:lang w:val="sr-Cyrl-CS"/>
        </w:rPr>
      </w:pPr>
      <w:r w:rsidRPr="00683133">
        <w:rPr>
          <w:b/>
          <w:lang w:val="sr-Cyrl-CS"/>
        </w:rPr>
        <w:t>2.2. Дугорочна резервисања у износу од</w:t>
      </w:r>
      <w:r w:rsidR="00C46E41" w:rsidRPr="00683133">
        <w:rPr>
          <w:b/>
          <w:lang w:val="sr-Cyrl-CS"/>
        </w:rPr>
        <w:t xml:space="preserve"> </w:t>
      </w:r>
      <w:r w:rsidR="00683133" w:rsidRPr="00683133">
        <w:rPr>
          <w:b/>
          <w:u w:val="single"/>
          <w:lang w:val="sr-Cyrl-CS"/>
        </w:rPr>
        <w:t>32.011.094</w:t>
      </w:r>
      <w:r w:rsidRPr="00683133">
        <w:rPr>
          <w:b/>
          <w:u w:val="single"/>
          <w:lang w:val="sr-Cyrl-CS"/>
        </w:rPr>
        <w:t>,00 КМ</w:t>
      </w:r>
      <w:r w:rsidR="007E6CCF" w:rsidRPr="00683133">
        <w:rPr>
          <w:b/>
          <w:lang w:val="sr-Cyrl-CS"/>
        </w:rPr>
        <w:t xml:space="preserve"> обухвата:</w:t>
      </w:r>
    </w:p>
    <w:p w:rsidR="00F5527D" w:rsidRPr="004A3B61" w:rsidRDefault="00F5527D" w:rsidP="00E101E9">
      <w:pPr>
        <w:spacing w:before="120"/>
        <w:rPr>
          <w:b/>
          <w:highlight w:val="yellow"/>
          <w:lang w:val="sr-Cyrl-CS"/>
        </w:rPr>
      </w:pPr>
    </w:p>
    <w:p w:rsidR="00BB17E4" w:rsidRPr="00683133" w:rsidRDefault="00F5527D" w:rsidP="00E101E9">
      <w:pPr>
        <w:pStyle w:val="ListParagraph"/>
        <w:numPr>
          <w:ilvl w:val="0"/>
          <w:numId w:val="27"/>
        </w:numPr>
        <w:spacing w:before="120" w:after="120"/>
        <w:contextualSpacing w:val="0"/>
        <w:rPr>
          <w:lang w:val="sr-Cyrl-CS"/>
        </w:rPr>
      </w:pPr>
      <w:r w:rsidRPr="00683133">
        <w:rPr>
          <w:lang w:val="sr-Cyrl-CS"/>
        </w:rPr>
        <w:t xml:space="preserve">резервисања за накнаде и бенефиције запослених у износу од </w:t>
      </w:r>
      <w:r w:rsidR="0056023F">
        <w:rPr>
          <w:lang w:val="sr-Cyrl-CS"/>
        </w:rPr>
        <w:t>31.669</w:t>
      </w:r>
      <w:r w:rsidRPr="00683133">
        <w:rPr>
          <w:lang w:val="sr-Cyrl-CS"/>
        </w:rPr>
        <w:t>,00 КМ,</w:t>
      </w:r>
      <w:r w:rsidR="00D72B85" w:rsidRPr="00683133">
        <w:rPr>
          <w:lang w:val="sr-Cyrl-CS"/>
        </w:rPr>
        <w:t xml:space="preserve"> </w:t>
      </w:r>
      <w:r w:rsidRPr="00683133">
        <w:rPr>
          <w:lang w:val="sr-Cyrl-CS"/>
        </w:rPr>
        <w:t>односе се на резервисања за отпремнине код одласка радника у пензију</w:t>
      </w:r>
      <w:r w:rsidR="0048159F" w:rsidRPr="00683133">
        <w:rPr>
          <w:lang w:val="sr-Cyrl-CS"/>
        </w:rPr>
        <w:t>;</w:t>
      </w:r>
    </w:p>
    <w:p w:rsidR="00F5527D" w:rsidRPr="00683133" w:rsidRDefault="00F5527D" w:rsidP="00E101E9">
      <w:pPr>
        <w:pStyle w:val="ListParagraph"/>
        <w:numPr>
          <w:ilvl w:val="0"/>
          <w:numId w:val="27"/>
        </w:numPr>
        <w:spacing w:before="120" w:after="120"/>
        <w:contextualSpacing w:val="0"/>
        <w:rPr>
          <w:lang w:val="sr-Cyrl-CS"/>
        </w:rPr>
      </w:pPr>
      <w:r w:rsidRPr="00683133">
        <w:rPr>
          <w:lang w:val="sr-Cyrl-CS"/>
        </w:rPr>
        <w:t xml:space="preserve">разграничене приходе и </w:t>
      </w:r>
      <w:r w:rsidR="0005384F" w:rsidRPr="00683133">
        <w:rPr>
          <w:lang w:val="sr-Cyrl-CS"/>
        </w:rPr>
        <w:t xml:space="preserve">примљене донације у износу од </w:t>
      </w:r>
      <w:r w:rsidR="0056023F">
        <w:rPr>
          <w:lang w:val="sr-Cyrl-CS"/>
        </w:rPr>
        <w:t>31.709.425</w:t>
      </w:r>
      <w:r w:rsidRPr="00683133">
        <w:rPr>
          <w:lang w:val="sr-Cyrl-CS"/>
        </w:rPr>
        <w:t>,00 КМ и</w:t>
      </w:r>
    </w:p>
    <w:p w:rsidR="00F5527D" w:rsidRPr="00683133" w:rsidRDefault="00BB17E4" w:rsidP="00E101E9">
      <w:pPr>
        <w:pStyle w:val="ListParagraph"/>
        <w:numPr>
          <w:ilvl w:val="0"/>
          <w:numId w:val="27"/>
        </w:numPr>
        <w:spacing w:before="120" w:after="120"/>
        <w:contextualSpacing w:val="0"/>
        <w:rPr>
          <w:lang w:val="sr-Cyrl-CS"/>
        </w:rPr>
      </w:pPr>
      <w:r w:rsidRPr="00683133">
        <w:rPr>
          <w:lang w:val="sr-Latn-CS"/>
        </w:rPr>
        <w:t>o</w:t>
      </w:r>
      <w:r w:rsidR="00F5527D" w:rsidRPr="00683133">
        <w:rPr>
          <w:lang w:val="sr-Cyrl-CS"/>
        </w:rPr>
        <w:t>стала дуго</w:t>
      </w:r>
      <w:r w:rsidR="0005384F" w:rsidRPr="00683133">
        <w:rPr>
          <w:lang w:val="sr-Cyrl-CS"/>
        </w:rPr>
        <w:t>рочна резервисања у износу од 270.000</w:t>
      </w:r>
      <w:r w:rsidR="00F5527D" w:rsidRPr="00683133">
        <w:rPr>
          <w:lang w:val="sr-Cyrl-CS"/>
        </w:rPr>
        <w:t>,00 КМ.</w:t>
      </w:r>
    </w:p>
    <w:p w:rsidR="00684AAF" w:rsidRPr="004A3B61" w:rsidRDefault="00684AAF" w:rsidP="00E101E9">
      <w:pPr>
        <w:spacing w:before="120"/>
        <w:rPr>
          <w:highlight w:val="yellow"/>
          <w:lang w:val="sr-Cyrl-CS"/>
        </w:rPr>
      </w:pPr>
    </w:p>
    <w:p w:rsidR="00684AAF" w:rsidRPr="0056023F" w:rsidRDefault="00684AAF" w:rsidP="00E101E9">
      <w:pPr>
        <w:spacing w:before="120"/>
        <w:rPr>
          <w:b/>
          <w:lang w:val="sr-Cyrl-CS"/>
        </w:rPr>
      </w:pPr>
      <w:r w:rsidRPr="0056023F">
        <w:rPr>
          <w:b/>
          <w:lang w:val="sr-Cyrl-CS"/>
        </w:rPr>
        <w:t xml:space="preserve">2.3. Обавезе Друштва у износу од  </w:t>
      </w:r>
      <w:r w:rsidR="0056023F">
        <w:rPr>
          <w:b/>
          <w:u w:val="single"/>
          <w:lang w:val="sr-Cyrl-CS"/>
        </w:rPr>
        <w:t>18.065.378</w:t>
      </w:r>
      <w:r w:rsidRPr="0056023F">
        <w:rPr>
          <w:b/>
          <w:u w:val="single"/>
          <w:lang w:val="sr-Cyrl-CS"/>
        </w:rPr>
        <w:t>,00 КМ</w:t>
      </w:r>
      <w:r w:rsidRPr="0056023F">
        <w:rPr>
          <w:b/>
          <w:lang w:val="sr-Cyrl-CS"/>
        </w:rPr>
        <w:t xml:space="preserve"> обухватају:</w:t>
      </w:r>
    </w:p>
    <w:p w:rsidR="00684AAF" w:rsidRPr="0056023F" w:rsidRDefault="00684AAF" w:rsidP="00E101E9">
      <w:pPr>
        <w:spacing w:before="120"/>
        <w:rPr>
          <w:b/>
          <w:lang w:val="sr-Cyrl-CS"/>
        </w:rPr>
      </w:pPr>
    </w:p>
    <w:p w:rsidR="00684AAF" w:rsidRPr="0056023F" w:rsidRDefault="00032BAF" w:rsidP="00E101E9">
      <w:pPr>
        <w:pStyle w:val="ListParagraph"/>
        <w:numPr>
          <w:ilvl w:val="0"/>
          <w:numId w:val="25"/>
        </w:numPr>
        <w:spacing w:before="120"/>
        <w:contextualSpacing w:val="0"/>
        <w:rPr>
          <w:lang w:val="sr-Cyrl-CS"/>
        </w:rPr>
      </w:pPr>
      <w:r w:rsidRPr="0056023F">
        <w:rPr>
          <w:lang w:val="sr-Cyrl-CS"/>
        </w:rPr>
        <w:lastRenderedPageBreak/>
        <w:t xml:space="preserve">дугорочни кредити у износу од </w:t>
      </w:r>
      <w:r w:rsidR="0056023F">
        <w:rPr>
          <w:lang w:val="sr-Cyrl-CS"/>
        </w:rPr>
        <w:t>12.301.343</w:t>
      </w:r>
      <w:r w:rsidR="00684AAF" w:rsidRPr="0056023F">
        <w:rPr>
          <w:lang w:val="sr-Cyrl-CS"/>
        </w:rPr>
        <w:t>,00 КМ</w:t>
      </w:r>
      <w:r w:rsidR="006F1343" w:rsidRPr="0056023F">
        <w:rPr>
          <w:lang w:val="sr-Cyrl-CS"/>
        </w:rPr>
        <w:t>,</w:t>
      </w:r>
      <w:r w:rsidR="00C40F30">
        <w:rPr>
          <w:lang w:val="sr-Cyrl-CS"/>
        </w:rPr>
        <w:t xml:space="preserve"> а који</w:t>
      </w:r>
      <w:r w:rsidR="00684AAF" w:rsidRPr="0056023F">
        <w:rPr>
          <w:lang w:val="sr-Cyrl-CS"/>
        </w:rPr>
        <w:t xml:space="preserve"> се односе на два дугорочна кридита која су одобрена овом Друштву од стране ЕБРД</w:t>
      </w:r>
      <w:r w:rsidR="00A67576" w:rsidRPr="0056023F">
        <w:rPr>
          <w:lang w:val="sr-Cyrl-CS"/>
        </w:rPr>
        <w:t>-</w:t>
      </w:r>
      <w:r w:rsidR="00684AAF" w:rsidRPr="0056023F">
        <w:rPr>
          <w:lang w:val="sr-Cyrl-CS"/>
        </w:rPr>
        <w:t>а за изградњу канализационог система Града Бијељина;</w:t>
      </w:r>
    </w:p>
    <w:p w:rsidR="00BB17E4" w:rsidRPr="0056023F" w:rsidRDefault="00AB0887" w:rsidP="00E101E9">
      <w:pPr>
        <w:pStyle w:val="ListParagraph"/>
        <w:numPr>
          <w:ilvl w:val="0"/>
          <w:numId w:val="25"/>
        </w:numPr>
        <w:spacing w:before="120"/>
        <w:contextualSpacing w:val="0"/>
        <w:rPr>
          <w:lang w:val="sr-Cyrl-CS"/>
        </w:rPr>
      </w:pPr>
      <w:r w:rsidRPr="0056023F">
        <w:rPr>
          <w:lang w:val="sr-Cyrl-CS"/>
        </w:rPr>
        <w:t>дио дуго</w:t>
      </w:r>
      <w:r w:rsidR="00C40F30">
        <w:rPr>
          <w:lang w:val="sr-Cyrl-CS"/>
        </w:rPr>
        <w:t>рочних финансијских обавеза које доспијевају за плаћање</w:t>
      </w:r>
      <w:r w:rsidRPr="0056023F">
        <w:rPr>
          <w:lang w:val="sr-Cyrl-CS"/>
        </w:rPr>
        <w:t xml:space="preserve"> у период</w:t>
      </w:r>
      <w:r w:rsidR="00077FFC" w:rsidRPr="0056023F">
        <w:rPr>
          <w:lang w:val="sr-Cyrl-CS"/>
        </w:rPr>
        <w:t xml:space="preserve">у до једне године у износу од </w:t>
      </w:r>
      <w:r w:rsidR="0056023F">
        <w:rPr>
          <w:lang w:val="sr-Cyrl-CS"/>
        </w:rPr>
        <w:t>1.965.274</w:t>
      </w:r>
      <w:r w:rsidR="00684AAF" w:rsidRPr="0056023F">
        <w:rPr>
          <w:lang w:val="sr-Cyrl-CS"/>
        </w:rPr>
        <w:t>,00 КМ</w:t>
      </w:r>
      <w:r w:rsidR="006F1343" w:rsidRPr="0056023F">
        <w:rPr>
          <w:lang w:val="sr-Cyrl-CS"/>
        </w:rPr>
        <w:t>,</w:t>
      </w:r>
      <w:r w:rsidR="00684AAF" w:rsidRPr="0056023F">
        <w:rPr>
          <w:lang w:val="sr-Cyrl-CS"/>
        </w:rPr>
        <w:t xml:space="preserve"> а које се односе на обавезе по основу дугорочних кредита који досп</w:t>
      </w:r>
      <w:r w:rsidR="006F1343" w:rsidRPr="0056023F">
        <w:rPr>
          <w:lang w:val="sr-Cyrl-CS"/>
        </w:rPr>
        <w:t>и</w:t>
      </w:r>
      <w:r w:rsidR="00684AAF" w:rsidRPr="0056023F">
        <w:rPr>
          <w:lang w:val="sr-Cyrl-CS"/>
        </w:rPr>
        <w:t>ј</w:t>
      </w:r>
      <w:r w:rsidR="00BB17E4" w:rsidRPr="0056023F">
        <w:rPr>
          <w:lang w:val="sr-Cyrl-CS"/>
        </w:rPr>
        <w:t>евају на наплату до годину дана</w:t>
      </w:r>
      <w:r w:rsidR="00BB17E4" w:rsidRPr="0056023F">
        <w:rPr>
          <w:lang w:val="sr-Latn-CS"/>
        </w:rPr>
        <w:t>;</w:t>
      </w:r>
    </w:p>
    <w:p w:rsidR="00AB0887" w:rsidRPr="0056023F" w:rsidRDefault="005A1C09" w:rsidP="00E101E9">
      <w:pPr>
        <w:pStyle w:val="ListParagraph"/>
        <w:numPr>
          <w:ilvl w:val="0"/>
          <w:numId w:val="25"/>
        </w:numPr>
        <w:spacing w:before="120"/>
        <w:contextualSpacing w:val="0"/>
        <w:rPr>
          <w:lang w:val="sr-Cyrl-CS"/>
        </w:rPr>
      </w:pPr>
      <w:r w:rsidRPr="0056023F">
        <w:rPr>
          <w:lang w:val="sr-Cyrl-CS"/>
        </w:rPr>
        <w:t>краткорочни кредити и обавезе по емитованим краткорочним</w:t>
      </w:r>
      <w:r w:rsidR="00AB0887" w:rsidRPr="0056023F">
        <w:rPr>
          <w:lang w:val="sr-Cyrl-CS"/>
        </w:rPr>
        <w:t xml:space="preserve"> хартија</w:t>
      </w:r>
      <w:r w:rsidRPr="0056023F">
        <w:rPr>
          <w:lang w:val="sr-Cyrl-CS"/>
        </w:rPr>
        <w:t>ма</w:t>
      </w:r>
      <w:r w:rsidR="00AB0887" w:rsidRPr="0056023F">
        <w:rPr>
          <w:lang w:val="sr-Cyrl-CS"/>
        </w:rPr>
        <w:t xml:space="preserve"> од вријед</w:t>
      </w:r>
      <w:r w:rsidR="00163803" w:rsidRPr="0056023F">
        <w:rPr>
          <w:lang w:val="sr-Cyrl-CS"/>
        </w:rPr>
        <w:t>ности у износу од 1.</w:t>
      </w:r>
      <w:r w:rsidR="0056023F">
        <w:rPr>
          <w:lang w:val="sr-Cyrl-CS"/>
        </w:rPr>
        <w:t>1</w:t>
      </w:r>
      <w:r w:rsidR="00BB17E4" w:rsidRPr="0056023F">
        <w:rPr>
          <w:lang w:val="sr-Cyrl-CS"/>
        </w:rPr>
        <w:t>00.000,00 КМ</w:t>
      </w:r>
      <w:r w:rsidR="00BB17E4" w:rsidRPr="0056023F">
        <w:rPr>
          <w:lang w:val="sr-Latn-CS"/>
        </w:rPr>
        <w:t>,</w:t>
      </w:r>
      <w:r w:rsidR="00BB17E4" w:rsidRPr="0056023F">
        <w:rPr>
          <w:lang w:val="sr-Cyrl-BA"/>
        </w:rPr>
        <w:t xml:space="preserve"> а које се односи</w:t>
      </w:r>
      <w:r w:rsidR="00163803" w:rsidRPr="0056023F">
        <w:rPr>
          <w:lang w:val="sr-Cyrl-CS"/>
        </w:rPr>
        <w:t xml:space="preserve"> на обавезе</w:t>
      </w:r>
      <w:r w:rsidR="00BB17E4" w:rsidRPr="0056023F">
        <w:rPr>
          <w:lang w:val="sr-Cyrl-CS"/>
        </w:rPr>
        <w:t xml:space="preserve"> по основу кр</w:t>
      </w:r>
      <w:r w:rsidR="00163803" w:rsidRPr="0056023F">
        <w:rPr>
          <w:lang w:val="sr-Cyrl-CS"/>
        </w:rPr>
        <w:t>аткорочних кредита код пословних банака</w:t>
      </w:r>
      <w:r w:rsidR="00BB17E4" w:rsidRPr="0056023F">
        <w:rPr>
          <w:lang w:val="sr-Cyrl-CS"/>
        </w:rPr>
        <w:t>;</w:t>
      </w:r>
    </w:p>
    <w:p w:rsidR="00684AAF" w:rsidRPr="0056023F" w:rsidRDefault="00684AAF" w:rsidP="00E101E9">
      <w:pPr>
        <w:pStyle w:val="ListParagraph"/>
        <w:numPr>
          <w:ilvl w:val="0"/>
          <w:numId w:val="25"/>
        </w:numPr>
        <w:spacing w:before="120"/>
        <w:contextualSpacing w:val="0"/>
        <w:rPr>
          <w:lang w:val="sr-Cyrl-CS"/>
        </w:rPr>
      </w:pPr>
      <w:r w:rsidRPr="0056023F">
        <w:rPr>
          <w:lang w:val="sr-Cyrl-CS"/>
        </w:rPr>
        <w:t>примљене авансе</w:t>
      </w:r>
      <w:r w:rsidR="00AB0887" w:rsidRPr="0056023F">
        <w:rPr>
          <w:lang w:val="sr-Cyrl-CS"/>
        </w:rPr>
        <w:t>, депозите и кауције</w:t>
      </w:r>
      <w:r w:rsidRPr="0056023F">
        <w:rPr>
          <w:lang w:val="sr-Cyrl-CS"/>
        </w:rPr>
        <w:t xml:space="preserve"> у износу од </w:t>
      </w:r>
      <w:r w:rsidR="0056023F">
        <w:rPr>
          <w:lang w:val="sr-Cyrl-BA"/>
        </w:rPr>
        <w:t>171.697</w:t>
      </w:r>
      <w:r w:rsidRPr="0056023F">
        <w:rPr>
          <w:lang w:val="sr-Cyrl-BA"/>
        </w:rPr>
        <w:t>,00</w:t>
      </w:r>
      <w:r w:rsidR="00C46E41" w:rsidRPr="0056023F">
        <w:rPr>
          <w:lang w:val="sr-Cyrl-BA"/>
        </w:rPr>
        <w:t xml:space="preserve"> </w:t>
      </w:r>
      <w:r w:rsidRPr="0056023F">
        <w:rPr>
          <w:lang w:val="sr-Cyrl-CS"/>
        </w:rPr>
        <w:t>КМ;</w:t>
      </w:r>
    </w:p>
    <w:p w:rsidR="004A21BE" w:rsidRPr="0056023F" w:rsidRDefault="004A21BE" w:rsidP="00E101E9">
      <w:pPr>
        <w:pStyle w:val="ListParagraph"/>
        <w:numPr>
          <w:ilvl w:val="0"/>
          <w:numId w:val="25"/>
        </w:numPr>
        <w:spacing w:before="120"/>
        <w:contextualSpacing w:val="0"/>
        <w:rPr>
          <w:lang w:val="sr-Cyrl-CS"/>
        </w:rPr>
      </w:pPr>
      <w:r w:rsidRPr="0056023F">
        <w:rPr>
          <w:lang w:val="sr-Cyrl-CS"/>
        </w:rPr>
        <w:t>добављаче – повеза</w:t>
      </w:r>
      <w:r w:rsidR="00163803" w:rsidRPr="0056023F">
        <w:rPr>
          <w:lang w:val="sr-Cyrl-CS"/>
        </w:rPr>
        <w:t>на правна лица у износу од 4.</w:t>
      </w:r>
      <w:r w:rsidR="0056023F">
        <w:rPr>
          <w:lang w:val="sr-Cyrl-CS"/>
        </w:rPr>
        <w:t>343</w:t>
      </w:r>
      <w:r w:rsidRPr="0056023F">
        <w:rPr>
          <w:lang w:val="sr-Cyrl-CS"/>
        </w:rPr>
        <w:t>,00 КМ;</w:t>
      </w:r>
    </w:p>
    <w:p w:rsidR="00A8312B" w:rsidRPr="0056023F" w:rsidRDefault="00163803" w:rsidP="00E101E9">
      <w:pPr>
        <w:pStyle w:val="ListParagraph"/>
        <w:numPr>
          <w:ilvl w:val="0"/>
          <w:numId w:val="25"/>
        </w:numPr>
        <w:spacing w:before="120"/>
        <w:contextualSpacing w:val="0"/>
        <w:rPr>
          <w:lang w:val="sr-Cyrl-CS"/>
        </w:rPr>
      </w:pPr>
      <w:r w:rsidRPr="0056023F">
        <w:rPr>
          <w:lang w:val="sr-Cyrl-CS"/>
        </w:rPr>
        <w:t xml:space="preserve">добављаче у земљи у износу од </w:t>
      </w:r>
      <w:r w:rsidR="0056023F">
        <w:rPr>
          <w:lang w:val="sr-Cyrl-CS"/>
        </w:rPr>
        <w:t>402.436</w:t>
      </w:r>
      <w:r w:rsidR="00684AAF" w:rsidRPr="0056023F">
        <w:rPr>
          <w:lang w:val="sr-Cyrl-BA"/>
        </w:rPr>
        <w:t>,00</w:t>
      </w:r>
      <w:r w:rsidR="00C46E41" w:rsidRPr="0056023F">
        <w:rPr>
          <w:lang w:val="sr-Cyrl-BA"/>
        </w:rPr>
        <w:t xml:space="preserve"> </w:t>
      </w:r>
      <w:r w:rsidR="00684AAF" w:rsidRPr="0056023F">
        <w:rPr>
          <w:lang w:val="sr-Cyrl-CS"/>
        </w:rPr>
        <w:t>КМ</w:t>
      </w:r>
      <w:r w:rsidR="006F1343" w:rsidRPr="0056023F">
        <w:rPr>
          <w:lang w:val="sr-Cyrl-CS"/>
        </w:rPr>
        <w:t>,</w:t>
      </w:r>
      <w:r w:rsidR="00684AAF" w:rsidRPr="0056023F">
        <w:rPr>
          <w:lang w:val="sr-Cyrl-CS"/>
        </w:rPr>
        <w:t xml:space="preserve"> а односе се на неплаћене рачуне за набављени материјал</w:t>
      </w:r>
      <w:r w:rsidR="00A8312B" w:rsidRPr="0056023F">
        <w:rPr>
          <w:lang w:val="sr-Cyrl-CS"/>
        </w:rPr>
        <w:t xml:space="preserve"> </w:t>
      </w:r>
      <w:r w:rsidR="00A67576" w:rsidRPr="0056023F">
        <w:rPr>
          <w:lang w:val="sr-Cyrl-CS"/>
        </w:rPr>
        <w:t xml:space="preserve">и </w:t>
      </w:r>
      <w:r w:rsidR="00A8312B" w:rsidRPr="0056023F">
        <w:rPr>
          <w:lang w:val="sr-Cyrl-CS"/>
        </w:rPr>
        <w:t>извршене услуге;</w:t>
      </w:r>
    </w:p>
    <w:p w:rsidR="00C96CC0" w:rsidRPr="0056023F" w:rsidRDefault="00C96CC0" w:rsidP="00E101E9">
      <w:pPr>
        <w:pStyle w:val="ListParagraph"/>
        <w:numPr>
          <w:ilvl w:val="0"/>
          <w:numId w:val="25"/>
        </w:numPr>
        <w:spacing w:before="120"/>
        <w:contextualSpacing w:val="0"/>
        <w:rPr>
          <w:lang w:val="sr-Cyrl-CS"/>
        </w:rPr>
      </w:pPr>
      <w:r w:rsidRPr="0056023F">
        <w:rPr>
          <w:lang w:val="sr-Cyrl-CS"/>
        </w:rPr>
        <w:t>добављач</w:t>
      </w:r>
      <w:r w:rsidR="00163803" w:rsidRPr="0056023F">
        <w:rPr>
          <w:lang w:val="sr-Cyrl-CS"/>
        </w:rPr>
        <w:t xml:space="preserve">е из иностранства у износу од </w:t>
      </w:r>
      <w:r w:rsidR="0056023F">
        <w:rPr>
          <w:lang w:val="sr-Cyrl-CS"/>
        </w:rPr>
        <w:t>65.821</w:t>
      </w:r>
      <w:r w:rsidRPr="0056023F">
        <w:rPr>
          <w:lang w:val="sr-Cyrl-CS"/>
        </w:rPr>
        <w:t>,00 КМ;</w:t>
      </w:r>
    </w:p>
    <w:p w:rsidR="00684AAF" w:rsidRPr="0056023F" w:rsidRDefault="00684AAF" w:rsidP="00E101E9">
      <w:pPr>
        <w:pStyle w:val="ListParagraph"/>
        <w:numPr>
          <w:ilvl w:val="0"/>
          <w:numId w:val="25"/>
        </w:numPr>
        <w:spacing w:before="120"/>
        <w:contextualSpacing w:val="0"/>
        <w:rPr>
          <w:lang w:val="sr-Cyrl-CS"/>
        </w:rPr>
      </w:pPr>
      <w:r w:rsidRPr="0056023F">
        <w:rPr>
          <w:lang w:val="sr-Cyrl-BA"/>
        </w:rPr>
        <w:t>остале обавезе из пос</w:t>
      </w:r>
      <w:r w:rsidR="0056023F">
        <w:rPr>
          <w:lang w:val="sr-Cyrl-BA"/>
        </w:rPr>
        <w:t>ловања у износу од 202.019</w:t>
      </w:r>
      <w:r w:rsidRPr="0056023F">
        <w:rPr>
          <w:lang w:val="sr-Cyrl-BA"/>
        </w:rPr>
        <w:t>,00 КМ;</w:t>
      </w:r>
    </w:p>
    <w:p w:rsidR="00684AAF" w:rsidRPr="0056023F" w:rsidRDefault="00684AAF" w:rsidP="00E101E9">
      <w:pPr>
        <w:pStyle w:val="ListParagraph"/>
        <w:numPr>
          <w:ilvl w:val="0"/>
          <w:numId w:val="25"/>
        </w:numPr>
        <w:spacing w:before="120"/>
        <w:contextualSpacing w:val="0"/>
        <w:rPr>
          <w:lang w:val="sr-Cyrl-CS"/>
        </w:rPr>
      </w:pPr>
      <w:r w:rsidRPr="0056023F">
        <w:rPr>
          <w:lang w:val="sr-Cyrl-BA"/>
        </w:rPr>
        <w:t xml:space="preserve">обавезе за зараде </w:t>
      </w:r>
      <w:r w:rsidR="00C96CC0" w:rsidRPr="0056023F">
        <w:rPr>
          <w:lang w:val="sr-Cyrl-BA"/>
        </w:rPr>
        <w:t>и накнаде зарада у износу</w:t>
      </w:r>
      <w:r w:rsidR="00163803" w:rsidRPr="0056023F">
        <w:rPr>
          <w:lang w:val="sr-Cyrl-BA"/>
        </w:rPr>
        <w:t xml:space="preserve"> од </w:t>
      </w:r>
      <w:r w:rsidR="0056023F">
        <w:rPr>
          <w:lang w:val="sr-Cyrl-BA"/>
        </w:rPr>
        <w:t>698.091</w:t>
      </w:r>
      <w:r w:rsidRPr="0056023F">
        <w:rPr>
          <w:lang w:val="sr-Cyrl-BA"/>
        </w:rPr>
        <w:t>,00 КМ;</w:t>
      </w:r>
    </w:p>
    <w:p w:rsidR="00684AAF" w:rsidRPr="0056023F" w:rsidRDefault="00163803" w:rsidP="00E101E9">
      <w:pPr>
        <w:pStyle w:val="ListParagraph"/>
        <w:numPr>
          <w:ilvl w:val="0"/>
          <w:numId w:val="25"/>
        </w:numPr>
        <w:spacing w:before="120"/>
        <w:contextualSpacing w:val="0"/>
        <w:rPr>
          <w:lang w:val="sr-Cyrl-CS"/>
        </w:rPr>
      </w:pPr>
      <w:r w:rsidRPr="0056023F">
        <w:rPr>
          <w:lang w:val="sr-Cyrl-BA"/>
        </w:rPr>
        <w:t xml:space="preserve">друге обавезе у износу од </w:t>
      </w:r>
      <w:r w:rsidR="0056023F">
        <w:rPr>
          <w:lang w:val="sr-Cyrl-BA"/>
        </w:rPr>
        <w:t>153.306</w:t>
      </w:r>
      <w:r w:rsidR="00684AAF" w:rsidRPr="0056023F">
        <w:rPr>
          <w:lang w:val="sr-Cyrl-BA"/>
        </w:rPr>
        <w:t>,00 КМ</w:t>
      </w:r>
      <w:r w:rsidR="006F1343" w:rsidRPr="0056023F">
        <w:rPr>
          <w:lang w:val="sr-Cyrl-BA"/>
        </w:rPr>
        <w:t>,</w:t>
      </w:r>
      <w:r w:rsidR="00684AAF" w:rsidRPr="0056023F">
        <w:rPr>
          <w:lang w:val="sr-Cyrl-BA"/>
        </w:rPr>
        <w:t xml:space="preserve"> а односе се на </w:t>
      </w:r>
      <w:r w:rsidR="00684AAF" w:rsidRPr="0056023F">
        <w:rPr>
          <w:rFonts w:eastAsia="Calibri"/>
          <w:lang w:val="sr-Cyrl-CS"/>
        </w:rPr>
        <w:t>обавезе по основу камата из односа са другим лицима</w:t>
      </w:r>
      <w:r w:rsidR="00684AAF" w:rsidRPr="0056023F">
        <w:rPr>
          <w:rFonts w:eastAsia="Calibri"/>
          <w:lang w:val="sr-Latn-CS"/>
        </w:rPr>
        <w:t>,</w:t>
      </w:r>
      <w:r w:rsidR="00684AAF" w:rsidRPr="0056023F">
        <w:rPr>
          <w:rFonts w:eastAsia="Calibri"/>
          <w:lang w:val="sr-Cyrl-CS"/>
        </w:rPr>
        <w:t xml:space="preserve"> камата на </w:t>
      </w:r>
      <w:r w:rsidR="00684AAF" w:rsidRPr="0056023F">
        <w:rPr>
          <w:lang w:val="sr-Cyrl-CS"/>
        </w:rPr>
        <w:t>дугорочни кредит за изградњу канализације;</w:t>
      </w:r>
    </w:p>
    <w:p w:rsidR="00684AAF" w:rsidRPr="0056023F" w:rsidRDefault="00684AAF" w:rsidP="00E101E9">
      <w:pPr>
        <w:pStyle w:val="ListParagraph"/>
        <w:numPr>
          <w:ilvl w:val="0"/>
          <w:numId w:val="25"/>
        </w:numPr>
        <w:spacing w:before="120"/>
        <w:contextualSpacing w:val="0"/>
        <w:rPr>
          <w:lang w:val="sr-Cyrl-CS"/>
        </w:rPr>
      </w:pPr>
      <w:r w:rsidRPr="0056023F">
        <w:rPr>
          <w:lang w:val="sr-Cyrl-CS"/>
        </w:rPr>
        <w:t>порез на д</w:t>
      </w:r>
      <w:r w:rsidR="00163803" w:rsidRPr="0056023F">
        <w:rPr>
          <w:lang w:val="sr-Cyrl-CS"/>
        </w:rPr>
        <w:t xml:space="preserve">одату вриједност у износу од </w:t>
      </w:r>
      <w:r w:rsidR="0056023F">
        <w:rPr>
          <w:lang w:val="sr-Cyrl-CS"/>
        </w:rPr>
        <w:t>83.854</w:t>
      </w:r>
      <w:r w:rsidRPr="0056023F">
        <w:rPr>
          <w:lang w:val="sr-Cyrl-CS"/>
        </w:rPr>
        <w:t>,00 КМ;</w:t>
      </w:r>
    </w:p>
    <w:p w:rsidR="003058B0" w:rsidRPr="0056023F" w:rsidRDefault="00684AAF" w:rsidP="00E101E9">
      <w:pPr>
        <w:pStyle w:val="ListParagraph"/>
        <w:numPr>
          <w:ilvl w:val="0"/>
          <w:numId w:val="25"/>
        </w:numPr>
        <w:spacing w:before="120"/>
        <w:contextualSpacing w:val="0"/>
        <w:rPr>
          <w:lang w:val="sr-Cyrl-CS"/>
        </w:rPr>
      </w:pPr>
      <w:r w:rsidRPr="0056023F">
        <w:rPr>
          <w:lang w:val="sr-Cyrl-CS"/>
        </w:rPr>
        <w:t>обавезе за остале порезе, допринос</w:t>
      </w:r>
      <w:r w:rsidR="00BE049C" w:rsidRPr="0056023F">
        <w:rPr>
          <w:lang w:val="sr-Cyrl-CS"/>
        </w:rPr>
        <w:t>е и друге даж</w:t>
      </w:r>
      <w:r w:rsidR="00163803" w:rsidRPr="0056023F">
        <w:rPr>
          <w:lang w:val="sr-Cyrl-CS"/>
        </w:rPr>
        <w:t xml:space="preserve">бине у износу од </w:t>
      </w:r>
      <w:r w:rsidR="0056023F">
        <w:rPr>
          <w:lang w:val="sr-Cyrl-CS"/>
        </w:rPr>
        <w:t>133.562</w:t>
      </w:r>
      <w:r w:rsidRPr="0056023F">
        <w:rPr>
          <w:lang w:val="sr-Cyrl-CS"/>
        </w:rPr>
        <w:t>,00</w:t>
      </w:r>
      <w:r w:rsidR="00D72B85" w:rsidRPr="0056023F">
        <w:rPr>
          <w:lang w:val="sr-Cyrl-CS"/>
        </w:rPr>
        <w:t xml:space="preserve"> </w:t>
      </w:r>
      <w:r w:rsidRPr="0056023F">
        <w:rPr>
          <w:lang w:val="sr-Cyrl-CS"/>
        </w:rPr>
        <w:t>КМ</w:t>
      </w:r>
      <w:r w:rsidR="006F1343" w:rsidRPr="0056023F">
        <w:rPr>
          <w:lang w:val="sr-Cyrl-CS"/>
        </w:rPr>
        <w:t>,</w:t>
      </w:r>
      <w:r w:rsidRPr="0056023F">
        <w:rPr>
          <w:lang w:val="sr-Cyrl-CS"/>
        </w:rPr>
        <w:t xml:space="preserve"> а односе се на накнаде за коришћење воде, накнаде з</w:t>
      </w:r>
      <w:r w:rsidR="003058B0" w:rsidRPr="0056023F">
        <w:rPr>
          <w:lang w:val="sr-Cyrl-CS"/>
        </w:rPr>
        <w:t>а шуме и противпожарну заштиту</w:t>
      </w:r>
      <w:r w:rsidR="00F05A3D">
        <w:rPr>
          <w:lang w:val="sr-Cyrl-CS"/>
        </w:rPr>
        <w:t>;</w:t>
      </w:r>
    </w:p>
    <w:p w:rsidR="00604E6F" w:rsidRPr="0056023F" w:rsidRDefault="00B26BF2" w:rsidP="00E101E9">
      <w:pPr>
        <w:pStyle w:val="ListParagraph"/>
        <w:numPr>
          <w:ilvl w:val="0"/>
          <w:numId w:val="25"/>
        </w:numPr>
        <w:spacing w:before="120"/>
        <w:contextualSpacing w:val="0"/>
        <w:rPr>
          <w:lang w:val="sr-Cyrl-CS"/>
        </w:rPr>
      </w:pPr>
      <w:r w:rsidRPr="0056023F">
        <w:rPr>
          <w:lang w:val="sr-Cyrl-CS"/>
        </w:rPr>
        <w:t>пас</w:t>
      </w:r>
      <w:r w:rsidR="00684AAF" w:rsidRPr="0056023F">
        <w:rPr>
          <w:lang w:val="sr-Cyrl-CS"/>
        </w:rPr>
        <w:t xml:space="preserve">ивна временска разграничења у износу </w:t>
      </w:r>
      <w:r w:rsidR="00163803" w:rsidRPr="0056023F">
        <w:rPr>
          <w:lang w:val="sr-Cyrl-CS"/>
        </w:rPr>
        <w:t xml:space="preserve">од </w:t>
      </w:r>
      <w:r w:rsidR="0056023F">
        <w:rPr>
          <w:lang w:val="sr-Cyrl-CS"/>
        </w:rPr>
        <w:t>783.632</w:t>
      </w:r>
      <w:r w:rsidR="00684AAF" w:rsidRPr="0056023F">
        <w:rPr>
          <w:lang w:val="sr-Cyrl-CS"/>
        </w:rPr>
        <w:t>,00 КМ</w:t>
      </w:r>
      <w:r w:rsidR="006F1343" w:rsidRPr="0056023F">
        <w:rPr>
          <w:lang w:val="sr-Cyrl-CS"/>
        </w:rPr>
        <w:t>,</w:t>
      </w:r>
      <w:r w:rsidR="00684AAF" w:rsidRPr="0056023F">
        <w:rPr>
          <w:lang w:val="sr-Cyrl-CS"/>
        </w:rPr>
        <w:t xml:space="preserve"> а која се односе на</w:t>
      </w:r>
      <w:r w:rsidR="00A8312B" w:rsidRPr="0056023F">
        <w:rPr>
          <w:lang w:val="sr-Cyrl-CS"/>
        </w:rPr>
        <w:t xml:space="preserve"> текуће доспијеће разграничених прихода од донација</w:t>
      </w:r>
      <w:r w:rsidR="006F1343" w:rsidRPr="0056023F">
        <w:rPr>
          <w:lang w:val="sr-Cyrl-CS"/>
        </w:rPr>
        <w:t>,</w:t>
      </w:r>
      <w:r w:rsidR="00684AAF" w:rsidRPr="0056023F">
        <w:rPr>
          <w:lang w:val="sr-Cyrl-CS"/>
        </w:rPr>
        <w:t xml:space="preserve"> а годишње се оприходује износ у висини обрачунате амортизације. </w:t>
      </w:r>
    </w:p>
    <w:p w:rsidR="003E2918" w:rsidRDefault="003E2918" w:rsidP="00E101E9">
      <w:pPr>
        <w:rPr>
          <w:lang w:val="sr-Cyrl-CS"/>
        </w:rPr>
      </w:pPr>
    </w:p>
    <w:p w:rsidR="00B154E0" w:rsidRDefault="00B154E0" w:rsidP="00E101E9">
      <w:pPr>
        <w:rPr>
          <w:lang w:val="sr-Cyrl-CS"/>
        </w:rPr>
      </w:pPr>
    </w:p>
    <w:p w:rsidR="00B154E0" w:rsidRDefault="00B154E0" w:rsidP="00E101E9">
      <w:pPr>
        <w:rPr>
          <w:lang w:val="sr-Cyrl-CS"/>
        </w:rPr>
      </w:pPr>
    </w:p>
    <w:p w:rsidR="00B154E0" w:rsidRDefault="00B154E0" w:rsidP="00E101E9">
      <w:pPr>
        <w:rPr>
          <w:lang w:val="sr-Cyrl-CS"/>
        </w:rPr>
      </w:pPr>
    </w:p>
    <w:p w:rsidR="00B154E0" w:rsidRDefault="00B154E0" w:rsidP="00E101E9">
      <w:pPr>
        <w:rPr>
          <w:lang w:val="sr-Cyrl-CS"/>
        </w:rPr>
      </w:pPr>
    </w:p>
    <w:p w:rsidR="00B154E0" w:rsidRDefault="00B154E0" w:rsidP="00E101E9">
      <w:pPr>
        <w:rPr>
          <w:lang w:val="sr-Cyrl-CS"/>
        </w:rPr>
      </w:pPr>
    </w:p>
    <w:p w:rsidR="00B154E0" w:rsidRDefault="00B154E0" w:rsidP="00E101E9">
      <w:pPr>
        <w:rPr>
          <w:lang w:val="sr-Cyrl-CS"/>
        </w:rPr>
      </w:pPr>
    </w:p>
    <w:p w:rsidR="00B154E0" w:rsidRDefault="00B154E0" w:rsidP="00E101E9">
      <w:pPr>
        <w:rPr>
          <w:lang w:val="sr-Cyrl-CS"/>
        </w:rPr>
      </w:pPr>
    </w:p>
    <w:p w:rsidR="00B154E0" w:rsidRDefault="00B154E0" w:rsidP="00E101E9">
      <w:pPr>
        <w:rPr>
          <w:lang w:val="sr-Cyrl-CS"/>
        </w:rPr>
      </w:pPr>
    </w:p>
    <w:p w:rsidR="00B154E0" w:rsidRDefault="00B154E0" w:rsidP="00E101E9">
      <w:pPr>
        <w:rPr>
          <w:lang w:val="sr-Cyrl-CS"/>
        </w:rPr>
      </w:pPr>
    </w:p>
    <w:p w:rsidR="00B154E0" w:rsidRDefault="00B154E0" w:rsidP="00E101E9">
      <w:pPr>
        <w:rPr>
          <w:lang w:val="sr-Cyrl-CS"/>
        </w:rPr>
      </w:pPr>
    </w:p>
    <w:p w:rsidR="00B154E0" w:rsidRDefault="00B154E0" w:rsidP="00E101E9">
      <w:pPr>
        <w:rPr>
          <w:lang w:val="sr-Latn-CS"/>
        </w:rPr>
      </w:pPr>
    </w:p>
    <w:p w:rsidR="00A67576" w:rsidRDefault="00A67576" w:rsidP="00E101E9">
      <w:pPr>
        <w:rPr>
          <w:lang w:val="sr-Cyrl-BA"/>
        </w:rPr>
      </w:pPr>
    </w:p>
    <w:p w:rsidR="00B154E0" w:rsidRDefault="00B154E0" w:rsidP="00E101E9">
      <w:pPr>
        <w:rPr>
          <w:lang w:val="sr-Latn-CS"/>
        </w:rPr>
      </w:pPr>
    </w:p>
    <w:p w:rsidR="00971C3D" w:rsidRPr="00971C3D" w:rsidRDefault="00971C3D" w:rsidP="00E101E9">
      <w:pPr>
        <w:rPr>
          <w:lang w:val="sr-Latn-CS"/>
        </w:rPr>
      </w:pPr>
    </w:p>
    <w:p w:rsidR="00AA0050" w:rsidRPr="00AD2582" w:rsidRDefault="009E28BD" w:rsidP="009E28BD">
      <w:pPr>
        <w:pStyle w:val="Heading2"/>
        <w:spacing w:after="120"/>
        <w:contextualSpacing/>
        <w:jc w:val="both"/>
        <w:rPr>
          <w:rFonts w:cs="Times New Roman"/>
          <w:lang w:val="sr-Cyrl-CS"/>
        </w:rPr>
      </w:pPr>
      <w:bookmarkStart w:id="24" w:name="_Toc475106814"/>
      <w:r>
        <w:rPr>
          <w:rFonts w:cs="Times New Roman"/>
          <w:lang w:val="sr-Cyrl-BA"/>
        </w:rPr>
        <w:t>5</w:t>
      </w:r>
      <w:r w:rsidR="006E399B">
        <w:rPr>
          <w:rFonts w:cs="Times New Roman"/>
          <w:lang w:val="sr-Latn-CS"/>
        </w:rPr>
        <w:t>.2.</w:t>
      </w:r>
      <w:r w:rsidR="002C6BAF">
        <w:rPr>
          <w:rFonts w:cs="Times New Roman"/>
          <w:lang w:val="sr-Cyrl-BA"/>
        </w:rPr>
        <w:t xml:space="preserve"> </w:t>
      </w:r>
      <w:r w:rsidR="0084710F" w:rsidRPr="00B32D05">
        <w:rPr>
          <w:rFonts w:cs="Times New Roman"/>
          <w:lang w:val="sr-Cyrl-CS"/>
        </w:rPr>
        <w:t>Биланс успјеха</w:t>
      </w:r>
      <w:bookmarkEnd w:id="24"/>
    </w:p>
    <w:p w:rsidR="00FB01E2" w:rsidRPr="00343726" w:rsidRDefault="0084710F" w:rsidP="00E101E9">
      <w:pPr>
        <w:spacing w:after="120"/>
        <w:ind w:left="-1080"/>
        <w:contextualSpacing/>
        <w:rPr>
          <w:rFonts w:cs="Times New Roman"/>
          <w:b/>
          <w:lang w:val="sr-Cyrl-CS"/>
        </w:rPr>
      </w:pPr>
      <w:r w:rsidRPr="00343726">
        <w:rPr>
          <w:rFonts w:cs="Times New Roman"/>
          <w:b/>
          <w:lang w:val="sr-Cyrl-CS"/>
        </w:rPr>
        <w:t>Приходи</w:t>
      </w:r>
    </w:p>
    <w:p w:rsidR="00AA0050" w:rsidRPr="00343726" w:rsidRDefault="00AA0050" w:rsidP="00E101E9">
      <w:pPr>
        <w:spacing w:after="120"/>
        <w:ind w:left="-1080"/>
        <w:contextualSpacing/>
        <w:rPr>
          <w:rFonts w:cs="Times New Roman"/>
          <w:b/>
          <w:lang w:val="sr-Cyrl-BA"/>
        </w:rPr>
      </w:pPr>
    </w:p>
    <w:p w:rsidR="00852C40" w:rsidRDefault="00A42792" w:rsidP="00E101E9">
      <w:pPr>
        <w:spacing w:after="120"/>
        <w:ind w:left="-1080"/>
        <w:contextualSpacing/>
        <w:rPr>
          <w:rFonts w:cs="Times New Roman"/>
          <w:b/>
          <w:lang w:val="sr-Latn-CS"/>
        </w:rPr>
      </w:pPr>
      <w:r w:rsidRPr="00343726">
        <w:rPr>
          <w:rFonts w:cs="Times New Roman"/>
          <w:b/>
          <w:lang w:val="sr-Cyrl-CS"/>
        </w:rPr>
        <w:t xml:space="preserve">Табела број – </w:t>
      </w:r>
      <w:r w:rsidRPr="00343726">
        <w:rPr>
          <w:rFonts w:cs="Times New Roman"/>
          <w:b/>
          <w:lang w:val="sr-Latn-CS"/>
        </w:rPr>
        <w:t>1</w:t>
      </w:r>
    </w:p>
    <w:tbl>
      <w:tblPr>
        <w:tblW w:w="11378" w:type="dxa"/>
        <w:tblInd w:w="-972" w:type="dxa"/>
        <w:tblLook w:val="04A0"/>
      </w:tblPr>
      <w:tblGrid>
        <w:gridCol w:w="669"/>
        <w:gridCol w:w="946"/>
        <w:gridCol w:w="3220"/>
        <w:gridCol w:w="1501"/>
        <w:gridCol w:w="1501"/>
        <w:gridCol w:w="1501"/>
        <w:gridCol w:w="1067"/>
        <w:gridCol w:w="973"/>
      </w:tblGrid>
      <w:tr w:rsidR="00FE16A9" w:rsidRPr="00FE16A9" w:rsidTr="000727D1">
        <w:trPr>
          <w:trHeight w:val="702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Ред. број</w:t>
            </w:r>
          </w:p>
        </w:tc>
        <w:tc>
          <w:tcPr>
            <w:tcW w:w="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Конто</w:t>
            </w:r>
          </w:p>
        </w:tc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Приходи</w:t>
            </w:r>
          </w:p>
        </w:tc>
        <w:tc>
          <w:tcPr>
            <w:tcW w:w="1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План за 2016. годину</w:t>
            </w:r>
          </w:p>
        </w:tc>
        <w:tc>
          <w:tcPr>
            <w:tcW w:w="3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Oстварено у периоду: 01.01 - 31.12.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 xml:space="preserve">Индекс        </w:t>
            </w:r>
          </w:p>
        </w:tc>
      </w:tr>
      <w:tr w:rsidR="00FE16A9" w:rsidRPr="00FE16A9" w:rsidTr="000727D1">
        <w:trPr>
          <w:trHeight w:val="702"/>
        </w:trPr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6A9" w:rsidRPr="00FE16A9" w:rsidRDefault="00FE16A9" w:rsidP="00FE16A9">
            <w:pPr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6A9" w:rsidRPr="00FE16A9" w:rsidRDefault="00FE16A9" w:rsidP="00FE16A9">
            <w:pPr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6A9" w:rsidRPr="00FE16A9" w:rsidRDefault="00FE16A9" w:rsidP="00FE16A9">
            <w:pPr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6A9" w:rsidRPr="00FE16A9" w:rsidRDefault="00FE16A9" w:rsidP="00FE16A9">
            <w:pPr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2015.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2016.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6/5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6/4</w:t>
            </w:r>
          </w:p>
        </w:tc>
      </w:tr>
      <w:tr w:rsidR="00FE16A9" w:rsidRPr="00FE16A9" w:rsidTr="000727D1">
        <w:trPr>
          <w:trHeight w:val="402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7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8</w:t>
            </w:r>
          </w:p>
        </w:tc>
      </w:tr>
      <w:tr w:rsidR="00FE16A9" w:rsidRPr="00FE16A9" w:rsidTr="000727D1">
        <w:trPr>
          <w:trHeight w:val="78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610000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Приходи од испоруке воде - повезана правна лица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18.500,00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17.931,00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25.540,00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142,43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138,05</w:t>
            </w:r>
          </w:p>
        </w:tc>
      </w:tr>
      <w:tr w:rsidR="00FE16A9" w:rsidRPr="00FE16A9" w:rsidTr="000727D1">
        <w:trPr>
          <w:trHeight w:val="78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610001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Приходи од канализације - повезана правна лица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5.500,00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5.035,00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8.253,00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163,91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150,05</w:t>
            </w:r>
          </w:p>
        </w:tc>
      </w:tr>
      <w:tr w:rsidR="00FE16A9" w:rsidRPr="00FE16A9" w:rsidTr="000727D1">
        <w:trPr>
          <w:trHeight w:val="78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610100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Приходи од продаје услуга - повезана правна лица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300.000,00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257.788,00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245.227,00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95,13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81,74</w:t>
            </w:r>
          </w:p>
        </w:tc>
      </w:tr>
      <w:tr w:rsidR="00FE16A9" w:rsidRPr="00FE16A9" w:rsidTr="000727D1">
        <w:trPr>
          <w:trHeight w:val="78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611200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9773AF" w:rsidP="00FE16A9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Приходи од изградње и одржав.</w:t>
            </w:r>
            <w:r w:rsidR="00FE16A9"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 xml:space="preserve"> водоводне мреже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100.000,00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FE16A9">
              <w:rPr>
                <w:rFonts w:ascii="Times New Roman" w:eastAsia="Times New Roman" w:hAnsi="Times New Roman" w:cs="Times New Roman"/>
                <w:color w:val="000000"/>
                <w:szCs w:val="24"/>
              </w:rPr>
              <w:t>91.232,00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95.990,00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105,22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95,99</w:t>
            </w:r>
          </w:p>
        </w:tc>
      </w:tr>
      <w:tr w:rsidR="00FE16A9" w:rsidRPr="00FE16A9" w:rsidTr="000727D1">
        <w:trPr>
          <w:trHeight w:val="78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611300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Приходи од прикључака и механизације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270.000,00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FE16A9">
              <w:rPr>
                <w:rFonts w:ascii="Times New Roman" w:eastAsia="Times New Roman" w:hAnsi="Times New Roman" w:cs="Times New Roman"/>
                <w:color w:val="000000"/>
                <w:szCs w:val="24"/>
              </w:rPr>
              <w:t>231.541,00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345.328,00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149,14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127,90</w:t>
            </w:r>
          </w:p>
        </w:tc>
      </w:tr>
      <w:tr w:rsidR="00FE16A9" w:rsidRPr="00FE16A9" w:rsidTr="000727D1">
        <w:trPr>
          <w:trHeight w:val="78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611400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Приходи од испоруке воде предузећима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400.000,00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FE16A9">
              <w:rPr>
                <w:rFonts w:ascii="Times New Roman" w:eastAsia="Times New Roman" w:hAnsi="Times New Roman" w:cs="Times New Roman"/>
                <w:color w:val="000000"/>
                <w:szCs w:val="24"/>
              </w:rPr>
              <w:t>388.512,00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405.553,00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104,39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101,39</w:t>
            </w:r>
          </w:p>
        </w:tc>
      </w:tr>
      <w:tr w:rsidR="00FE16A9" w:rsidRPr="00FE16A9" w:rsidTr="000727D1">
        <w:trPr>
          <w:trHeight w:val="78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611500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Приходи од испоруке воде индивидуалним корисници.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5.300.000,00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FE16A9">
              <w:rPr>
                <w:rFonts w:ascii="Times New Roman" w:eastAsia="Times New Roman" w:hAnsi="Times New Roman" w:cs="Times New Roman"/>
                <w:color w:val="000000"/>
                <w:szCs w:val="24"/>
              </w:rPr>
              <w:t>5.190.398,00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5.077.368,00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97,82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95,80</w:t>
            </w:r>
          </w:p>
        </w:tc>
      </w:tr>
      <w:tr w:rsidR="00FE16A9" w:rsidRPr="00FE16A9" w:rsidTr="000727D1">
        <w:trPr>
          <w:trHeight w:val="402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611600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Приходи од канализације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1.200.000,00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FE16A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1.132.982,00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1.123.438,00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99,16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93,62</w:t>
            </w:r>
          </w:p>
        </w:tc>
      </w:tr>
      <w:tr w:rsidR="00FE16A9" w:rsidRPr="00FE16A9" w:rsidTr="000727D1">
        <w:trPr>
          <w:trHeight w:val="78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611700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Приходи од рада специјалног возила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20.000,00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FE16A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17.472,00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17.203,00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98,46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86,02</w:t>
            </w:r>
          </w:p>
        </w:tc>
      </w:tr>
      <w:tr w:rsidR="00FE16A9" w:rsidRPr="00FE16A9" w:rsidTr="000727D1">
        <w:trPr>
          <w:trHeight w:val="402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10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611800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Приходи од баждарнице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5.000,00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FE16A9">
              <w:rPr>
                <w:rFonts w:ascii="Times New Roman" w:eastAsia="Times New Roman" w:hAnsi="Times New Roman" w:cs="Times New Roman"/>
                <w:color w:val="000000"/>
                <w:szCs w:val="24"/>
              </w:rPr>
              <w:t>4.969,00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9.728,00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195,77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194,56</w:t>
            </w:r>
          </w:p>
        </w:tc>
      </w:tr>
      <w:tr w:rsidR="00FE16A9" w:rsidRPr="00FE16A9" w:rsidTr="000727D1">
        <w:trPr>
          <w:trHeight w:val="402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11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611900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Остали приходи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50.000,00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FE16A9">
              <w:rPr>
                <w:rFonts w:ascii="Times New Roman" w:eastAsia="Times New Roman" w:hAnsi="Times New Roman" w:cs="Times New Roman"/>
                <w:color w:val="000000"/>
                <w:szCs w:val="24"/>
              </w:rPr>
              <w:t>42.487,00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64.013,00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150,66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128,03</w:t>
            </w:r>
          </w:p>
        </w:tc>
      </w:tr>
      <w:tr w:rsidR="00FE16A9" w:rsidRPr="00FE16A9" w:rsidTr="000727D1">
        <w:trPr>
          <w:trHeight w:val="402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12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611910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Хлорисање инсталација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10.000,00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FE16A9">
              <w:rPr>
                <w:rFonts w:ascii="Times New Roman" w:eastAsia="Times New Roman" w:hAnsi="Times New Roman" w:cs="Times New Roman"/>
                <w:color w:val="000000"/>
                <w:szCs w:val="24"/>
              </w:rPr>
              <w:t>6.312,00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3.961,00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62,75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39,61</w:t>
            </w:r>
          </w:p>
        </w:tc>
      </w:tr>
      <w:tr w:rsidR="00FE16A9" w:rsidRPr="00FE16A9" w:rsidTr="000727D1">
        <w:trPr>
          <w:trHeight w:val="402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13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650200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Приходи од дотација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506.000,00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FE16A9">
              <w:rPr>
                <w:rFonts w:ascii="Times New Roman" w:eastAsia="Times New Roman" w:hAnsi="Times New Roman" w:cs="Times New Roman"/>
                <w:color w:val="000000"/>
                <w:szCs w:val="24"/>
              </w:rPr>
              <w:t>363.296,00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450.022,00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123,87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88,94</w:t>
            </w:r>
          </w:p>
        </w:tc>
      </w:tr>
      <w:tr w:rsidR="00FE16A9" w:rsidRPr="00FE16A9" w:rsidTr="000727D1">
        <w:trPr>
          <w:trHeight w:val="402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14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652000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Приходи од донација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110.000,00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FE16A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111.935,00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111.358,00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99,48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101,23</w:t>
            </w:r>
          </w:p>
        </w:tc>
      </w:tr>
      <w:tr w:rsidR="00FE16A9" w:rsidRPr="00FE16A9" w:rsidTr="000727D1">
        <w:trPr>
          <w:trHeight w:val="402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15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652900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2971D2" w:rsidP="00FE16A9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Приход</w:t>
            </w: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.</w:t>
            </w:r>
            <w:r w:rsidR="00FE16A9"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 xml:space="preserve"> од осталих донација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6A9" w:rsidRPr="00FE16A9" w:rsidRDefault="00775235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-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FE16A9">
              <w:rPr>
                <w:rFonts w:ascii="Times New Roman" w:eastAsia="Times New Roman" w:hAnsi="Times New Roman" w:cs="Times New Roman"/>
                <w:color w:val="000000"/>
                <w:szCs w:val="24"/>
              </w:rPr>
              <w:t>2.359,00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2.359,00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100,00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775235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-</w:t>
            </w:r>
          </w:p>
        </w:tc>
      </w:tr>
      <w:tr w:rsidR="00FE16A9" w:rsidRPr="00FE16A9" w:rsidTr="00971C3D">
        <w:trPr>
          <w:trHeight w:val="780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lastRenderedPageBreak/>
              <w:t>16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652910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Приход од осталих донација надзор ППОВ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6A9" w:rsidRPr="00FE16A9" w:rsidRDefault="00775235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-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775235" w:rsidP="00775235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-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25.035,00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775235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-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775235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-</w:t>
            </w:r>
          </w:p>
        </w:tc>
      </w:tr>
      <w:tr w:rsidR="00FE16A9" w:rsidRPr="00FE16A9" w:rsidTr="000727D1">
        <w:trPr>
          <w:trHeight w:val="402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17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659000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Приходи од рефундација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35.000,00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FE16A9">
              <w:rPr>
                <w:rFonts w:ascii="Times New Roman" w:eastAsia="Times New Roman" w:hAnsi="Times New Roman" w:cs="Times New Roman"/>
                <w:color w:val="000000"/>
                <w:szCs w:val="24"/>
              </w:rPr>
              <w:t>38.285,00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13.365,00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34,91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38,19</w:t>
            </w:r>
          </w:p>
        </w:tc>
      </w:tr>
      <w:tr w:rsidR="00FE16A9" w:rsidRPr="00FE16A9" w:rsidTr="000727D1">
        <w:trPr>
          <w:trHeight w:val="402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18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659500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Приходи од лабораторије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10.000,00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FE16A9">
              <w:rPr>
                <w:rFonts w:ascii="Times New Roman" w:eastAsia="Times New Roman" w:hAnsi="Times New Roman" w:cs="Times New Roman"/>
                <w:color w:val="000000"/>
                <w:szCs w:val="24"/>
              </w:rPr>
              <w:t>5.855,00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6.810,00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116,31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68,10</w:t>
            </w:r>
          </w:p>
        </w:tc>
      </w:tr>
      <w:tr w:rsidR="00FE16A9" w:rsidRPr="00FE16A9" w:rsidTr="000727D1">
        <w:trPr>
          <w:trHeight w:val="78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19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659600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Приходи од израде пројектне документације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1.000,00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FE16A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116,00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1.458,00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1.256,90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145,80</w:t>
            </w:r>
          </w:p>
        </w:tc>
      </w:tr>
      <w:tr w:rsidR="00FE16A9" w:rsidRPr="00FE16A9" w:rsidTr="000727D1">
        <w:trPr>
          <w:trHeight w:val="78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20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659700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Остали приходи - накнада штете, судске таксе и сл.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15.000,00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FE16A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15.474,00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12.317,00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79,60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82,11</w:t>
            </w:r>
          </w:p>
        </w:tc>
      </w:tr>
      <w:tr w:rsidR="00FE16A9" w:rsidRPr="00FE16A9" w:rsidTr="000727D1">
        <w:trPr>
          <w:trHeight w:val="78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21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659800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Проширење изворишних капацитета - накнаде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120.000,00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FE16A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124.432,00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85.104,00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68,39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70,92</w:t>
            </w:r>
          </w:p>
        </w:tc>
      </w:tr>
      <w:tr w:rsidR="00FE16A9" w:rsidRPr="00FE16A9" w:rsidTr="000727D1">
        <w:trPr>
          <w:trHeight w:val="78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22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659900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Остали пословни приходи за које није прописан посебан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40.000,00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FE16A9">
              <w:rPr>
                <w:rFonts w:ascii="Times New Roman" w:eastAsia="Times New Roman" w:hAnsi="Times New Roman" w:cs="Times New Roman"/>
                <w:color w:val="000000"/>
                <w:szCs w:val="24"/>
              </w:rPr>
              <w:t>35.218,00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28.099,00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79,79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70,25</w:t>
            </w:r>
          </w:p>
        </w:tc>
      </w:tr>
      <w:tr w:rsidR="00FE16A9" w:rsidRPr="00FE16A9" w:rsidTr="002971D2">
        <w:trPr>
          <w:trHeight w:val="403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23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661000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Приходи камата по кредити.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50.000,00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FE16A9">
              <w:rPr>
                <w:rFonts w:ascii="Times New Roman" w:eastAsia="Times New Roman" w:hAnsi="Times New Roman" w:cs="Times New Roman"/>
                <w:color w:val="000000"/>
                <w:szCs w:val="24"/>
              </w:rPr>
              <w:t>485,00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429,00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88,45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0,86</w:t>
            </w:r>
          </w:p>
        </w:tc>
      </w:tr>
      <w:tr w:rsidR="00FE16A9" w:rsidRPr="00FE16A9" w:rsidTr="000727D1">
        <w:trPr>
          <w:trHeight w:val="78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24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661200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Приходи од камата по купопродајним односима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6A9" w:rsidRPr="00FE16A9" w:rsidRDefault="00775235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-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41.916,00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52.010,00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124,08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775235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-</w:t>
            </w:r>
          </w:p>
        </w:tc>
      </w:tr>
      <w:tr w:rsidR="00FE16A9" w:rsidRPr="00FE16A9" w:rsidTr="000727D1">
        <w:trPr>
          <w:trHeight w:val="78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25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661300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Прииходи од обрачуна камата по налазу вјештака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6A9" w:rsidRPr="00FE16A9" w:rsidRDefault="00775235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-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2.324,00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A9" w:rsidRPr="00FE16A9" w:rsidRDefault="00775235" w:rsidP="0077523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-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0,00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775235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-</w:t>
            </w:r>
          </w:p>
        </w:tc>
      </w:tr>
      <w:tr w:rsidR="00FE16A9" w:rsidRPr="00FE16A9" w:rsidTr="000727D1">
        <w:trPr>
          <w:trHeight w:val="78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26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661900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Приходи од камата по другим основама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6A9" w:rsidRPr="00FE16A9" w:rsidRDefault="00775235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-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2.376,00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3.535,00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148,78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775235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-</w:t>
            </w:r>
          </w:p>
        </w:tc>
      </w:tr>
      <w:tr w:rsidR="00FE16A9" w:rsidRPr="00FE16A9" w:rsidTr="000727D1">
        <w:trPr>
          <w:trHeight w:val="78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27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677000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Наплаћена отписана потраживања од предузећа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110.000,00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FE16A9">
              <w:rPr>
                <w:rFonts w:ascii="Times New Roman" w:eastAsia="Times New Roman" w:hAnsi="Times New Roman" w:cs="Times New Roman"/>
                <w:color w:val="000000"/>
                <w:szCs w:val="24"/>
              </w:rPr>
              <w:t>36.584,00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50.367,00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137,67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45,79</w:t>
            </w:r>
          </w:p>
        </w:tc>
      </w:tr>
      <w:tr w:rsidR="00FE16A9" w:rsidRPr="00FE16A9" w:rsidTr="000727D1">
        <w:trPr>
          <w:trHeight w:val="78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28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677010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Наплаћена отписана потраживања од предузећа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6A9" w:rsidRPr="00FE16A9" w:rsidRDefault="00775235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-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FE16A9">
              <w:rPr>
                <w:rFonts w:ascii="Times New Roman" w:eastAsia="Times New Roman" w:hAnsi="Times New Roman" w:cs="Times New Roman"/>
                <w:color w:val="000000"/>
                <w:szCs w:val="24"/>
              </w:rPr>
              <w:t>2.602,00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4.119,00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158,30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775235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-</w:t>
            </w:r>
          </w:p>
        </w:tc>
      </w:tr>
      <w:tr w:rsidR="00FE16A9" w:rsidRPr="00FE16A9" w:rsidTr="000727D1">
        <w:trPr>
          <w:trHeight w:val="78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29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677100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Наплаћена отп</w:t>
            </w:r>
            <w:r w:rsidR="009773AF">
              <w:rPr>
                <w:rFonts w:ascii="Calibri" w:eastAsia="Times New Roman" w:hAnsi="Calibri" w:cs="Times New Roman"/>
                <w:color w:val="000000"/>
                <w:szCs w:val="24"/>
              </w:rPr>
              <w:t>исана потраживања од инди. кори</w:t>
            </w: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.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6A9" w:rsidRPr="00FE16A9" w:rsidRDefault="00775235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-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67.911,00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83.505,00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122,96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775235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-</w:t>
            </w:r>
          </w:p>
        </w:tc>
      </w:tr>
      <w:tr w:rsidR="00FE16A9" w:rsidRPr="00FE16A9" w:rsidTr="002971D2">
        <w:trPr>
          <w:trHeight w:val="778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2971D2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30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6A9" w:rsidRPr="00FE16A9" w:rsidRDefault="00FE16A9" w:rsidP="002971D2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679700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2971D2" w:rsidRDefault="002971D2" w:rsidP="002971D2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При</w:t>
            </w: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  <w:szCs w:val="24"/>
              </w:rPr>
              <w:t xml:space="preserve"> од укидања резервиса</w:t>
            </w: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  <w:szCs w:val="24"/>
              </w:rPr>
              <w:t xml:space="preserve"> за накнаде и бен</w:t>
            </w: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ефи. з</w:t>
            </w:r>
            <w:r w:rsidR="00FE16A9"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апос</w:t>
            </w: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.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6A9" w:rsidRPr="00FE16A9" w:rsidRDefault="00FE16A9" w:rsidP="002971D2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10.000,00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6A9" w:rsidRPr="00FE16A9" w:rsidRDefault="00FE16A9" w:rsidP="002971D2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FE16A9">
              <w:rPr>
                <w:rFonts w:ascii="Times New Roman" w:eastAsia="Times New Roman" w:hAnsi="Times New Roman" w:cs="Times New Roman"/>
                <w:color w:val="000000"/>
                <w:szCs w:val="24"/>
              </w:rPr>
              <w:t>8.262,00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A9" w:rsidRPr="00FE16A9" w:rsidRDefault="00FE16A9" w:rsidP="002971D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13.074,00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2971D2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158,24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2971D2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130,74</w:t>
            </w:r>
          </w:p>
        </w:tc>
      </w:tr>
      <w:tr w:rsidR="00FE16A9" w:rsidRPr="00FE16A9" w:rsidTr="000727D1">
        <w:trPr>
          <w:trHeight w:val="402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31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679900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Остали непоменути приходи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5.000,00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FE16A9">
              <w:rPr>
                <w:rFonts w:ascii="Times New Roman" w:eastAsia="Times New Roman" w:hAnsi="Times New Roman" w:cs="Times New Roman"/>
                <w:color w:val="000000"/>
                <w:szCs w:val="24"/>
              </w:rPr>
              <w:t>4.562,00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7.263,00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159,21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145,26</w:t>
            </w:r>
          </w:p>
        </w:tc>
      </w:tr>
      <w:tr w:rsidR="00FE16A9" w:rsidRPr="00FE16A9" w:rsidTr="000727D1">
        <w:trPr>
          <w:trHeight w:val="78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32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679910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FE16A9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color w:val="000000"/>
                <w:szCs w:val="24"/>
              </w:rPr>
              <w:t>Приходи од накнада трошкова по рјешењу суда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6A9" w:rsidRPr="00FE16A9" w:rsidRDefault="00775235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-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FE16A9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1.394,00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6A9" w:rsidRPr="00FE16A9" w:rsidRDefault="00775235" w:rsidP="0077523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-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2E5FEF" w:rsidRDefault="002E5FEF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6A9" w:rsidRPr="00FE16A9" w:rsidRDefault="00775235" w:rsidP="00775235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-</w:t>
            </w:r>
          </w:p>
        </w:tc>
      </w:tr>
      <w:tr w:rsidR="00FE16A9" w:rsidRPr="00FE16A9" w:rsidTr="000727D1">
        <w:trPr>
          <w:trHeight w:val="402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FE16A9" w:rsidRPr="00FE16A9" w:rsidRDefault="00FE16A9" w:rsidP="00FE16A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Укупни приходи: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8.691.000,00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8.252.045,00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noWrap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8.371.831,00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101,45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FE16A9" w:rsidRPr="00FE16A9" w:rsidRDefault="00FE16A9" w:rsidP="0077523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FE16A9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96,33</w:t>
            </w:r>
          </w:p>
        </w:tc>
      </w:tr>
    </w:tbl>
    <w:p w:rsidR="00FE16A9" w:rsidRDefault="00FE16A9" w:rsidP="00454333">
      <w:pPr>
        <w:rPr>
          <w:rFonts w:cs="Times New Roman"/>
          <w:highlight w:val="yellow"/>
          <w:lang w:val="sr-Latn-CS"/>
        </w:rPr>
      </w:pPr>
    </w:p>
    <w:p w:rsidR="0084710F" w:rsidRPr="00A82990" w:rsidRDefault="008E12E2" w:rsidP="00454333">
      <w:pPr>
        <w:rPr>
          <w:rFonts w:cs="Times New Roman"/>
          <w:lang w:val="sr-Cyrl-CS"/>
        </w:rPr>
      </w:pPr>
      <w:r w:rsidRPr="00A82990">
        <w:rPr>
          <w:rFonts w:cs="Times New Roman"/>
          <w:lang w:val="sr-Cyrl-CS"/>
        </w:rPr>
        <w:lastRenderedPageBreak/>
        <w:t>У</w:t>
      </w:r>
      <w:r w:rsidR="00C46E41" w:rsidRPr="00A82990">
        <w:rPr>
          <w:rFonts w:cs="Times New Roman"/>
          <w:lang w:val="sr-Cyrl-CS"/>
        </w:rPr>
        <w:t xml:space="preserve"> </w:t>
      </w:r>
      <w:r w:rsidR="00576661" w:rsidRPr="00A82990">
        <w:rPr>
          <w:rFonts w:cs="Times New Roman"/>
          <w:lang w:val="sr-Cyrl-CS"/>
        </w:rPr>
        <w:t xml:space="preserve">посматраном периоду </w:t>
      </w:r>
      <w:r w:rsidR="00BA517E" w:rsidRPr="00A82990">
        <w:rPr>
          <w:rFonts w:cs="Times New Roman"/>
          <w:lang w:val="sr-Cyrl-CS"/>
        </w:rPr>
        <w:t>201</w:t>
      </w:r>
      <w:r w:rsidR="00576661" w:rsidRPr="00A82990">
        <w:rPr>
          <w:rFonts w:cs="Times New Roman"/>
          <w:lang w:val="sr-Cyrl-BA"/>
        </w:rPr>
        <w:t>6</w:t>
      </w:r>
      <w:r w:rsidR="00576661" w:rsidRPr="00A82990">
        <w:rPr>
          <w:rFonts w:cs="Times New Roman"/>
          <w:lang w:val="sr-Cyrl-CS"/>
        </w:rPr>
        <w:t>. године</w:t>
      </w:r>
      <w:r w:rsidRPr="00A82990">
        <w:rPr>
          <w:rFonts w:cs="Times New Roman"/>
          <w:lang w:val="sr-Cyrl-CS"/>
        </w:rPr>
        <w:t>,</w:t>
      </w:r>
      <w:r w:rsidR="0084710F" w:rsidRPr="00A82990">
        <w:rPr>
          <w:rFonts w:cs="Times New Roman"/>
          <w:lang w:val="sr-Cyrl-CS"/>
        </w:rPr>
        <w:t xml:space="preserve"> остварени </w:t>
      </w:r>
      <w:r w:rsidRPr="00A82990">
        <w:rPr>
          <w:rFonts w:cs="Times New Roman"/>
          <w:lang w:val="sr-Cyrl-CS"/>
        </w:rPr>
        <w:t xml:space="preserve">су укупни приходи у износу од </w:t>
      </w:r>
      <w:r w:rsidR="00046DC0" w:rsidRPr="00A82990">
        <w:rPr>
          <w:rFonts w:cs="Times New Roman"/>
          <w:b/>
          <w:lang w:val="sr-Cyrl-CS"/>
        </w:rPr>
        <w:t>8</w:t>
      </w:r>
      <w:r w:rsidR="00BA517E" w:rsidRPr="00A82990">
        <w:rPr>
          <w:rFonts w:cs="Times New Roman"/>
          <w:b/>
          <w:lang w:val="sr-Cyrl-CS"/>
        </w:rPr>
        <w:t>.</w:t>
      </w:r>
      <w:r w:rsidR="00046DC0" w:rsidRPr="00A82990">
        <w:rPr>
          <w:rFonts w:cs="Times New Roman"/>
          <w:b/>
          <w:lang w:val="sr-Cyrl-BA"/>
        </w:rPr>
        <w:t>371</w:t>
      </w:r>
      <w:r w:rsidR="00BA517E" w:rsidRPr="00A82990">
        <w:rPr>
          <w:rFonts w:cs="Times New Roman"/>
          <w:b/>
          <w:lang w:val="sr-Cyrl-CS"/>
        </w:rPr>
        <w:t>.</w:t>
      </w:r>
      <w:r w:rsidR="00046DC0" w:rsidRPr="00A82990">
        <w:rPr>
          <w:rFonts w:cs="Times New Roman"/>
          <w:b/>
          <w:lang w:val="sr-Cyrl-BA"/>
        </w:rPr>
        <w:t>831</w:t>
      </w:r>
      <w:r w:rsidR="000B4604" w:rsidRPr="00A82990">
        <w:rPr>
          <w:rFonts w:cs="Times New Roman"/>
          <w:b/>
          <w:lang w:val="sr-Cyrl-CS"/>
        </w:rPr>
        <w:t>,</w:t>
      </w:r>
      <w:r w:rsidR="00147278" w:rsidRPr="00A82990">
        <w:rPr>
          <w:rFonts w:cs="Times New Roman"/>
          <w:b/>
          <w:lang w:val="sr-Cyrl-BA"/>
        </w:rPr>
        <w:t>00</w:t>
      </w:r>
      <w:r w:rsidR="00C46E41" w:rsidRPr="00A82990">
        <w:rPr>
          <w:rFonts w:cs="Times New Roman"/>
          <w:b/>
          <w:lang w:val="sr-Cyrl-BA"/>
        </w:rPr>
        <w:t xml:space="preserve"> </w:t>
      </w:r>
      <w:r w:rsidR="0084710F" w:rsidRPr="00A82990">
        <w:rPr>
          <w:rFonts w:cs="Times New Roman"/>
          <w:b/>
          <w:lang w:val="sr-Latn-CS"/>
        </w:rPr>
        <w:t>KM</w:t>
      </w:r>
      <w:r w:rsidR="0084710F" w:rsidRPr="00A82990">
        <w:rPr>
          <w:rFonts w:cs="Times New Roman"/>
          <w:lang w:val="sr-Cyrl-CS"/>
        </w:rPr>
        <w:t xml:space="preserve"> и мањи су од </w:t>
      </w:r>
      <w:r w:rsidR="006A7338" w:rsidRPr="00A82990">
        <w:rPr>
          <w:rFonts w:cs="Times New Roman"/>
          <w:lang w:val="sr-Cyrl-CS"/>
        </w:rPr>
        <w:t xml:space="preserve">планираних </w:t>
      </w:r>
      <w:r w:rsidR="000B4604" w:rsidRPr="00A82990">
        <w:rPr>
          <w:rFonts w:cs="Times New Roman"/>
          <w:lang w:val="sr-Cyrl-CS"/>
        </w:rPr>
        <w:t xml:space="preserve">за </w:t>
      </w:r>
      <w:r w:rsidR="00046DC0" w:rsidRPr="00A82990">
        <w:rPr>
          <w:rFonts w:cs="Times New Roman"/>
          <w:b/>
          <w:lang w:val="sr-Cyrl-BA"/>
        </w:rPr>
        <w:t>3,67</w:t>
      </w:r>
      <w:r w:rsidR="00C46E41" w:rsidRPr="00A82990">
        <w:rPr>
          <w:rFonts w:cs="Times New Roman"/>
          <w:b/>
          <w:lang w:val="sr-Cyrl-BA"/>
        </w:rPr>
        <w:t xml:space="preserve"> </w:t>
      </w:r>
      <w:r w:rsidR="0084710F" w:rsidRPr="00A82990">
        <w:rPr>
          <w:rFonts w:cs="Times New Roman"/>
          <w:b/>
          <w:lang w:val="sr-Latn-CS"/>
        </w:rPr>
        <w:t>%</w:t>
      </w:r>
      <w:r w:rsidR="0084710F" w:rsidRPr="00A82990">
        <w:rPr>
          <w:rFonts w:cs="Times New Roman"/>
          <w:lang w:val="sr-Latn-CS"/>
        </w:rPr>
        <w:t>,</w:t>
      </w:r>
      <w:r w:rsidR="00C46E41" w:rsidRPr="00A82990">
        <w:rPr>
          <w:rFonts w:cs="Times New Roman"/>
          <w:lang w:val="sr-Cyrl-BA"/>
        </w:rPr>
        <w:t xml:space="preserve"> </w:t>
      </w:r>
      <w:r w:rsidR="0084710F" w:rsidRPr="00A82990">
        <w:rPr>
          <w:rFonts w:cs="Times New Roman"/>
          <w:lang w:val="sr-Cyrl-CS"/>
        </w:rPr>
        <w:t>а од остварених прихода</w:t>
      </w:r>
      <w:r w:rsidR="00147278" w:rsidRPr="00A82990">
        <w:rPr>
          <w:rFonts w:cs="Times New Roman"/>
          <w:lang w:val="sr-Cyrl-CS"/>
        </w:rPr>
        <w:t xml:space="preserve"> у</w:t>
      </w:r>
      <w:r w:rsidR="00154C8B" w:rsidRPr="00A82990">
        <w:rPr>
          <w:rFonts w:cs="Times New Roman"/>
          <w:lang w:val="sr-Cyrl-CS"/>
        </w:rPr>
        <w:t xml:space="preserve"> истом периоду</w:t>
      </w:r>
      <w:r w:rsidR="00D72B85" w:rsidRPr="00A82990">
        <w:rPr>
          <w:rFonts w:cs="Times New Roman"/>
          <w:lang w:val="sr-Cyrl-CS"/>
        </w:rPr>
        <w:t xml:space="preserve"> </w:t>
      </w:r>
      <w:r w:rsidR="00046DC0" w:rsidRPr="00A82990">
        <w:rPr>
          <w:rFonts w:cs="Times New Roman"/>
          <w:lang w:val="sr-Cyrl-CS"/>
        </w:rPr>
        <w:t xml:space="preserve">2015. године, су већи за </w:t>
      </w:r>
      <w:r w:rsidR="00046DC0" w:rsidRPr="00A82990">
        <w:rPr>
          <w:rFonts w:cs="Times New Roman"/>
          <w:b/>
          <w:lang w:val="sr-Cyrl-CS"/>
        </w:rPr>
        <w:t>1,45</w:t>
      </w:r>
      <w:r w:rsidR="00C46E41" w:rsidRPr="00A82990">
        <w:rPr>
          <w:rFonts w:cs="Times New Roman"/>
          <w:b/>
          <w:lang w:val="sr-Cyrl-CS"/>
        </w:rPr>
        <w:t xml:space="preserve"> </w:t>
      </w:r>
      <w:r w:rsidR="0084710F" w:rsidRPr="00A82990">
        <w:rPr>
          <w:rFonts w:cs="Times New Roman"/>
          <w:b/>
          <w:lang w:val="sr-Latn-CS"/>
        </w:rPr>
        <w:t>%.</w:t>
      </w:r>
      <w:r w:rsidR="0084710F" w:rsidRPr="00A82990">
        <w:rPr>
          <w:rFonts w:cs="Times New Roman"/>
          <w:lang w:val="sr-Cyrl-CS"/>
        </w:rPr>
        <w:t xml:space="preserve"> У структури укупних прихода</w:t>
      </w:r>
      <w:r w:rsidR="00135B2C" w:rsidRPr="00A82990">
        <w:rPr>
          <w:rFonts w:cs="Times New Roman"/>
          <w:lang w:val="sr-Cyrl-CS"/>
        </w:rPr>
        <w:t>,</w:t>
      </w:r>
      <w:r w:rsidR="0084710F" w:rsidRPr="00A82990">
        <w:rPr>
          <w:rFonts w:cs="Times New Roman"/>
          <w:lang w:val="sr-Cyrl-CS"/>
        </w:rPr>
        <w:t xml:space="preserve"> најзначајније учешће имају приходи од испор</w:t>
      </w:r>
      <w:r w:rsidR="00856640" w:rsidRPr="00A82990">
        <w:rPr>
          <w:rFonts w:cs="Times New Roman"/>
          <w:lang w:val="sr-Cyrl-CS"/>
        </w:rPr>
        <w:t>уке воде</w:t>
      </w:r>
      <w:r w:rsidR="0084710F" w:rsidRPr="00A82990">
        <w:rPr>
          <w:rFonts w:cs="Times New Roman"/>
          <w:lang w:val="sr-Cyrl-CS"/>
        </w:rPr>
        <w:t xml:space="preserve"> и приходи од канализације</w:t>
      </w:r>
      <w:r w:rsidR="00135B2C" w:rsidRPr="00A82990">
        <w:rPr>
          <w:rFonts w:cs="Times New Roman"/>
          <w:lang w:val="sr-Cyrl-CS"/>
        </w:rPr>
        <w:t>,</w:t>
      </w:r>
      <w:r w:rsidR="00C46E41" w:rsidRPr="00A82990">
        <w:rPr>
          <w:rFonts w:cs="Times New Roman"/>
          <w:lang w:val="sr-Cyrl-CS"/>
        </w:rPr>
        <w:t xml:space="preserve"> </w:t>
      </w:r>
      <w:r w:rsidR="0084710F" w:rsidRPr="00A82990">
        <w:rPr>
          <w:rFonts w:cs="Times New Roman"/>
          <w:lang w:val="sr-Cyrl-CS"/>
        </w:rPr>
        <w:t>ови приходи с</w:t>
      </w:r>
      <w:r w:rsidR="00135B2C" w:rsidRPr="00A82990">
        <w:rPr>
          <w:rFonts w:cs="Times New Roman"/>
          <w:lang w:val="sr-Cyrl-CS"/>
        </w:rPr>
        <w:t xml:space="preserve">у остварени </w:t>
      </w:r>
      <w:r w:rsidR="00627D86" w:rsidRPr="00A82990">
        <w:rPr>
          <w:rFonts w:cs="Times New Roman"/>
          <w:lang w:val="sr-Cyrl-CS"/>
        </w:rPr>
        <w:t xml:space="preserve">у укупном износу од </w:t>
      </w:r>
      <w:r w:rsidR="00046DC0" w:rsidRPr="00A82990">
        <w:rPr>
          <w:rFonts w:cs="Times New Roman"/>
          <w:b/>
          <w:lang w:val="sr-Cyrl-CS"/>
        </w:rPr>
        <w:t>6.6</w:t>
      </w:r>
      <w:r w:rsidR="00856640" w:rsidRPr="00A82990">
        <w:rPr>
          <w:rFonts w:cs="Times New Roman"/>
          <w:b/>
          <w:lang w:val="sr-Cyrl-CS"/>
        </w:rPr>
        <w:t>40</w:t>
      </w:r>
      <w:r w:rsidR="00046DC0" w:rsidRPr="00A82990">
        <w:rPr>
          <w:rFonts w:cs="Times New Roman"/>
          <w:b/>
          <w:lang w:val="sr-Cyrl-CS"/>
        </w:rPr>
        <w:t>.</w:t>
      </w:r>
      <w:r w:rsidR="00856640" w:rsidRPr="00A82990">
        <w:rPr>
          <w:rFonts w:cs="Times New Roman"/>
          <w:b/>
          <w:lang w:val="sr-Cyrl-CS"/>
        </w:rPr>
        <w:t>152</w:t>
      </w:r>
      <w:r w:rsidR="00892BCE" w:rsidRPr="00A82990">
        <w:rPr>
          <w:rFonts w:cs="Times New Roman"/>
          <w:b/>
          <w:lang w:val="sr-Cyrl-CS"/>
        </w:rPr>
        <w:t>,00</w:t>
      </w:r>
      <w:r w:rsidR="00C46E41" w:rsidRPr="00A82990">
        <w:rPr>
          <w:rFonts w:cs="Times New Roman"/>
          <w:b/>
          <w:lang w:val="sr-Cyrl-CS"/>
        </w:rPr>
        <w:t xml:space="preserve"> </w:t>
      </w:r>
      <w:r w:rsidR="0084710F" w:rsidRPr="00A82990">
        <w:rPr>
          <w:rFonts w:cs="Times New Roman"/>
          <w:b/>
          <w:lang w:val="sr-Latn-CS"/>
        </w:rPr>
        <w:t>KM</w:t>
      </w:r>
      <w:r w:rsidR="0084710F" w:rsidRPr="00A82990">
        <w:rPr>
          <w:rFonts w:cs="Times New Roman"/>
          <w:lang w:val="sr-Cyrl-CS"/>
        </w:rPr>
        <w:t>, што представља</w:t>
      </w:r>
      <w:r w:rsidR="00D72B85" w:rsidRPr="00A82990">
        <w:rPr>
          <w:rFonts w:cs="Times New Roman"/>
          <w:lang w:val="sr-Cyrl-CS"/>
        </w:rPr>
        <w:t xml:space="preserve"> </w:t>
      </w:r>
      <w:r w:rsidR="00C7159A" w:rsidRPr="00A82990">
        <w:rPr>
          <w:rFonts w:cs="Times New Roman"/>
          <w:b/>
          <w:lang w:val="sr-Cyrl-CS"/>
        </w:rPr>
        <w:t>7</w:t>
      </w:r>
      <w:r w:rsidR="00856640" w:rsidRPr="00A82990">
        <w:rPr>
          <w:rFonts w:cs="Times New Roman"/>
          <w:b/>
          <w:lang w:val="sr-Cyrl-CS"/>
        </w:rPr>
        <w:t>9</w:t>
      </w:r>
      <w:r w:rsidR="00604E6F" w:rsidRPr="00A82990">
        <w:rPr>
          <w:rFonts w:cs="Times New Roman"/>
          <w:b/>
          <w:lang w:val="sr-Cyrl-CS"/>
        </w:rPr>
        <w:t>,</w:t>
      </w:r>
      <w:r w:rsidR="006A2988">
        <w:rPr>
          <w:rFonts w:cs="Times New Roman"/>
          <w:b/>
          <w:lang w:val="sr-Cyrl-BA"/>
        </w:rPr>
        <w:t>32</w:t>
      </w:r>
      <w:r w:rsidR="00D72B85" w:rsidRPr="00A82990">
        <w:rPr>
          <w:rFonts w:cs="Times New Roman"/>
          <w:b/>
          <w:lang w:val="sr-Cyrl-BA"/>
        </w:rPr>
        <w:t xml:space="preserve"> </w:t>
      </w:r>
      <w:r w:rsidR="0084710F" w:rsidRPr="00A82990">
        <w:rPr>
          <w:rFonts w:cs="Times New Roman"/>
          <w:b/>
          <w:lang w:val="sr-Cyrl-CS"/>
        </w:rPr>
        <w:t>%</w:t>
      </w:r>
      <w:r w:rsidR="0084710F" w:rsidRPr="00A82990">
        <w:rPr>
          <w:rFonts w:cs="Times New Roman"/>
          <w:lang w:val="sr-Cyrl-CS"/>
        </w:rPr>
        <w:t xml:space="preserve"> укупно остварених прихода.</w:t>
      </w:r>
    </w:p>
    <w:p w:rsidR="006563E4" w:rsidRPr="004A3B61" w:rsidRDefault="006563E4" w:rsidP="00C16CA0">
      <w:pPr>
        <w:rPr>
          <w:rFonts w:cs="Times New Roman"/>
          <w:highlight w:val="yellow"/>
          <w:lang w:val="sr-Cyrl-CS"/>
        </w:rPr>
      </w:pPr>
    </w:p>
    <w:p w:rsidR="006563E4" w:rsidRDefault="0084710F" w:rsidP="00C16CA0">
      <w:pPr>
        <w:spacing w:after="120"/>
        <w:contextualSpacing/>
        <w:rPr>
          <w:rFonts w:cs="Times New Roman"/>
          <w:lang w:val="sr-Cyrl-BA"/>
        </w:rPr>
      </w:pPr>
      <w:r w:rsidRPr="002E5FEF">
        <w:rPr>
          <w:rFonts w:cs="Times New Roman"/>
          <w:lang w:val="sr-Latn-CS"/>
        </w:rPr>
        <w:t xml:space="preserve">Приходи који су </w:t>
      </w:r>
      <w:r w:rsidR="008A2112" w:rsidRPr="002E5FEF">
        <w:rPr>
          <w:rFonts w:cs="Times New Roman"/>
          <w:lang w:val="sr-Latn-CS"/>
        </w:rPr>
        <w:t>повећани</w:t>
      </w:r>
      <w:r w:rsidR="008A2112" w:rsidRPr="002E5FEF">
        <w:rPr>
          <w:rFonts w:cs="Times New Roman"/>
          <w:lang w:val="sr-Cyrl-CS"/>
        </w:rPr>
        <w:t>,</w:t>
      </w:r>
      <w:r w:rsidR="008A2112" w:rsidRPr="002E5FEF">
        <w:rPr>
          <w:rFonts w:cs="Times New Roman"/>
          <w:lang w:val="sr-Latn-CS"/>
        </w:rPr>
        <w:t xml:space="preserve"> у односу</w:t>
      </w:r>
      <w:r w:rsidR="008A2112" w:rsidRPr="002E5FEF">
        <w:rPr>
          <w:rFonts w:cs="Times New Roman"/>
          <w:lang w:val="sr-Cyrl-CS"/>
        </w:rPr>
        <w:t xml:space="preserve"> на исти период претходне</w:t>
      </w:r>
      <w:r w:rsidR="00135B2C" w:rsidRPr="002E5FEF">
        <w:rPr>
          <w:rFonts w:cs="Times New Roman"/>
          <w:lang w:val="sr-Latn-CS"/>
        </w:rPr>
        <w:t xml:space="preserve"> годин</w:t>
      </w:r>
      <w:r w:rsidR="008A2112" w:rsidRPr="002E5FEF">
        <w:rPr>
          <w:rFonts w:cs="Times New Roman"/>
          <w:lang w:val="sr-Cyrl-CS"/>
        </w:rPr>
        <w:t>е,</w:t>
      </w:r>
      <w:r w:rsidRPr="002E5FEF">
        <w:rPr>
          <w:rFonts w:cs="Times New Roman"/>
          <w:lang w:val="sr-Latn-CS"/>
        </w:rPr>
        <w:t xml:space="preserve"> су:</w:t>
      </w:r>
    </w:p>
    <w:p w:rsidR="00C16CA0" w:rsidRPr="002E5FEF" w:rsidRDefault="00C16CA0" w:rsidP="00C16CA0">
      <w:pPr>
        <w:spacing w:after="120"/>
        <w:contextualSpacing/>
        <w:rPr>
          <w:rFonts w:cs="Times New Roman"/>
          <w:lang w:val="sr-Cyrl-BA"/>
        </w:rPr>
      </w:pPr>
    </w:p>
    <w:p w:rsidR="002E5FEF" w:rsidRDefault="002E5FEF" w:rsidP="00BF629F">
      <w:pPr>
        <w:pStyle w:val="ListParagraph"/>
        <w:numPr>
          <w:ilvl w:val="0"/>
          <w:numId w:val="16"/>
        </w:numPr>
        <w:spacing w:after="120"/>
        <w:contextualSpacing w:val="0"/>
        <w:rPr>
          <w:rFonts w:cs="Times New Roman"/>
          <w:lang w:val="sr-Cyrl-CS"/>
        </w:rPr>
      </w:pPr>
      <w:r>
        <w:rPr>
          <w:rFonts w:cs="Times New Roman"/>
          <w:lang w:val="sr-Cyrl-CS"/>
        </w:rPr>
        <w:t>приходи од испоруке воде – повезана правна лица за 42,43 %;</w:t>
      </w:r>
    </w:p>
    <w:p w:rsidR="002E5FEF" w:rsidRDefault="002E5FEF" w:rsidP="00BF629F">
      <w:pPr>
        <w:pStyle w:val="ListParagraph"/>
        <w:numPr>
          <w:ilvl w:val="0"/>
          <w:numId w:val="16"/>
        </w:numPr>
        <w:spacing w:after="120"/>
        <w:contextualSpacing w:val="0"/>
        <w:rPr>
          <w:rFonts w:cs="Times New Roman"/>
          <w:lang w:val="sr-Cyrl-CS"/>
        </w:rPr>
      </w:pPr>
      <w:r>
        <w:rPr>
          <w:rFonts w:cs="Times New Roman"/>
          <w:lang w:val="sr-Cyrl-CS"/>
        </w:rPr>
        <w:t>приходи од канализације – повезана правна лица за 63,91 %;</w:t>
      </w:r>
    </w:p>
    <w:p w:rsidR="0084710F" w:rsidRPr="002E5FEF" w:rsidRDefault="00D47E9B" w:rsidP="00BF629F">
      <w:pPr>
        <w:pStyle w:val="ListParagraph"/>
        <w:numPr>
          <w:ilvl w:val="0"/>
          <w:numId w:val="16"/>
        </w:numPr>
        <w:spacing w:after="120"/>
        <w:contextualSpacing w:val="0"/>
        <w:rPr>
          <w:rFonts w:cs="Times New Roman"/>
          <w:lang w:val="sr-Cyrl-CS"/>
        </w:rPr>
      </w:pPr>
      <w:r w:rsidRPr="002E5FEF">
        <w:rPr>
          <w:rFonts w:cs="Times New Roman"/>
          <w:lang w:val="sr-Cyrl-CS"/>
        </w:rPr>
        <w:t xml:space="preserve">приходи од </w:t>
      </w:r>
      <w:r w:rsidR="00154C8B" w:rsidRPr="002E5FEF">
        <w:rPr>
          <w:rFonts w:cs="Times New Roman"/>
          <w:lang w:val="sr-Cyrl-CS"/>
        </w:rPr>
        <w:t>пр</w:t>
      </w:r>
      <w:r w:rsidR="002E5FEF" w:rsidRPr="002E5FEF">
        <w:rPr>
          <w:rFonts w:cs="Times New Roman"/>
          <w:lang w:val="sr-Cyrl-CS"/>
        </w:rPr>
        <w:t>икључака и механизације за 49,14</w:t>
      </w:r>
      <w:r w:rsidR="00154C8B" w:rsidRPr="002E5FEF">
        <w:rPr>
          <w:rFonts w:cs="Times New Roman"/>
          <w:lang w:val="sr-Cyrl-CS"/>
        </w:rPr>
        <w:t>, %</w:t>
      </w:r>
      <w:r w:rsidR="003E2918" w:rsidRPr="002E5FEF">
        <w:rPr>
          <w:rFonts w:cs="Times New Roman"/>
          <w:lang w:val="sr-Cyrl-CS"/>
        </w:rPr>
        <w:t xml:space="preserve"> и</w:t>
      </w:r>
    </w:p>
    <w:p w:rsidR="0097537B" w:rsidRPr="002E5FEF" w:rsidRDefault="002E5FEF" w:rsidP="003E2918">
      <w:pPr>
        <w:pStyle w:val="ListParagraph"/>
        <w:numPr>
          <w:ilvl w:val="0"/>
          <w:numId w:val="16"/>
        </w:numPr>
        <w:spacing w:after="120"/>
        <w:contextualSpacing w:val="0"/>
        <w:rPr>
          <w:rFonts w:cs="Times New Roman"/>
          <w:lang w:val="sr-Cyrl-CS"/>
        </w:rPr>
      </w:pPr>
      <w:r w:rsidRPr="002E5FEF">
        <w:rPr>
          <w:rFonts w:cs="Times New Roman"/>
          <w:lang w:val="sr-Cyrl-CS"/>
        </w:rPr>
        <w:t>приходи од баждарнице за 95,77</w:t>
      </w:r>
      <w:r w:rsidR="003E2918" w:rsidRPr="002E5FEF">
        <w:rPr>
          <w:rFonts w:cs="Times New Roman"/>
          <w:lang w:val="sr-Cyrl-CS"/>
        </w:rPr>
        <w:t xml:space="preserve"> %.</w:t>
      </w:r>
    </w:p>
    <w:p w:rsidR="00A90F8D" w:rsidRPr="00B154E0" w:rsidRDefault="00A90F8D" w:rsidP="00B154E0">
      <w:pPr>
        <w:spacing w:after="120"/>
        <w:rPr>
          <w:rFonts w:cs="Times New Roman"/>
          <w:lang w:val="sr-Cyrl-CS"/>
        </w:rPr>
      </w:pPr>
    </w:p>
    <w:p w:rsidR="00AA0050" w:rsidRPr="00B32D05" w:rsidRDefault="0084710F" w:rsidP="005D70F7">
      <w:pPr>
        <w:pStyle w:val="ListParagraph"/>
        <w:spacing w:after="120"/>
        <w:ind w:hanging="1890"/>
        <w:contextualSpacing w:val="0"/>
        <w:rPr>
          <w:rFonts w:cs="Times New Roman"/>
          <w:b/>
          <w:lang w:val="sr-Cyrl-CS"/>
        </w:rPr>
      </w:pPr>
      <w:r w:rsidRPr="002B7DDB">
        <w:rPr>
          <w:rFonts w:cs="Times New Roman"/>
          <w:b/>
          <w:lang w:val="sr-Cyrl-CS"/>
        </w:rPr>
        <w:t>Расходи</w:t>
      </w:r>
    </w:p>
    <w:p w:rsidR="0084710F" w:rsidRPr="00B32D05" w:rsidRDefault="0084710F" w:rsidP="00AA0050">
      <w:pPr>
        <w:tabs>
          <w:tab w:val="left" w:pos="900"/>
        </w:tabs>
        <w:ind w:left="-1166"/>
        <w:rPr>
          <w:rFonts w:cs="Times New Roman"/>
          <w:b/>
          <w:lang w:val="sr-Latn-CS"/>
        </w:rPr>
      </w:pPr>
      <w:r w:rsidRPr="00B32D05">
        <w:rPr>
          <w:rFonts w:cs="Times New Roman"/>
          <w:b/>
          <w:lang w:val="sr-Cyrl-CS"/>
        </w:rPr>
        <w:t>Табела број</w:t>
      </w:r>
      <w:r w:rsidR="00D459F1">
        <w:rPr>
          <w:rFonts w:cs="Times New Roman"/>
          <w:b/>
          <w:lang w:val="sr-Latn-CS"/>
        </w:rPr>
        <w:t xml:space="preserve"> </w:t>
      </w:r>
      <w:r w:rsidR="00320D43" w:rsidRPr="00B32D05">
        <w:rPr>
          <w:rFonts w:cs="Times New Roman"/>
          <w:b/>
          <w:lang w:val="sr-Cyrl-CS"/>
        </w:rPr>
        <w:t>–</w:t>
      </w:r>
      <w:r w:rsidR="00D459F1">
        <w:rPr>
          <w:rFonts w:cs="Times New Roman"/>
          <w:b/>
          <w:lang w:val="sr-Latn-CS"/>
        </w:rPr>
        <w:t xml:space="preserve"> </w:t>
      </w:r>
      <w:r w:rsidR="00A42792" w:rsidRPr="00B32D05">
        <w:rPr>
          <w:rFonts w:cs="Times New Roman"/>
          <w:b/>
          <w:lang w:val="sr-Latn-CS"/>
        </w:rPr>
        <w:t>2</w:t>
      </w:r>
    </w:p>
    <w:tbl>
      <w:tblPr>
        <w:tblW w:w="15305" w:type="dxa"/>
        <w:tblInd w:w="-1062" w:type="dxa"/>
        <w:tblLook w:val="04A0"/>
      </w:tblPr>
      <w:tblGrid>
        <w:gridCol w:w="669"/>
        <w:gridCol w:w="946"/>
        <w:gridCol w:w="3220"/>
        <w:gridCol w:w="1501"/>
        <w:gridCol w:w="1501"/>
        <w:gridCol w:w="1501"/>
        <w:gridCol w:w="1067"/>
        <w:gridCol w:w="1060"/>
        <w:gridCol w:w="960"/>
        <w:gridCol w:w="960"/>
        <w:gridCol w:w="960"/>
        <w:gridCol w:w="960"/>
      </w:tblGrid>
      <w:tr w:rsidR="00CA458D" w:rsidRPr="00CA458D" w:rsidTr="005D70F7">
        <w:trPr>
          <w:trHeight w:val="499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Ред. број</w:t>
            </w:r>
          </w:p>
        </w:tc>
        <w:tc>
          <w:tcPr>
            <w:tcW w:w="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Koнто</w:t>
            </w:r>
          </w:p>
        </w:tc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Расходи</w:t>
            </w:r>
          </w:p>
        </w:tc>
        <w:tc>
          <w:tcPr>
            <w:tcW w:w="1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План за 2016. годину</w:t>
            </w:r>
          </w:p>
        </w:tc>
        <w:tc>
          <w:tcPr>
            <w:tcW w:w="30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Остварено у периоду од 01.01 - 31.12.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 xml:space="preserve">Индекс     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5D70F7">
        <w:trPr>
          <w:trHeight w:val="499"/>
        </w:trPr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30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5D70F7">
        <w:trPr>
          <w:trHeight w:val="499"/>
        </w:trPr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2015.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2016.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6/5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6/4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5D70F7">
        <w:trPr>
          <w:trHeight w:val="402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3D45C0" w:rsidRDefault="003D45C0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5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5D70F7">
        <w:trPr>
          <w:trHeight w:val="402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 w:val="22"/>
              </w:rPr>
              <w:t>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511000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54603A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Трошко</w:t>
            </w: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.</w:t>
            </w:r>
            <w:r w:rsidR="00CA458D"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 xml:space="preserve"> сирови. и материја.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500.000,00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A458D">
              <w:rPr>
                <w:rFonts w:ascii="Times New Roman" w:eastAsia="Times New Roman" w:hAnsi="Times New Roman" w:cs="Times New Roman"/>
                <w:color w:val="000000"/>
                <w:szCs w:val="24"/>
              </w:rPr>
              <w:t>389.276,00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537.929,00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138,19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107,59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5D70F7">
        <w:trPr>
          <w:trHeight w:val="402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 w:val="22"/>
              </w:rPr>
              <w:t>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511010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54603A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Трош</w:t>
            </w:r>
            <w:r w:rsidR="00CA458D"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. лабораторат. материј.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106.000,00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A458D">
              <w:rPr>
                <w:rFonts w:ascii="Times New Roman" w:eastAsia="Times New Roman" w:hAnsi="Times New Roman" w:cs="Times New Roman"/>
                <w:color w:val="000000"/>
                <w:szCs w:val="24"/>
              </w:rPr>
              <w:t>9.682,00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35.192,00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363,48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33,20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5D70F7">
        <w:trPr>
          <w:trHeight w:val="402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 w:val="22"/>
              </w:rPr>
              <w:t>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511100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54603A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Трошко</w:t>
            </w: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.</w:t>
            </w:r>
            <w:r w:rsidR="00CA458D"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 xml:space="preserve"> резервних дијелова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40.000,00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A458D">
              <w:rPr>
                <w:rFonts w:ascii="Times New Roman" w:eastAsia="Times New Roman" w:hAnsi="Times New Roman" w:cs="Times New Roman"/>
                <w:color w:val="000000"/>
                <w:szCs w:val="24"/>
              </w:rPr>
              <w:t>21.310,00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26.507,00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124,39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66,27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5D70F7">
        <w:trPr>
          <w:trHeight w:val="402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 w:val="22"/>
              </w:rPr>
              <w:t>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512200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54603A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Трошк</w:t>
            </w:r>
            <w:r w:rsidR="00CA458D"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. канцелар.материјала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25.000,00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A458D">
              <w:rPr>
                <w:rFonts w:ascii="Times New Roman" w:eastAsia="Times New Roman" w:hAnsi="Times New Roman" w:cs="Times New Roman"/>
                <w:color w:val="000000"/>
                <w:szCs w:val="24"/>
              </w:rPr>
              <w:t>19.735,00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26.064,00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132,07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104,26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5D70F7">
        <w:trPr>
          <w:trHeight w:val="402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 w:val="22"/>
              </w:rPr>
              <w:t>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512300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Трошкови ауто гума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8.000,00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A458D">
              <w:rPr>
                <w:rFonts w:ascii="Times New Roman" w:eastAsia="Times New Roman" w:hAnsi="Times New Roman" w:cs="Times New Roman"/>
                <w:color w:val="000000"/>
                <w:szCs w:val="24"/>
              </w:rPr>
              <w:t>3.482,00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03381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8.05</w:t>
            </w:r>
            <w:r w:rsidR="0003381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5</w:t>
            </w: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03381D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231,3</w:t>
            </w:r>
            <w:r w:rsidR="0003381D">
              <w:rPr>
                <w:rFonts w:ascii="Calibri" w:eastAsia="Times New Roman" w:hAnsi="Calibri" w:cs="Times New Roman"/>
                <w:color w:val="000000"/>
                <w:szCs w:val="24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03381D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100,</w:t>
            </w:r>
            <w:r w:rsidR="0003381D">
              <w:rPr>
                <w:rFonts w:ascii="Calibri" w:eastAsia="Times New Roman" w:hAnsi="Calibri" w:cs="Times New Roman"/>
                <w:color w:val="000000"/>
                <w:szCs w:val="24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5D70F7">
        <w:trPr>
          <w:trHeight w:val="402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 w:val="22"/>
              </w:rPr>
              <w:t>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512400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54603A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Трошко</w:t>
            </w: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.</w:t>
            </w:r>
            <w:r w:rsidR="00CA458D"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 xml:space="preserve"> осталог материјала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18.000,00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A458D">
              <w:rPr>
                <w:rFonts w:ascii="Times New Roman" w:eastAsia="Times New Roman" w:hAnsi="Times New Roman" w:cs="Times New Roman"/>
                <w:color w:val="000000"/>
                <w:szCs w:val="24"/>
              </w:rPr>
              <w:t>11.425,00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FE35C5" w:rsidP="004538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15.771,</w:t>
            </w:r>
            <w:r w:rsidR="0003381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FE35C5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138,04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FE35C5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87,62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5D70F7">
        <w:trPr>
          <w:trHeight w:val="402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 w:val="22"/>
              </w:rPr>
              <w:t>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512500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54603A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Отпис ситног инвент</w:t>
            </w:r>
            <w:r w:rsidR="00CA458D"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. и алата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40.000,00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A458D">
              <w:rPr>
                <w:rFonts w:ascii="Times New Roman" w:eastAsia="Times New Roman" w:hAnsi="Times New Roman" w:cs="Times New Roman"/>
                <w:color w:val="000000"/>
                <w:szCs w:val="24"/>
              </w:rPr>
              <w:t>36.464,00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03381D" w:rsidP="004538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44.377,00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FE35C5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121,70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FE35C5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110,94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5D70F7">
        <w:trPr>
          <w:trHeight w:val="402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 w:val="22"/>
              </w:rPr>
              <w:t>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513000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Трошкови горива и мазива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125.000,00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A458D">
              <w:rPr>
                <w:rFonts w:ascii="Times New Roman" w:eastAsia="Times New Roman" w:hAnsi="Times New Roman" w:cs="Times New Roman"/>
                <w:color w:val="000000"/>
                <w:szCs w:val="24"/>
              </w:rPr>
              <w:t>96.432,00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86.026,00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89,21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68,82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5D70F7">
        <w:trPr>
          <w:trHeight w:val="402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 w:val="22"/>
              </w:rPr>
              <w:t>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513300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54603A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Трошк</w:t>
            </w:r>
            <w:r w:rsidR="00CA458D"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. електричне енергије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420.000,00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A458D">
              <w:rPr>
                <w:rFonts w:ascii="Times New Roman" w:eastAsia="Times New Roman" w:hAnsi="Times New Roman" w:cs="Times New Roman"/>
                <w:color w:val="000000"/>
                <w:szCs w:val="24"/>
              </w:rPr>
              <w:t>268.226,00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305.460,00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113,88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72,73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5D70F7">
        <w:trPr>
          <w:trHeight w:val="402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 w:val="22"/>
              </w:rPr>
              <w:t>10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520000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Трошкови бруто зарада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3.900.000,00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A458D">
              <w:rPr>
                <w:rFonts w:ascii="Times New Roman" w:eastAsia="Times New Roman" w:hAnsi="Times New Roman" w:cs="Times New Roman"/>
                <w:color w:val="000000"/>
                <w:szCs w:val="24"/>
              </w:rPr>
              <w:t>3.904.905,00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3.862.316,00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98,91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99,03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5D70F7">
        <w:trPr>
          <w:trHeight w:val="78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 w:val="22"/>
              </w:rPr>
              <w:t>11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522000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Трошкови бруто накнада Управљачког одбора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95.000,00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A458D">
              <w:rPr>
                <w:rFonts w:ascii="Times New Roman" w:eastAsia="Times New Roman" w:hAnsi="Times New Roman" w:cs="Times New Roman"/>
                <w:color w:val="000000"/>
                <w:szCs w:val="24"/>
              </w:rPr>
              <w:t>31.841,00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31.841,00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100,00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33,52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923F8C">
        <w:trPr>
          <w:trHeight w:val="780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 w:val="22"/>
              </w:rPr>
              <w:lastRenderedPageBreak/>
              <w:t>12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522100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Трошкови бруто накнада Надзорног одбора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4538E9" w:rsidRDefault="004538E9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A458D">
              <w:rPr>
                <w:rFonts w:ascii="Times New Roman" w:eastAsia="Times New Roman" w:hAnsi="Times New Roman" w:cs="Times New Roman"/>
                <w:color w:val="000000"/>
                <w:szCs w:val="24"/>
              </w:rPr>
              <w:t>31.841,00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28.856,00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90,63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441FFA" w:rsidRDefault="00441FFA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5D70F7">
        <w:trPr>
          <w:trHeight w:val="402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 w:val="22"/>
              </w:rPr>
              <w:t>13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522200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54603A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Тро. бруто накна</w:t>
            </w: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.</w:t>
            </w:r>
            <w:r w:rsidR="00CA458D"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 xml:space="preserve"> ПИУ тима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441FFA" w:rsidRDefault="00441FFA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441FFA" w:rsidRDefault="00441FFA" w:rsidP="00453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88398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14.92</w:t>
            </w:r>
            <w:r w:rsidR="00883986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6</w:t>
            </w: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441FFA" w:rsidRDefault="00441FFA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441FFA" w:rsidRDefault="00441FFA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5D70F7">
        <w:trPr>
          <w:trHeight w:val="78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 w:val="22"/>
              </w:rPr>
              <w:t>14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523000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Трошкови бруто накнада одбора за ревизију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4538E9" w:rsidRDefault="004538E9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A458D">
              <w:rPr>
                <w:rFonts w:ascii="Times New Roman" w:eastAsia="Times New Roman" w:hAnsi="Times New Roman" w:cs="Times New Roman"/>
                <w:color w:val="000000"/>
                <w:szCs w:val="24"/>
              </w:rPr>
              <w:t>29.851,00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29.851,00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100,00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441FFA" w:rsidRDefault="00441FFA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5D70F7">
        <w:trPr>
          <w:trHeight w:val="402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 w:val="22"/>
              </w:rPr>
              <w:t>15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524000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54603A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Отпремни</w:t>
            </w: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.</w:t>
            </w:r>
            <w:r w:rsidR="00CA458D"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 xml:space="preserve"> за одлазак у пен.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8E9" w:rsidRPr="004538E9" w:rsidRDefault="004538E9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8.262,00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13.074,00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158,24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441FFA" w:rsidRDefault="00441FFA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5D70F7">
        <w:trPr>
          <w:trHeight w:val="402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 w:val="22"/>
              </w:rPr>
              <w:t>16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524300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54603A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Помоћ запосленом и пород</w:t>
            </w:r>
            <w:r w:rsidR="00CA458D"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.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4538E9" w:rsidRDefault="004538E9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A458D">
              <w:rPr>
                <w:rFonts w:ascii="Times New Roman" w:eastAsia="Times New Roman" w:hAnsi="Times New Roman" w:cs="Times New Roman"/>
                <w:color w:val="000000"/>
                <w:szCs w:val="24"/>
              </w:rPr>
              <w:t>21.275,00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25.363,00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119,22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441FFA" w:rsidRDefault="00441FFA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3D45C0">
        <w:trPr>
          <w:trHeight w:val="403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 w:val="22"/>
              </w:rPr>
              <w:t>17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525000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3D45C0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Трош</w:t>
            </w: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  <w:szCs w:val="24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д</w:t>
            </w: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не</w:t>
            </w: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вн.</w:t>
            </w:r>
            <w:r>
              <w:rPr>
                <w:rFonts w:ascii="Calibri" w:eastAsia="Times New Roman" w:hAnsi="Calibri" w:cs="Times New Roman"/>
                <w:color w:val="000000"/>
                <w:szCs w:val="24"/>
              </w:rPr>
              <w:t xml:space="preserve"> на службе</w:t>
            </w: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.</w:t>
            </w:r>
            <w:r w:rsidR="00CA458D"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 xml:space="preserve"> путу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4538E9" w:rsidRDefault="004538E9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A458D">
              <w:rPr>
                <w:rFonts w:ascii="Times New Roman" w:eastAsia="Times New Roman" w:hAnsi="Times New Roman" w:cs="Times New Roman"/>
                <w:color w:val="000000"/>
                <w:szCs w:val="24"/>
              </w:rPr>
              <w:t>7.738,00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8.059,00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104,15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441FFA" w:rsidRDefault="00441FFA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5D70F7">
        <w:trPr>
          <w:trHeight w:val="78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 w:val="22"/>
              </w:rPr>
              <w:t>18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529000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Накнада трошкова превоза у јавном саобраћају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250.000,00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A458D">
              <w:rPr>
                <w:rFonts w:ascii="Times New Roman" w:eastAsia="Times New Roman" w:hAnsi="Times New Roman" w:cs="Times New Roman"/>
                <w:color w:val="000000"/>
                <w:szCs w:val="24"/>
              </w:rPr>
              <w:t>51.097,00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88398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47.12</w:t>
            </w:r>
            <w:r w:rsidR="00883986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5</w:t>
            </w: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92,23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18,85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5D70F7">
        <w:trPr>
          <w:trHeight w:val="78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 w:val="22"/>
              </w:rPr>
              <w:t>19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529200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Регрес за кориштење годишњег одмора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4538E9" w:rsidRDefault="004538E9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A458D">
              <w:rPr>
                <w:rFonts w:ascii="Times New Roman" w:eastAsia="Times New Roman" w:hAnsi="Times New Roman" w:cs="Times New Roman"/>
                <w:color w:val="000000"/>
                <w:szCs w:val="24"/>
              </w:rPr>
              <w:t>170.732,00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133.541,00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78,22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441FFA" w:rsidRDefault="00441FFA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5D70F7">
        <w:trPr>
          <w:trHeight w:val="402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 w:val="22"/>
              </w:rPr>
              <w:t>20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529300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Јубиларне награде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4538E9" w:rsidRDefault="004538E9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A458D">
              <w:rPr>
                <w:rFonts w:ascii="Times New Roman" w:eastAsia="Times New Roman" w:hAnsi="Times New Roman" w:cs="Times New Roman"/>
                <w:color w:val="000000"/>
                <w:szCs w:val="24"/>
              </w:rPr>
              <w:t>2.541,00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12.658,00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498,15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441FFA" w:rsidRDefault="00441FFA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5D70F7">
        <w:trPr>
          <w:trHeight w:val="402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 w:val="22"/>
              </w:rPr>
              <w:t>21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529900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3D45C0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Оста</w:t>
            </w: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.</w:t>
            </w:r>
            <w:r w:rsidR="00CA458D"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 xml:space="preserve"> лич.прима.нов.дје.пак.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4538E9" w:rsidRDefault="004538E9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A458D">
              <w:rPr>
                <w:rFonts w:ascii="Times New Roman" w:eastAsia="Times New Roman" w:hAnsi="Times New Roman" w:cs="Times New Roman"/>
                <w:color w:val="000000"/>
                <w:szCs w:val="24"/>
              </w:rPr>
              <w:t>10.593,00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11.604,00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109,54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441FFA" w:rsidRDefault="00441FFA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5D70F7">
        <w:trPr>
          <w:trHeight w:val="402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 w:val="22"/>
              </w:rPr>
              <w:t>22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531000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Трошкови превоза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25.000,00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A458D">
              <w:rPr>
                <w:rFonts w:ascii="Times New Roman" w:eastAsia="Times New Roman" w:hAnsi="Times New Roman" w:cs="Times New Roman"/>
                <w:color w:val="000000"/>
                <w:szCs w:val="24"/>
              </w:rPr>
              <w:t>4.431,00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3.036,00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68,52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12,14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5D70F7">
        <w:trPr>
          <w:trHeight w:val="402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 w:val="22"/>
              </w:rPr>
              <w:t>23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531300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Трошкови ПТТ услуга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50.000,00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A458D">
              <w:rPr>
                <w:rFonts w:ascii="Times New Roman" w:eastAsia="Times New Roman" w:hAnsi="Times New Roman" w:cs="Times New Roman"/>
                <w:color w:val="000000"/>
                <w:szCs w:val="24"/>
              </w:rPr>
              <w:t>44.168,00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46.012,00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104,17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92,02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5D70F7">
        <w:trPr>
          <w:trHeight w:val="78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 w:val="22"/>
              </w:rPr>
              <w:t>24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532000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3D45C0" w:rsidRDefault="003D45C0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Трошк</w:t>
            </w:r>
            <w:r w:rsidR="00CA458D"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. за услуге на тек</w:t>
            </w: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ућем одржава. основних средста</w:t>
            </w: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.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65.000,00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A458D">
              <w:rPr>
                <w:rFonts w:ascii="Times New Roman" w:eastAsia="Times New Roman" w:hAnsi="Times New Roman" w:cs="Times New Roman"/>
                <w:color w:val="000000"/>
                <w:szCs w:val="24"/>
              </w:rPr>
              <w:t>59.390,00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56.736,00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95,53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87,29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5D70F7">
        <w:trPr>
          <w:trHeight w:val="78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 w:val="22"/>
              </w:rPr>
              <w:t>25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533000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3D45C0" w:rsidRDefault="003D45C0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Трош</w:t>
            </w: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к</w:t>
            </w:r>
            <w:r w:rsidR="00CA458D"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. закупнине послов</w:t>
            </w: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ног про. правна лица и предузе</w:t>
            </w: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.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2.400,00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A458D">
              <w:rPr>
                <w:rFonts w:ascii="Times New Roman" w:eastAsia="Times New Roman" w:hAnsi="Times New Roman" w:cs="Times New Roman"/>
                <w:color w:val="000000"/>
                <w:szCs w:val="24"/>
              </w:rPr>
              <w:t>2.359,00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2.359,00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100,00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98,29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5D70F7">
        <w:trPr>
          <w:trHeight w:val="78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 w:val="22"/>
              </w:rPr>
              <w:t>26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535000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Трошкови огласа на радију телевизији и у биоскопима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61.000,00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A458D">
              <w:rPr>
                <w:rFonts w:ascii="Times New Roman" w:eastAsia="Times New Roman" w:hAnsi="Times New Roman" w:cs="Times New Roman"/>
                <w:color w:val="000000"/>
                <w:szCs w:val="24"/>
              </w:rPr>
              <w:t>49.979,00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48.394,00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96,83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79,33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5D70F7">
        <w:trPr>
          <w:trHeight w:val="78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 w:val="22"/>
              </w:rPr>
              <w:t>27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535900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Остали трошкови за рекламу и пропаганду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4538E9" w:rsidRDefault="004538E9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A458D">
              <w:rPr>
                <w:rFonts w:ascii="Times New Roman" w:eastAsia="Times New Roman" w:hAnsi="Times New Roman" w:cs="Times New Roman"/>
                <w:color w:val="000000"/>
                <w:szCs w:val="24"/>
              </w:rPr>
              <w:t>10.847,00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7.964,00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73,42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441FFA" w:rsidRDefault="00441FFA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5D70F7">
        <w:trPr>
          <w:trHeight w:val="402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 w:val="22"/>
              </w:rPr>
              <w:t>28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539100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3D45C0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Трошко</w:t>
            </w: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.</w:t>
            </w:r>
            <w:r w:rsidR="00CA458D"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 xml:space="preserve"> комуналних услуга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30.000,00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A458D">
              <w:rPr>
                <w:rFonts w:ascii="Times New Roman" w:eastAsia="Times New Roman" w:hAnsi="Times New Roman" w:cs="Times New Roman"/>
                <w:color w:val="000000"/>
                <w:szCs w:val="24"/>
              </w:rPr>
              <w:t>22.232,00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7.123,00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32,04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23,74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5D70F7">
        <w:trPr>
          <w:trHeight w:val="402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 w:val="22"/>
              </w:rPr>
              <w:t>29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539200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3D45C0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Трош</w:t>
            </w:r>
            <w:r w:rsidR="00CA458D"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. за услуге заш. на раду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5.000,00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A458D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1.639,00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3.414,00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208,30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68,28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5D70F7">
        <w:trPr>
          <w:trHeight w:val="78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 w:val="22"/>
              </w:rPr>
              <w:t>30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539500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3D45C0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Произво</w:t>
            </w: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.</w:t>
            </w:r>
            <w:r w:rsidR="00CA458D"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 xml:space="preserve"> услуге по уговору о привреме. и поврем. посло.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35.000,00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A458D">
              <w:rPr>
                <w:rFonts w:ascii="Times New Roman" w:eastAsia="Times New Roman" w:hAnsi="Times New Roman" w:cs="Times New Roman"/>
                <w:color w:val="000000"/>
                <w:szCs w:val="24"/>
              </w:rPr>
              <w:t>26.114,00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11.918,00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45,64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34,05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5D70F7">
        <w:trPr>
          <w:trHeight w:val="402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 w:val="22"/>
              </w:rPr>
              <w:t>31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539600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3D45C0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Бакте. и хемијска анал</w:t>
            </w:r>
            <w:r w:rsidR="00CA458D"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. воде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67.000,00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A458D">
              <w:rPr>
                <w:rFonts w:ascii="Times New Roman" w:eastAsia="Times New Roman" w:hAnsi="Times New Roman" w:cs="Times New Roman"/>
                <w:color w:val="000000"/>
                <w:szCs w:val="24"/>
              </w:rPr>
              <w:t>53.518,00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48.544,00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90,71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72,45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5D70F7">
        <w:trPr>
          <w:trHeight w:val="402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 w:val="22"/>
              </w:rPr>
              <w:t>32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539900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3D45C0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Трошк</w:t>
            </w:r>
            <w:r w:rsidR="00CA458D"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. осталих прои. услуга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120.000,00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A458D">
              <w:rPr>
                <w:rFonts w:ascii="Times New Roman" w:eastAsia="Times New Roman" w:hAnsi="Times New Roman" w:cs="Times New Roman"/>
                <w:color w:val="000000"/>
                <w:szCs w:val="24"/>
              </w:rPr>
              <w:t>100.744,00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216.852,00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215,25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180,71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5D70F7">
        <w:trPr>
          <w:trHeight w:val="78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 w:val="22"/>
              </w:rPr>
              <w:t>33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539910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F229BF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Тро. ост</w:t>
            </w:r>
            <w:r w:rsidR="00CA458D"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а</w:t>
            </w: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л</w:t>
            </w:r>
            <w:r w:rsidR="00CA458D"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их производних услу. услуга надзора ППОВ-у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4538E9" w:rsidRDefault="004538E9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4538E9" w:rsidRDefault="004538E9" w:rsidP="00453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25.035,00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441FFA" w:rsidRDefault="00441FFA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441FFA" w:rsidRDefault="00441FFA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3E7154">
        <w:trPr>
          <w:trHeight w:val="402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 w:val="22"/>
              </w:rPr>
              <w:lastRenderedPageBreak/>
              <w:t>34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540000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Трошкови амортизације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1.535.000,00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A458D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1.362.263,00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1.429.705,00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104,95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93,14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5D70F7">
        <w:trPr>
          <w:trHeight w:val="402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 w:val="22"/>
              </w:rPr>
              <w:t>35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541400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3D45C0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Тро. резервисања за отпрем</w:t>
            </w:r>
            <w:r w:rsidR="00CA458D"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.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10.000,00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5.017,00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10.859,00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216,44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108,59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5D70F7">
        <w:trPr>
          <w:trHeight w:val="402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 w:val="22"/>
              </w:rPr>
              <w:t>36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550100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3D45C0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Трош. ревизи. финанс</w:t>
            </w:r>
            <w:r w:rsidR="00CA458D"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. извје.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14.000,00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A458D">
              <w:rPr>
                <w:rFonts w:ascii="Times New Roman" w:eastAsia="Times New Roman" w:hAnsi="Times New Roman" w:cs="Times New Roman"/>
                <w:color w:val="000000"/>
                <w:szCs w:val="24"/>
              </w:rPr>
              <w:t>11.966,00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11.499,00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96,10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82,14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5D70F7">
        <w:trPr>
          <w:trHeight w:val="402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 w:val="22"/>
              </w:rPr>
              <w:t>37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550200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3D45C0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Трошков</w:t>
            </w: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.</w:t>
            </w:r>
            <w:r w:rsidR="00CA458D"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 xml:space="preserve"> адвокатских услуга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6.000,00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A458D">
              <w:rPr>
                <w:rFonts w:ascii="Times New Roman" w:eastAsia="Times New Roman" w:hAnsi="Times New Roman" w:cs="Times New Roman"/>
                <w:color w:val="000000"/>
                <w:szCs w:val="24"/>
              </w:rPr>
              <w:t>5.900,00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7.218,00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122,34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120,30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5D70F7">
        <w:trPr>
          <w:trHeight w:val="402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 w:val="22"/>
              </w:rPr>
              <w:t>38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550300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Трошкови здравствен.услуга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15.000,00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A458D">
              <w:rPr>
                <w:rFonts w:ascii="Times New Roman" w:eastAsia="Times New Roman" w:hAnsi="Times New Roman" w:cs="Times New Roman"/>
                <w:color w:val="000000"/>
                <w:szCs w:val="24"/>
              </w:rPr>
              <w:t>7.695,00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8.054,00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104,67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53,69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5D70F7">
        <w:trPr>
          <w:trHeight w:val="78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 w:val="22"/>
              </w:rPr>
              <w:t>39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550500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Услуге у вези са стручним усавршавањем семинари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14.000,00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A458D">
              <w:rPr>
                <w:rFonts w:ascii="Times New Roman" w:eastAsia="Times New Roman" w:hAnsi="Times New Roman" w:cs="Times New Roman"/>
                <w:color w:val="000000"/>
                <w:szCs w:val="24"/>
              </w:rPr>
              <w:t>7.706,00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18.849,00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244,60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134,64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5D70F7">
        <w:trPr>
          <w:trHeight w:val="78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 w:val="22"/>
              </w:rPr>
              <w:t>40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550600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3D45C0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Услуге за измјене - врше на постојећ. програ. за рачунар</w:t>
            </w:r>
            <w:r w:rsidR="003D45C0"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.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10.000,00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4538E9" w:rsidRDefault="004538E9" w:rsidP="00453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6.000,00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441FFA" w:rsidRDefault="00441FFA" w:rsidP="00441FFA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60,00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5D70F7">
        <w:trPr>
          <w:trHeight w:val="402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 w:val="22"/>
              </w:rPr>
              <w:t>41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550900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3D45C0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Остале непроизв</w:t>
            </w:r>
            <w:r w:rsidR="00CA458D"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.услуге-шпе.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3.000,00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A458D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1.396,00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2.328,00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166,76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77,60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5D70F7">
        <w:trPr>
          <w:trHeight w:val="402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 w:val="22"/>
              </w:rPr>
              <w:t>42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551000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Трошкови репрезентације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30.000,00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A458D">
              <w:rPr>
                <w:rFonts w:ascii="Times New Roman" w:eastAsia="Times New Roman" w:hAnsi="Times New Roman" w:cs="Times New Roman"/>
                <w:color w:val="000000"/>
                <w:szCs w:val="24"/>
              </w:rPr>
              <w:t>30.127,00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44.753,00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148,55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149,18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5D70F7">
        <w:trPr>
          <w:trHeight w:val="402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 w:val="22"/>
              </w:rPr>
              <w:t>43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551300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3D45C0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Трошк</w:t>
            </w: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о.</w:t>
            </w:r>
            <w:r w:rsidR="00CA458D"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 xml:space="preserve"> преноћи. и исхране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88398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24</w:t>
            </w:r>
            <w:r w:rsidR="00883986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5</w:t>
            </w: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5D70F7">
        <w:trPr>
          <w:trHeight w:val="402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 w:val="22"/>
              </w:rPr>
              <w:t>44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552000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Прем. осигурања стал. имов.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2.000,00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A458D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1.481,00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1.420,00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95,88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71,00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5D70F7">
        <w:trPr>
          <w:trHeight w:val="78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 w:val="22"/>
              </w:rPr>
              <w:t>45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552700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3D45C0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Премија осигура</w:t>
            </w: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њ.</w:t>
            </w:r>
            <w:r>
              <w:rPr>
                <w:rFonts w:ascii="Calibri" w:eastAsia="Times New Roman" w:hAnsi="Calibri" w:cs="Times New Roman"/>
                <w:color w:val="000000"/>
                <w:szCs w:val="24"/>
              </w:rPr>
              <w:t xml:space="preserve"> запослен. од посљедица несре</w:t>
            </w:r>
            <w:r w:rsidR="00CA458D"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. случаја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2.000,00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A458D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1.317,00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1.235,00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93,77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61,75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5D70F7">
        <w:trPr>
          <w:trHeight w:val="402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 w:val="22"/>
              </w:rPr>
              <w:t>46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553000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3D45C0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Тро. платног промета у зем</w:t>
            </w:r>
            <w:r w:rsidR="003D45C0"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.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15.000,00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A458D">
              <w:rPr>
                <w:rFonts w:ascii="Times New Roman" w:eastAsia="Times New Roman" w:hAnsi="Times New Roman" w:cs="Times New Roman"/>
                <w:color w:val="000000"/>
                <w:szCs w:val="24"/>
              </w:rPr>
              <w:t>13.736,00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14.971,00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108,99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99,81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5D70F7">
        <w:trPr>
          <w:trHeight w:val="402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 w:val="22"/>
              </w:rPr>
              <w:t>47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553010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Тро. платног проме. гаранци.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4.000,00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A458D">
              <w:rPr>
                <w:rFonts w:ascii="Times New Roman" w:eastAsia="Times New Roman" w:hAnsi="Times New Roman" w:cs="Times New Roman"/>
                <w:color w:val="000000"/>
                <w:szCs w:val="24"/>
              </w:rPr>
              <w:t>3.055,00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2.035,00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66,61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50,88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5D70F7">
        <w:trPr>
          <w:trHeight w:val="78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 w:val="22"/>
              </w:rPr>
              <w:t>48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554000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Чланарине пословним и другим удружењима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8.000,00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A458D">
              <w:rPr>
                <w:rFonts w:ascii="Times New Roman" w:eastAsia="Times New Roman" w:hAnsi="Times New Roman" w:cs="Times New Roman"/>
                <w:color w:val="000000"/>
                <w:szCs w:val="24"/>
              </w:rPr>
              <w:t>7.502,00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7.683,00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102,41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96,04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5D70F7">
        <w:trPr>
          <w:trHeight w:val="402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 w:val="22"/>
              </w:rPr>
              <w:t>49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555000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Порез на имовину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28.000,00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A458D">
              <w:rPr>
                <w:rFonts w:ascii="Times New Roman" w:eastAsia="Times New Roman" w:hAnsi="Times New Roman" w:cs="Times New Roman"/>
                <w:color w:val="000000"/>
                <w:szCs w:val="24"/>
              </w:rPr>
              <w:t>13.066,00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11.686,00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89,44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41,74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5D70F7">
        <w:trPr>
          <w:trHeight w:val="402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 w:val="22"/>
              </w:rPr>
              <w:t>50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555100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Накнада за шуме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4538E9" w:rsidRDefault="004538E9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A458D">
              <w:rPr>
                <w:rFonts w:ascii="Times New Roman" w:eastAsia="Times New Roman" w:hAnsi="Times New Roman" w:cs="Times New Roman"/>
                <w:color w:val="000000"/>
                <w:szCs w:val="24"/>
              </w:rPr>
              <w:t>5.776,00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5.860,00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101,45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441FFA" w:rsidRDefault="00441FFA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5D70F7">
        <w:trPr>
          <w:trHeight w:val="402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 w:val="22"/>
              </w:rPr>
              <w:t>51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555200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3D45C0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Накнада за против</w:t>
            </w: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п</w:t>
            </w:r>
            <w:r w:rsidR="00CA458D"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. заштиту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4538E9" w:rsidRDefault="004538E9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A458D">
              <w:rPr>
                <w:rFonts w:ascii="Times New Roman" w:eastAsia="Times New Roman" w:hAnsi="Times New Roman" w:cs="Times New Roman"/>
                <w:color w:val="000000"/>
                <w:szCs w:val="24"/>
              </w:rPr>
              <w:t>3.233,00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3.263,00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100,93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441FFA" w:rsidRDefault="00441FFA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5D70F7">
        <w:trPr>
          <w:trHeight w:val="402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 w:val="22"/>
              </w:rPr>
              <w:t>52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555400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3D45C0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Накнад</w:t>
            </w: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.</w:t>
            </w:r>
            <w:r w:rsidR="00CA458D"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 xml:space="preserve"> за кори. и зага. вода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4538E9" w:rsidRDefault="004538E9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A458D">
              <w:rPr>
                <w:rFonts w:ascii="Times New Roman" w:eastAsia="Times New Roman" w:hAnsi="Times New Roman" w:cs="Times New Roman"/>
                <w:color w:val="000000"/>
                <w:szCs w:val="24"/>
              </w:rPr>
              <w:t>2.353,00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2.261,00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96,09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441FFA" w:rsidRDefault="00441FFA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5D70F7">
        <w:trPr>
          <w:trHeight w:val="78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 w:val="22"/>
              </w:rPr>
              <w:t>53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556000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Допринос за професионалну рехабилитацију инвалида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10.000,00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A458D">
              <w:rPr>
                <w:rFonts w:ascii="Times New Roman" w:eastAsia="Times New Roman" w:hAnsi="Times New Roman" w:cs="Times New Roman"/>
                <w:color w:val="000000"/>
                <w:szCs w:val="24"/>
              </w:rPr>
              <w:t>7.798,00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7.895,00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101,24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78,95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5D70F7">
        <w:trPr>
          <w:trHeight w:val="78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 w:val="22"/>
              </w:rPr>
              <w:t>54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556300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Допринос за солидарност на терет послодавца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4538E9" w:rsidRDefault="004538E9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A458D">
              <w:rPr>
                <w:rFonts w:ascii="Times New Roman" w:eastAsia="Times New Roman" w:hAnsi="Times New Roman" w:cs="Times New Roman"/>
                <w:color w:val="000000"/>
                <w:szCs w:val="24"/>
              </w:rPr>
              <w:t>39.592,00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322,00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0,81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441FFA" w:rsidRDefault="00441FFA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5D70F7">
        <w:trPr>
          <w:trHeight w:val="78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 w:val="22"/>
              </w:rPr>
              <w:t>55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556310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3D45C0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 xml:space="preserve">Трошк. доприноса за солида. </w:t>
            </w: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у</w:t>
            </w: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гово</w:t>
            </w: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.</w:t>
            </w:r>
            <w:r w:rsidR="00CA458D"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 xml:space="preserve"> о дјелу терет послода.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4538E9" w:rsidRDefault="004538E9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A458D">
              <w:rPr>
                <w:rFonts w:ascii="Times New Roman" w:eastAsia="Times New Roman" w:hAnsi="Times New Roman" w:cs="Times New Roman"/>
                <w:color w:val="000000"/>
                <w:szCs w:val="24"/>
              </w:rPr>
              <w:t>388,00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4538E9" w:rsidRDefault="004538E9" w:rsidP="004538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441FFA" w:rsidRDefault="00441FFA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441FFA" w:rsidRDefault="00441FFA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5D70F7">
        <w:trPr>
          <w:trHeight w:val="78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 w:val="22"/>
              </w:rPr>
              <w:t>56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556311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Допринос за солидарност на терет послодавца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4538E9" w:rsidRDefault="004538E9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A458D">
              <w:rPr>
                <w:rFonts w:ascii="Times New Roman" w:eastAsia="Times New Roman" w:hAnsi="Times New Roman" w:cs="Times New Roman"/>
                <w:color w:val="000000"/>
                <w:szCs w:val="24"/>
              </w:rPr>
              <w:t>215,00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4538E9" w:rsidRDefault="004538E9" w:rsidP="004538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441FFA" w:rsidRDefault="00441FFA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441FFA" w:rsidRDefault="00441FFA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6674B8">
        <w:trPr>
          <w:trHeight w:val="780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 w:val="22"/>
              </w:rPr>
              <w:lastRenderedPageBreak/>
              <w:t>57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559000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3D45C0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Тршко</w:t>
            </w: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.</w:t>
            </w:r>
            <w:r w:rsidR="00CA458D"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 xml:space="preserve"> огласа у штампаним и другим медијима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150.000,00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A458D">
              <w:rPr>
                <w:rFonts w:ascii="Times New Roman" w:eastAsia="Times New Roman" w:hAnsi="Times New Roman" w:cs="Times New Roman"/>
                <w:color w:val="000000"/>
                <w:szCs w:val="24"/>
              </w:rPr>
              <w:t>2.560,00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3.734,00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145,86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2,49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5D70F7">
        <w:trPr>
          <w:trHeight w:val="402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 w:val="22"/>
              </w:rPr>
              <w:t>58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559100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3D45C0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Таксе(админис</w:t>
            </w:r>
            <w:r w:rsidR="00CA458D"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. судске,реги.)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4538E9" w:rsidRDefault="004538E9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A458D">
              <w:rPr>
                <w:rFonts w:ascii="Times New Roman" w:eastAsia="Times New Roman" w:hAnsi="Times New Roman" w:cs="Times New Roman"/>
                <w:color w:val="000000"/>
                <w:szCs w:val="24"/>
              </w:rPr>
              <w:t>41.377,00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32.336,00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78,15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441FFA" w:rsidRDefault="00441FFA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5D70F7">
        <w:trPr>
          <w:trHeight w:val="78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 w:val="22"/>
              </w:rPr>
              <w:t>59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559300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3D45C0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Трошко</w:t>
            </w: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.</w:t>
            </w:r>
            <w:r w:rsidR="00CA458D"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 xml:space="preserve"> преплате на стручна изда. и службен. лист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4538E9" w:rsidRDefault="004538E9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A458D">
              <w:rPr>
                <w:rFonts w:ascii="Times New Roman" w:eastAsia="Times New Roman" w:hAnsi="Times New Roman" w:cs="Times New Roman"/>
                <w:color w:val="000000"/>
                <w:szCs w:val="24"/>
              </w:rPr>
              <w:t>1.414,00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181349" w:rsidP="0088398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4.716,</w:t>
            </w:r>
            <w:r w:rsidR="00883986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181349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333,54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441FFA" w:rsidRDefault="00441FFA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5D70F7">
        <w:trPr>
          <w:trHeight w:val="402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 w:val="22"/>
              </w:rPr>
              <w:t>60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559500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3D45C0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Трош</w:t>
            </w:r>
            <w:r w:rsidR="00CA458D"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. учешћа на тендерима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4538E9" w:rsidRDefault="004538E9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A458D">
              <w:rPr>
                <w:rFonts w:ascii="Times New Roman" w:eastAsia="Times New Roman" w:hAnsi="Times New Roman" w:cs="Times New Roman"/>
                <w:color w:val="000000"/>
                <w:szCs w:val="24"/>
              </w:rPr>
              <w:t>45,00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85,00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188,89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441FFA" w:rsidRDefault="00441FFA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5D70F7">
        <w:trPr>
          <w:trHeight w:val="78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 w:val="22"/>
              </w:rPr>
              <w:t>61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559600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3D45C0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 xml:space="preserve">Накнада за рад чланова омладинске и студен. </w:t>
            </w:r>
            <w:r w:rsidR="003D45C0"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з</w:t>
            </w: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адру</w:t>
            </w:r>
            <w:r w:rsidR="003D45C0"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.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4538E9" w:rsidRDefault="004538E9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26.688,00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181349" w:rsidP="0088398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166.580,</w:t>
            </w:r>
            <w:r w:rsidR="00883986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181349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624,18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441FFA" w:rsidRDefault="00441FFA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5D70F7">
        <w:trPr>
          <w:trHeight w:val="402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 w:val="22"/>
              </w:rPr>
              <w:t>62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559900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3D45C0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Остали нематеријалн</w:t>
            </w: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.</w:t>
            </w:r>
            <w:r w:rsidR="00CA458D"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 xml:space="preserve"> трошк.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4538E9" w:rsidRDefault="004538E9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A458D">
              <w:rPr>
                <w:rFonts w:ascii="Times New Roman" w:eastAsia="Times New Roman" w:hAnsi="Times New Roman" w:cs="Times New Roman"/>
                <w:color w:val="000000"/>
                <w:szCs w:val="24"/>
              </w:rPr>
              <w:t>21.675,00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17.696,00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81,64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441FFA" w:rsidRDefault="00441FFA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5D70F7">
        <w:trPr>
          <w:trHeight w:val="402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 w:val="22"/>
              </w:rPr>
              <w:t>63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559910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Остали нема. тро. - царине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4538E9" w:rsidRDefault="004538E9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A458D">
              <w:rPr>
                <w:rFonts w:ascii="Times New Roman" w:eastAsia="Times New Roman" w:hAnsi="Times New Roman" w:cs="Times New Roman"/>
                <w:color w:val="000000"/>
                <w:szCs w:val="24"/>
              </w:rPr>
              <w:t>2.302,00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98,00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4,26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441FFA" w:rsidRDefault="00441FFA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5D70F7">
        <w:trPr>
          <w:trHeight w:val="78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 w:val="22"/>
              </w:rPr>
              <w:t>64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561000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Расходи камата по краткоро. и дугорочним кредитима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250.000,00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A458D">
              <w:rPr>
                <w:rFonts w:ascii="Times New Roman" w:eastAsia="Times New Roman" w:hAnsi="Times New Roman" w:cs="Times New Roman"/>
                <w:color w:val="000000"/>
                <w:szCs w:val="24"/>
              </w:rPr>
              <w:t>208.622,00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183.407,00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87,91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73,36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5D70F7">
        <w:trPr>
          <w:trHeight w:val="402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 w:val="22"/>
              </w:rPr>
              <w:t>65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561600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Затезне камате у земљи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4538E9" w:rsidRDefault="004538E9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A458D">
              <w:rPr>
                <w:rFonts w:ascii="Times New Roman" w:eastAsia="Times New Roman" w:hAnsi="Times New Roman" w:cs="Times New Roman"/>
                <w:color w:val="000000"/>
                <w:szCs w:val="24"/>
              </w:rPr>
              <w:t>13.231,00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9.860,00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74,52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441FFA" w:rsidRDefault="00441FFA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5D70F7">
        <w:trPr>
          <w:trHeight w:val="402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 w:val="22"/>
              </w:rPr>
              <w:t>66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561700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3D45C0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Кама.за неблаг</w:t>
            </w:r>
            <w:r w:rsidR="00CA458D"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.плаћ.јав.при.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4538E9" w:rsidRDefault="004538E9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4538E9" w:rsidRDefault="004538E9" w:rsidP="00453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88398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18.65</w:t>
            </w:r>
            <w:r w:rsidR="00883986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8</w:t>
            </w: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441FFA" w:rsidRDefault="00441FFA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441FFA" w:rsidRDefault="00441FFA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5D70F7">
        <w:trPr>
          <w:trHeight w:val="78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 w:val="22"/>
              </w:rPr>
              <w:t>67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569900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3D45C0" w:rsidRDefault="003D45C0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Остали расходи финансира</w:t>
            </w: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.</w:t>
            </w:r>
            <w:r w:rsidR="00CA458D"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 xml:space="preserve"> по другим основ</w:t>
            </w: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ама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4538E9" w:rsidRDefault="004538E9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A458D">
              <w:rPr>
                <w:rFonts w:ascii="Times New Roman" w:eastAsia="Times New Roman" w:hAnsi="Times New Roman" w:cs="Times New Roman"/>
                <w:color w:val="000000"/>
                <w:szCs w:val="24"/>
              </w:rPr>
              <w:t>4.921,00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4538E9" w:rsidRDefault="004538E9" w:rsidP="004538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441FFA" w:rsidRDefault="00441FFA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441FFA" w:rsidRDefault="00441FFA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5D70F7">
        <w:trPr>
          <w:trHeight w:val="78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 w:val="22"/>
              </w:rPr>
              <w:t>68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570200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3D45C0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Неотписан</w:t>
            </w: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.</w:t>
            </w:r>
            <w:r w:rsidR="00CA458D"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 xml:space="preserve"> врије</w:t>
            </w: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дн. и додат. тро. расхода постр</w:t>
            </w:r>
            <w:r w:rsidR="00CA458D"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. и опреме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5.000,00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2.446,00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3.628,00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148,32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72,56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5D70F7">
        <w:trPr>
          <w:trHeight w:val="402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 w:val="22"/>
              </w:rPr>
              <w:t>69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578000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3D45C0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 xml:space="preserve">Отписи краткор. </w:t>
            </w:r>
            <w:r w:rsidR="003D45C0"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п</w:t>
            </w: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отражива</w:t>
            </w:r>
            <w:r w:rsidR="003D45C0"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.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300.000,00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A458D">
              <w:rPr>
                <w:rFonts w:ascii="Times New Roman" w:eastAsia="Times New Roman" w:hAnsi="Times New Roman" w:cs="Times New Roman"/>
                <w:color w:val="000000"/>
                <w:szCs w:val="24"/>
              </w:rPr>
              <w:t>298.207,00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243.842,00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81,77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81,28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5D70F7">
        <w:trPr>
          <w:trHeight w:val="78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 w:val="22"/>
              </w:rPr>
              <w:t>70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579000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Кало, растур, квар и лом залиха материјала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1.000,00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392,00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8.886,00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2.266,84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888,60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5D70F7">
        <w:trPr>
          <w:trHeight w:val="78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 w:val="22"/>
              </w:rPr>
              <w:t>71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579200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3D45C0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Обаве</w:t>
            </w: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.</w:t>
            </w:r>
            <w:r w:rsidR="00CA458D"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 xml:space="preserve"> за накнаде т</w:t>
            </w: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рошкова парни. посту. по пресуд</w:t>
            </w: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.</w:t>
            </w:r>
            <w:r w:rsidR="00CA458D"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 xml:space="preserve"> суда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4538E9" w:rsidRDefault="004538E9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12.064,00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4538E9" w:rsidRDefault="004538E9" w:rsidP="004538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441FFA" w:rsidRDefault="00441FFA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441FFA" w:rsidRDefault="00441FFA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5D70F7">
        <w:trPr>
          <w:trHeight w:val="39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 w:val="22"/>
              </w:rPr>
              <w:t>72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579400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Казна за прив. прес. и прекр.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4538E9" w:rsidRDefault="004538E9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A458D">
              <w:rPr>
                <w:rFonts w:ascii="Times New Roman" w:eastAsia="Times New Roman" w:hAnsi="Times New Roman" w:cs="Times New Roman"/>
                <w:color w:val="000000"/>
                <w:szCs w:val="24"/>
              </w:rPr>
              <w:t>24,00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1.000,00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4.166,67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441FFA" w:rsidRDefault="00441FFA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5D70F7">
        <w:trPr>
          <w:trHeight w:val="78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 w:val="22"/>
              </w:rPr>
              <w:t>73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579800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3D45C0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Издаци за хуман</w:t>
            </w:r>
            <w:r w:rsidR="00CA458D"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. и културне намјене и спортске циљеве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20.000,00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A458D">
              <w:rPr>
                <w:rFonts w:ascii="Times New Roman" w:eastAsia="Times New Roman" w:hAnsi="Times New Roman" w:cs="Times New Roman"/>
                <w:color w:val="000000"/>
                <w:szCs w:val="24"/>
              </w:rPr>
              <w:t>19.580,00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17.999,00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91,93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90,00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5D70F7">
        <w:trPr>
          <w:trHeight w:val="402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 w:val="22"/>
              </w:rPr>
              <w:t>74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579900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Остали непоменути расходи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30.000,00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A458D">
              <w:rPr>
                <w:rFonts w:ascii="Times New Roman" w:eastAsia="Times New Roman" w:hAnsi="Times New Roman" w:cs="Times New Roman"/>
                <w:color w:val="000000"/>
                <w:szCs w:val="24"/>
              </w:rPr>
              <w:t>983,00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1475D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6.68</w:t>
            </w:r>
            <w:r w:rsidR="001475D9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8</w:t>
            </w: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680,47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22,30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5D70F7">
        <w:trPr>
          <w:trHeight w:val="402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 w:val="22"/>
              </w:rPr>
              <w:t>75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58D" w:rsidRPr="00CA458D" w:rsidRDefault="00CA458D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579901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3D45C0" w:rsidP="00CA458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Непо.оста.расх.</w:t>
            </w:r>
            <w:r w:rsidR="00CA458D" w:rsidRPr="00CA458D">
              <w:rPr>
                <w:rFonts w:ascii="Calibri" w:eastAsia="Times New Roman" w:hAnsi="Calibri" w:cs="Times New Roman"/>
                <w:color w:val="000000"/>
                <w:szCs w:val="24"/>
              </w:rPr>
              <w:t>по рје. порес.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4538E9" w:rsidRDefault="004538E9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4538E9" w:rsidRDefault="004538E9" w:rsidP="004538E9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33.859,00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4538E9" w:rsidRDefault="004538E9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58D" w:rsidRPr="00441FFA" w:rsidRDefault="00441FFA" w:rsidP="004538E9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A458D" w:rsidRPr="00CA458D" w:rsidTr="005D70F7">
        <w:trPr>
          <w:trHeight w:val="570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AC090"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 xml:space="preserve">                        Укупни расходи: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8.449.400,00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AC090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7.690.242,00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8.133.195,00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105,76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CA458D" w:rsidRPr="00CA458D" w:rsidRDefault="00CA458D" w:rsidP="004538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CA458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96,26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58D" w:rsidRPr="00CA458D" w:rsidRDefault="00CA458D" w:rsidP="00CA458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</w:tr>
    </w:tbl>
    <w:p w:rsidR="00CA458D" w:rsidRDefault="00CA458D" w:rsidP="00CF2E25">
      <w:pPr>
        <w:spacing w:after="120"/>
        <w:rPr>
          <w:rFonts w:cs="Times New Roman"/>
          <w:b/>
          <w:highlight w:val="yellow"/>
          <w:lang w:val="sr-Latn-CS"/>
        </w:rPr>
      </w:pPr>
    </w:p>
    <w:p w:rsidR="00051B50" w:rsidRDefault="00051B50" w:rsidP="00CF2E25">
      <w:pPr>
        <w:spacing w:after="120"/>
        <w:rPr>
          <w:rFonts w:cs="Times New Roman"/>
          <w:lang w:val="sr-Latn-CS"/>
        </w:rPr>
      </w:pPr>
    </w:p>
    <w:p w:rsidR="0084710F" w:rsidRPr="008F4943" w:rsidRDefault="000F25BA" w:rsidP="00CF2E25">
      <w:pPr>
        <w:spacing w:after="120"/>
        <w:rPr>
          <w:rFonts w:cs="Times New Roman"/>
          <w:b/>
          <w:lang w:val="sr-Cyrl-CS"/>
        </w:rPr>
      </w:pPr>
      <w:r w:rsidRPr="008F4943">
        <w:rPr>
          <w:rFonts w:cs="Times New Roman"/>
          <w:lang w:val="sr-Cyrl-CS"/>
        </w:rPr>
        <w:lastRenderedPageBreak/>
        <w:t>Расходи, у</w:t>
      </w:r>
      <w:r w:rsidR="00F52925" w:rsidRPr="008F4943">
        <w:rPr>
          <w:rFonts w:cs="Times New Roman"/>
          <w:lang w:val="sr-Cyrl-CS"/>
        </w:rPr>
        <w:t xml:space="preserve"> извјештајном периоду</w:t>
      </w:r>
      <w:r w:rsidR="0088490E" w:rsidRPr="008F4943">
        <w:rPr>
          <w:rFonts w:cs="Times New Roman"/>
          <w:lang w:val="sr-Cyrl-CS"/>
        </w:rPr>
        <w:t xml:space="preserve"> </w:t>
      </w:r>
      <w:r w:rsidR="00F52925" w:rsidRPr="008F4943">
        <w:rPr>
          <w:rFonts w:cs="Times New Roman"/>
          <w:lang w:val="sr-Cyrl-CS"/>
        </w:rPr>
        <w:t>2016</w:t>
      </w:r>
      <w:r w:rsidRPr="008F4943">
        <w:rPr>
          <w:rFonts w:cs="Times New Roman"/>
          <w:lang w:val="sr-Cyrl-CS"/>
        </w:rPr>
        <w:t xml:space="preserve">. </w:t>
      </w:r>
      <w:r w:rsidR="00F52925" w:rsidRPr="008F4943">
        <w:rPr>
          <w:rFonts w:cs="Times New Roman"/>
          <w:lang w:val="sr-Cyrl-CS"/>
        </w:rPr>
        <w:t>године</w:t>
      </w:r>
      <w:r w:rsidR="008A2112" w:rsidRPr="008F4943">
        <w:rPr>
          <w:rFonts w:cs="Times New Roman"/>
          <w:lang w:val="sr-Cyrl-CS"/>
        </w:rPr>
        <w:t>,</w:t>
      </w:r>
      <w:r w:rsidR="0088490E" w:rsidRPr="008F4943">
        <w:rPr>
          <w:rFonts w:cs="Times New Roman"/>
          <w:lang w:val="sr-Cyrl-CS"/>
        </w:rPr>
        <w:t xml:space="preserve"> </w:t>
      </w:r>
      <w:r w:rsidR="0084710F" w:rsidRPr="008F4943">
        <w:rPr>
          <w:rFonts w:cs="Times New Roman"/>
          <w:lang w:val="sr-Cyrl-CS"/>
        </w:rPr>
        <w:t>износе</w:t>
      </w:r>
      <w:r w:rsidR="0088490E" w:rsidRPr="008F4943">
        <w:rPr>
          <w:rFonts w:cs="Times New Roman"/>
          <w:lang w:val="sr-Cyrl-CS"/>
        </w:rPr>
        <w:t xml:space="preserve"> </w:t>
      </w:r>
      <w:r w:rsidR="008F4943" w:rsidRPr="008F4943">
        <w:rPr>
          <w:rFonts w:cs="Times New Roman"/>
          <w:b/>
          <w:lang w:val="sr-Cyrl-CS"/>
        </w:rPr>
        <w:t>8.133.195</w:t>
      </w:r>
      <w:r w:rsidRPr="008F4943">
        <w:rPr>
          <w:rFonts w:cs="Times New Roman"/>
          <w:b/>
          <w:lang w:val="sr-Cyrl-CS"/>
        </w:rPr>
        <w:t>,00</w:t>
      </w:r>
      <w:r w:rsidR="0088490E" w:rsidRPr="008F4943">
        <w:rPr>
          <w:rFonts w:cs="Times New Roman"/>
          <w:b/>
          <w:lang w:val="sr-Cyrl-CS"/>
        </w:rPr>
        <w:t xml:space="preserve"> </w:t>
      </w:r>
      <w:r w:rsidR="0084710F" w:rsidRPr="008F4943">
        <w:rPr>
          <w:rFonts w:cs="Times New Roman"/>
          <w:b/>
          <w:lang w:val="sr-Latn-CS"/>
        </w:rPr>
        <w:t>KM</w:t>
      </w:r>
      <w:r w:rsidR="0088490E" w:rsidRPr="008F4943">
        <w:rPr>
          <w:rFonts w:cs="Times New Roman"/>
          <w:b/>
          <w:lang w:val="sr-Cyrl-BA"/>
        </w:rPr>
        <w:t xml:space="preserve"> </w:t>
      </w:r>
      <w:r w:rsidR="0084710F" w:rsidRPr="008F4943">
        <w:rPr>
          <w:rFonts w:cs="Times New Roman"/>
          <w:lang w:val="sr-Cyrl-CS"/>
        </w:rPr>
        <w:t>и мањи су од планираних за</w:t>
      </w:r>
      <w:r w:rsidR="0088490E" w:rsidRPr="008F4943">
        <w:rPr>
          <w:rFonts w:cs="Times New Roman"/>
          <w:lang w:val="sr-Cyrl-CS"/>
        </w:rPr>
        <w:t xml:space="preserve"> </w:t>
      </w:r>
      <w:r w:rsidR="008F4943" w:rsidRPr="008F4943">
        <w:rPr>
          <w:rFonts w:cs="Times New Roman"/>
          <w:b/>
          <w:lang w:val="sr-Cyrl-CS"/>
        </w:rPr>
        <w:t>3,74</w:t>
      </w:r>
      <w:r w:rsidR="0088490E" w:rsidRPr="008F4943">
        <w:rPr>
          <w:rFonts w:cs="Times New Roman"/>
          <w:b/>
          <w:lang w:val="sr-Cyrl-CS"/>
        </w:rPr>
        <w:t xml:space="preserve"> </w:t>
      </w:r>
      <w:r w:rsidR="0084710F" w:rsidRPr="008F4943">
        <w:rPr>
          <w:rFonts w:cs="Times New Roman"/>
          <w:b/>
          <w:lang w:val="sr-Latn-CS"/>
        </w:rPr>
        <w:t>%</w:t>
      </w:r>
      <w:r w:rsidR="008F4943" w:rsidRPr="008F4943">
        <w:rPr>
          <w:rFonts w:cs="Times New Roman"/>
          <w:lang w:val="sr-Cyrl-CS"/>
        </w:rPr>
        <w:t>, а у односу на исти период 2015. године с</w:t>
      </w:r>
      <w:r w:rsidR="00935C2E" w:rsidRPr="008F4943">
        <w:rPr>
          <w:rFonts w:cs="Times New Roman"/>
          <w:lang w:val="sr-Cyrl-CS"/>
        </w:rPr>
        <w:t>у</w:t>
      </w:r>
      <w:r w:rsidR="008F4943" w:rsidRPr="008F4943">
        <w:rPr>
          <w:rFonts w:cs="Times New Roman"/>
          <w:lang w:val="sr-Cyrl-CS"/>
        </w:rPr>
        <w:t xml:space="preserve"> већи</w:t>
      </w:r>
      <w:r w:rsidR="0084710F" w:rsidRPr="008F4943">
        <w:rPr>
          <w:rFonts w:cs="Times New Roman"/>
          <w:lang w:val="sr-Cyrl-CS"/>
        </w:rPr>
        <w:t xml:space="preserve"> за</w:t>
      </w:r>
      <w:r w:rsidR="0088490E" w:rsidRPr="008F4943">
        <w:rPr>
          <w:rFonts w:cs="Times New Roman"/>
          <w:lang w:val="sr-Cyrl-CS"/>
        </w:rPr>
        <w:t xml:space="preserve"> </w:t>
      </w:r>
      <w:r w:rsidR="008F4943" w:rsidRPr="008F4943">
        <w:rPr>
          <w:rFonts w:cs="Times New Roman"/>
          <w:b/>
          <w:lang w:val="sr-Cyrl-CS"/>
        </w:rPr>
        <w:t>5,76</w:t>
      </w:r>
      <w:r w:rsidR="00D459F1" w:rsidRPr="008F4943">
        <w:rPr>
          <w:rFonts w:cs="Times New Roman"/>
          <w:b/>
          <w:lang w:val="sr-Latn-CS"/>
        </w:rPr>
        <w:t xml:space="preserve"> </w:t>
      </w:r>
      <w:r w:rsidR="0084710F" w:rsidRPr="008F4943">
        <w:rPr>
          <w:rFonts w:cs="Times New Roman"/>
          <w:b/>
          <w:lang w:val="sr-Cyrl-CS"/>
        </w:rPr>
        <w:t>%.</w:t>
      </w:r>
    </w:p>
    <w:p w:rsidR="008A2112" w:rsidRPr="008F4943" w:rsidRDefault="008A2112" w:rsidP="00CF2E25">
      <w:pPr>
        <w:spacing w:after="120"/>
        <w:ind w:firstLine="720"/>
        <w:rPr>
          <w:rFonts w:cs="Times New Roman"/>
          <w:b/>
        </w:rPr>
      </w:pPr>
    </w:p>
    <w:p w:rsidR="00350D79" w:rsidRPr="008F4943" w:rsidRDefault="0084710F" w:rsidP="00CF2E25">
      <w:pPr>
        <w:spacing w:after="120"/>
        <w:rPr>
          <w:rFonts w:cs="Times New Roman"/>
          <w:lang w:val="sr-Cyrl-CS"/>
        </w:rPr>
      </w:pPr>
      <w:r w:rsidRPr="008F4943">
        <w:rPr>
          <w:rFonts w:cs="Times New Roman"/>
          <w:lang w:val="sr-Cyrl-CS"/>
        </w:rPr>
        <w:t>Трошкови</w:t>
      </w:r>
      <w:r w:rsidR="00916177" w:rsidRPr="008F4943">
        <w:rPr>
          <w:rFonts w:cs="Times New Roman"/>
          <w:lang w:val="sr-Cyrl-CS"/>
        </w:rPr>
        <w:t>,</w:t>
      </w:r>
      <w:r w:rsidRPr="008F4943">
        <w:rPr>
          <w:rFonts w:cs="Times New Roman"/>
          <w:lang w:val="sr-Cyrl-CS"/>
        </w:rPr>
        <w:t xml:space="preserve"> који су</w:t>
      </w:r>
      <w:r w:rsidR="00916177" w:rsidRPr="008F4943">
        <w:rPr>
          <w:rFonts w:cs="Times New Roman"/>
          <w:lang w:val="sr-Cyrl-CS"/>
        </w:rPr>
        <w:t xml:space="preserve"> знатно</w:t>
      </w:r>
      <w:r w:rsidRPr="008F4943">
        <w:rPr>
          <w:rFonts w:cs="Times New Roman"/>
          <w:lang w:val="sr-Cyrl-CS"/>
        </w:rPr>
        <w:t xml:space="preserve"> повећани</w:t>
      </w:r>
      <w:r w:rsidR="008A2112" w:rsidRPr="008F4943">
        <w:rPr>
          <w:rFonts w:cs="Times New Roman"/>
          <w:lang w:val="sr-Cyrl-CS"/>
        </w:rPr>
        <w:t>,</w:t>
      </w:r>
      <w:r w:rsidRPr="008F4943">
        <w:rPr>
          <w:rFonts w:cs="Times New Roman"/>
          <w:lang w:val="sr-Cyrl-CS"/>
        </w:rPr>
        <w:t xml:space="preserve"> у</w:t>
      </w:r>
      <w:r w:rsidR="008A6556" w:rsidRPr="008F4943">
        <w:rPr>
          <w:rFonts w:cs="Times New Roman"/>
          <w:lang w:val="sr-Cyrl-CS"/>
        </w:rPr>
        <w:t xml:space="preserve"> односу</w:t>
      </w:r>
      <w:r w:rsidR="008A2112" w:rsidRPr="008F4943">
        <w:rPr>
          <w:rFonts w:cs="Times New Roman"/>
          <w:lang w:val="sr-Cyrl-CS"/>
        </w:rPr>
        <w:t xml:space="preserve"> на исти период претходне године,</w:t>
      </w:r>
      <w:r w:rsidRPr="008F4943">
        <w:rPr>
          <w:rFonts w:cs="Times New Roman"/>
          <w:lang w:val="sr-Cyrl-CS"/>
        </w:rPr>
        <w:t xml:space="preserve"> су</w:t>
      </w:r>
      <w:r w:rsidRPr="008F4943">
        <w:rPr>
          <w:rFonts w:cs="Times New Roman"/>
          <w:lang w:val="sr-Latn-CS"/>
        </w:rPr>
        <w:t>:</w:t>
      </w:r>
    </w:p>
    <w:p w:rsidR="008B1CC8" w:rsidRPr="004A3B61" w:rsidRDefault="008B1CC8" w:rsidP="00CF2E25">
      <w:pPr>
        <w:spacing w:after="120"/>
        <w:rPr>
          <w:rFonts w:cs="Times New Roman"/>
          <w:highlight w:val="yellow"/>
          <w:lang w:val="sr-Cyrl-BA"/>
        </w:rPr>
      </w:pPr>
    </w:p>
    <w:p w:rsidR="00017693" w:rsidRPr="00017693" w:rsidRDefault="00017693" w:rsidP="00CF2E25">
      <w:pPr>
        <w:pStyle w:val="ListParagraph"/>
        <w:numPr>
          <w:ilvl w:val="0"/>
          <w:numId w:val="14"/>
        </w:numPr>
        <w:spacing w:after="120"/>
        <w:contextualSpacing w:val="0"/>
        <w:rPr>
          <w:rFonts w:cs="Times New Roman"/>
          <w:lang w:val="sr-Latn-CS"/>
        </w:rPr>
      </w:pPr>
      <w:r w:rsidRPr="00017693">
        <w:rPr>
          <w:rFonts w:cs="Times New Roman"/>
          <w:lang w:val="sr-Cyrl-BA"/>
        </w:rPr>
        <w:t>трошкови сировина и материјала за 38,19 %;</w:t>
      </w:r>
    </w:p>
    <w:p w:rsidR="00444148" w:rsidRPr="005B0C49" w:rsidRDefault="008B1CC8" w:rsidP="00CF2E25">
      <w:pPr>
        <w:pStyle w:val="ListParagraph"/>
        <w:numPr>
          <w:ilvl w:val="0"/>
          <w:numId w:val="14"/>
        </w:numPr>
        <w:spacing w:after="120"/>
        <w:contextualSpacing w:val="0"/>
        <w:rPr>
          <w:rFonts w:cs="Times New Roman"/>
          <w:lang w:val="sr-Latn-CS"/>
        </w:rPr>
      </w:pPr>
      <w:r w:rsidRPr="00017693">
        <w:rPr>
          <w:rFonts w:cs="Times New Roman"/>
          <w:lang w:val="sr-Cyrl-CS"/>
        </w:rPr>
        <w:t>трошкови</w:t>
      </w:r>
      <w:r w:rsidR="00301BE7" w:rsidRPr="00017693">
        <w:rPr>
          <w:rFonts w:cs="Times New Roman"/>
          <w:lang w:val="sr-Cyrl-CS"/>
        </w:rPr>
        <w:t xml:space="preserve"> лабо</w:t>
      </w:r>
      <w:r w:rsidR="00017693" w:rsidRPr="00017693">
        <w:rPr>
          <w:rFonts w:cs="Times New Roman"/>
          <w:lang w:val="sr-Cyrl-CS"/>
        </w:rPr>
        <w:t>раторијског материјала за 263,48</w:t>
      </w:r>
      <w:r w:rsidRPr="00017693">
        <w:rPr>
          <w:rFonts w:cs="Times New Roman"/>
          <w:lang w:val="sr-Cyrl-CS"/>
        </w:rPr>
        <w:t xml:space="preserve"> %;</w:t>
      </w:r>
    </w:p>
    <w:p w:rsidR="005B0C49" w:rsidRPr="005B0C49" w:rsidRDefault="005B0C49" w:rsidP="00CF2E25">
      <w:pPr>
        <w:pStyle w:val="ListParagraph"/>
        <w:numPr>
          <w:ilvl w:val="0"/>
          <w:numId w:val="14"/>
        </w:numPr>
        <w:spacing w:after="120"/>
        <w:contextualSpacing w:val="0"/>
        <w:rPr>
          <w:rFonts w:cs="Times New Roman"/>
          <w:lang w:val="sr-Latn-CS"/>
        </w:rPr>
      </w:pPr>
      <w:r>
        <w:rPr>
          <w:rFonts w:cs="Times New Roman"/>
          <w:lang w:val="sr-Cyrl-CS"/>
        </w:rPr>
        <w:t>трошкови резервних дијелова за 24,39 %;</w:t>
      </w:r>
    </w:p>
    <w:p w:rsidR="005B0C49" w:rsidRPr="00017693" w:rsidRDefault="005B0C49" w:rsidP="00CF2E25">
      <w:pPr>
        <w:pStyle w:val="ListParagraph"/>
        <w:numPr>
          <w:ilvl w:val="0"/>
          <w:numId w:val="14"/>
        </w:numPr>
        <w:spacing w:after="120"/>
        <w:contextualSpacing w:val="0"/>
        <w:rPr>
          <w:rFonts w:cs="Times New Roman"/>
          <w:lang w:val="sr-Latn-CS"/>
        </w:rPr>
      </w:pPr>
      <w:r>
        <w:rPr>
          <w:rFonts w:cs="Times New Roman"/>
          <w:lang w:val="sr-Cyrl-CS"/>
        </w:rPr>
        <w:t>трошкови канцеларијског материјала за 32,07 %;</w:t>
      </w:r>
    </w:p>
    <w:p w:rsidR="00B74FBA" w:rsidRPr="005B0C49" w:rsidRDefault="005B0C49" w:rsidP="00CF2E25">
      <w:pPr>
        <w:pStyle w:val="ListParagraph"/>
        <w:numPr>
          <w:ilvl w:val="0"/>
          <w:numId w:val="14"/>
        </w:numPr>
        <w:spacing w:after="120"/>
        <w:contextualSpacing w:val="0"/>
        <w:rPr>
          <w:rFonts w:cs="Times New Roman"/>
          <w:lang w:val="sr-Latn-CS"/>
        </w:rPr>
      </w:pPr>
      <w:r w:rsidRPr="005B0C49">
        <w:rPr>
          <w:rFonts w:cs="Times New Roman"/>
          <w:lang w:val="sr-Cyrl-CS"/>
        </w:rPr>
        <w:t>трошкови ауто гума за 131,36</w:t>
      </w:r>
      <w:r w:rsidR="00B74FBA" w:rsidRPr="005B0C49">
        <w:rPr>
          <w:rFonts w:cs="Times New Roman"/>
          <w:lang w:val="sr-Cyrl-CS"/>
        </w:rPr>
        <w:t xml:space="preserve"> %;</w:t>
      </w:r>
    </w:p>
    <w:p w:rsidR="00B74FBA" w:rsidRPr="00484C6C" w:rsidRDefault="00B74FBA" w:rsidP="00CF2E25">
      <w:pPr>
        <w:pStyle w:val="ListParagraph"/>
        <w:numPr>
          <w:ilvl w:val="0"/>
          <w:numId w:val="14"/>
        </w:numPr>
        <w:spacing w:after="120"/>
        <w:contextualSpacing w:val="0"/>
        <w:rPr>
          <w:rFonts w:cs="Times New Roman"/>
          <w:lang w:val="sr-Latn-CS"/>
        </w:rPr>
      </w:pPr>
      <w:r w:rsidRPr="00484C6C">
        <w:rPr>
          <w:rFonts w:cs="Times New Roman"/>
          <w:lang w:val="sr-Cyrl-CS"/>
        </w:rPr>
        <w:t xml:space="preserve">трошкови </w:t>
      </w:r>
      <w:r w:rsidR="00301BE7" w:rsidRPr="00484C6C">
        <w:rPr>
          <w:rFonts w:cs="Times New Roman"/>
          <w:lang w:val="sr-Cyrl-CS"/>
        </w:rPr>
        <w:t>електричне енергије</w:t>
      </w:r>
      <w:r w:rsidR="00EE380A" w:rsidRPr="00484C6C">
        <w:rPr>
          <w:rFonts w:cs="Times New Roman"/>
          <w:lang w:val="sr-Cyrl-CS"/>
        </w:rPr>
        <w:t xml:space="preserve"> за</w:t>
      </w:r>
      <w:r w:rsidR="00484C6C" w:rsidRPr="00484C6C">
        <w:rPr>
          <w:rFonts w:cs="Times New Roman"/>
          <w:lang w:val="sr-Cyrl-CS"/>
        </w:rPr>
        <w:t xml:space="preserve"> 13,88</w:t>
      </w:r>
      <w:r w:rsidRPr="00484C6C">
        <w:rPr>
          <w:rFonts w:cs="Times New Roman"/>
          <w:lang w:val="sr-Cyrl-CS"/>
        </w:rPr>
        <w:t xml:space="preserve"> %;</w:t>
      </w:r>
    </w:p>
    <w:p w:rsidR="00A35995" w:rsidRPr="00AE7302" w:rsidRDefault="00A35995" w:rsidP="00CF2E25">
      <w:pPr>
        <w:pStyle w:val="ListParagraph"/>
        <w:numPr>
          <w:ilvl w:val="0"/>
          <w:numId w:val="14"/>
        </w:numPr>
        <w:spacing w:after="120"/>
        <w:contextualSpacing w:val="0"/>
        <w:rPr>
          <w:rFonts w:cs="Times New Roman"/>
          <w:lang w:val="sr-Latn-CS"/>
        </w:rPr>
      </w:pPr>
      <w:r w:rsidRPr="008E53C1">
        <w:rPr>
          <w:rFonts w:cs="Times New Roman"/>
          <w:lang w:val="sr-Cyrl-CS"/>
        </w:rPr>
        <w:t>трошкови</w:t>
      </w:r>
      <w:r w:rsidR="00301BE7" w:rsidRPr="008E53C1">
        <w:rPr>
          <w:rFonts w:cs="Times New Roman"/>
          <w:lang w:val="sr-Cyrl-CS"/>
        </w:rPr>
        <w:t xml:space="preserve"> осталих производних услуга</w:t>
      </w:r>
      <w:r w:rsidR="00EE380A" w:rsidRPr="008E53C1">
        <w:rPr>
          <w:rFonts w:cs="Times New Roman"/>
          <w:lang w:val="sr-Cyrl-CS"/>
        </w:rPr>
        <w:t xml:space="preserve"> за</w:t>
      </w:r>
      <w:r w:rsidR="00C46E41" w:rsidRPr="008E53C1">
        <w:rPr>
          <w:rFonts w:cs="Times New Roman"/>
          <w:lang w:val="sr-Cyrl-CS"/>
        </w:rPr>
        <w:t xml:space="preserve"> </w:t>
      </w:r>
      <w:r w:rsidR="008E53C1" w:rsidRPr="008E53C1">
        <w:rPr>
          <w:rFonts w:cs="Times New Roman"/>
          <w:lang w:val="sr-Cyrl-CS"/>
        </w:rPr>
        <w:t>115,2</w:t>
      </w:r>
      <w:r w:rsidR="00301BE7" w:rsidRPr="008E53C1">
        <w:rPr>
          <w:rFonts w:cs="Times New Roman"/>
          <w:lang w:val="sr-Cyrl-CS"/>
        </w:rPr>
        <w:t>5</w:t>
      </w:r>
      <w:r w:rsidR="00AE7302">
        <w:rPr>
          <w:rFonts w:cs="Times New Roman"/>
          <w:lang w:val="sr-Cyrl-CS"/>
        </w:rPr>
        <w:t xml:space="preserve"> % и</w:t>
      </w:r>
    </w:p>
    <w:p w:rsidR="00AE7302" w:rsidRPr="00AE7302" w:rsidRDefault="00AE7302" w:rsidP="00CF2E25">
      <w:pPr>
        <w:pStyle w:val="ListParagraph"/>
        <w:numPr>
          <w:ilvl w:val="0"/>
          <w:numId w:val="14"/>
        </w:numPr>
        <w:spacing w:after="120"/>
        <w:contextualSpacing w:val="0"/>
        <w:rPr>
          <w:rFonts w:cs="Times New Roman"/>
          <w:lang w:val="sr-Latn-CS"/>
        </w:rPr>
      </w:pPr>
      <w:r>
        <w:rPr>
          <w:rFonts w:cs="Times New Roman"/>
          <w:lang w:val="sr-Cyrl-CS"/>
        </w:rPr>
        <w:t>услуге у вези са стручним усавршавањем семинари за 144,60 %.</w:t>
      </w:r>
    </w:p>
    <w:p w:rsidR="00AE7302" w:rsidRDefault="00AE7302" w:rsidP="00AE7302">
      <w:pPr>
        <w:pStyle w:val="ListParagraph"/>
        <w:spacing w:after="120"/>
        <w:ind w:left="792"/>
        <w:contextualSpacing w:val="0"/>
        <w:rPr>
          <w:rFonts w:cs="Times New Roman"/>
          <w:lang w:val="sr-Cyrl-CS"/>
        </w:rPr>
      </w:pPr>
    </w:p>
    <w:p w:rsidR="00AE7302" w:rsidRPr="008E53C1" w:rsidRDefault="00AE7302" w:rsidP="00AE7302">
      <w:pPr>
        <w:pStyle w:val="ListParagraph"/>
        <w:spacing w:after="120"/>
        <w:ind w:left="792"/>
        <w:contextualSpacing w:val="0"/>
        <w:rPr>
          <w:rFonts w:cs="Times New Roman"/>
          <w:lang w:val="sr-Latn-CS"/>
        </w:rPr>
      </w:pPr>
    </w:p>
    <w:p w:rsidR="00C31194" w:rsidRPr="00FD74E0" w:rsidRDefault="009E28BD" w:rsidP="00CF2E25">
      <w:pPr>
        <w:pStyle w:val="Heading2"/>
        <w:jc w:val="both"/>
        <w:rPr>
          <w:szCs w:val="22"/>
        </w:rPr>
      </w:pPr>
      <w:bookmarkStart w:id="25" w:name="_Toc475106815"/>
      <w:r w:rsidRPr="00FD74E0">
        <w:rPr>
          <w:lang w:val="sr-Cyrl-BA"/>
        </w:rPr>
        <w:t>5</w:t>
      </w:r>
      <w:r w:rsidR="00052759" w:rsidRPr="00FD74E0">
        <w:t>.3</w:t>
      </w:r>
      <w:r w:rsidR="006E399B" w:rsidRPr="00FD74E0">
        <w:t>.</w:t>
      </w:r>
      <w:r w:rsidR="00F11513" w:rsidRPr="00FD74E0">
        <w:rPr>
          <w:lang w:val="sr-Cyrl-BA"/>
        </w:rPr>
        <w:t xml:space="preserve"> </w:t>
      </w:r>
      <w:r w:rsidR="0084710F" w:rsidRPr="00FD74E0">
        <w:t>Остварени резултат</w:t>
      </w:r>
      <w:bookmarkEnd w:id="25"/>
    </w:p>
    <w:p w:rsidR="0084710F" w:rsidRPr="00B32D05" w:rsidRDefault="0084710F" w:rsidP="00CF2E25">
      <w:pPr>
        <w:ind w:left="-450"/>
        <w:rPr>
          <w:rFonts w:cs="Times New Roman"/>
          <w:b/>
          <w:lang w:val="sr-Latn-CS"/>
        </w:rPr>
      </w:pPr>
      <w:r w:rsidRPr="00FD74E0">
        <w:rPr>
          <w:rFonts w:cs="Times New Roman"/>
          <w:b/>
          <w:lang w:val="sr-Latn-CS"/>
        </w:rPr>
        <w:t>Табела</w:t>
      </w:r>
      <w:r w:rsidRPr="00FD74E0">
        <w:rPr>
          <w:rFonts w:cs="Times New Roman"/>
          <w:b/>
          <w:lang w:val="sr-Cyrl-CS"/>
        </w:rPr>
        <w:t xml:space="preserve"> број</w:t>
      </w:r>
      <w:r w:rsidR="00D459F1" w:rsidRPr="00FD74E0">
        <w:rPr>
          <w:rFonts w:cs="Times New Roman"/>
          <w:b/>
          <w:lang w:val="sr-Latn-CS"/>
        </w:rPr>
        <w:t xml:space="preserve"> </w:t>
      </w:r>
      <w:r w:rsidR="00C31194" w:rsidRPr="00FD74E0">
        <w:rPr>
          <w:rFonts w:cs="Times New Roman"/>
          <w:b/>
          <w:lang w:val="sr-Latn-CS"/>
        </w:rPr>
        <w:t>–</w:t>
      </w:r>
      <w:r w:rsidR="00D459F1" w:rsidRPr="00FD74E0">
        <w:rPr>
          <w:rFonts w:cs="Times New Roman"/>
          <w:b/>
          <w:lang w:val="sr-Latn-CS"/>
        </w:rPr>
        <w:t xml:space="preserve"> </w:t>
      </w:r>
      <w:r w:rsidR="00A42792" w:rsidRPr="00FD74E0">
        <w:rPr>
          <w:rFonts w:cs="Times New Roman"/>
          <w:b/>
          <w:lang w:val="sr-Latn-CS"/>
        </w:rPr>
        <w:t>3</w:t>
      </w:r>
    </w:p>
    <w:tbl>
      <w:tblPr>
        <w:tblW w:w="10124" w:type="dxa"/>
        <w:tblInd w:w="-342" w:type="dxa"/>
        <w:tblLook w:val="01E0"/>
      </w:tblPr>
      <w:tblGrid>
        <w:gridCol w:w="646"/>
        <w:gridCol w:w="2132"/>
        <w:gridCol w:w="1728"/>
        <w:gridCol w:w="1728"/>
        <w:gridCol w:w="1728"/>
        <w:gridCol w:w="1078"/>
        <w:gridCol w:w="1084"/>
      </w:tblGrid>
      <w:tr w:rsidR="0084710F" w:rsidRPr="00B32D05" w:rsidTr="00284D8A">
        <w:trPr>
          <w:trHeight w:val="562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84710F" w:rsidRPr="00B32D05" w:rsidRDefault="0084710F" w:rsidP="00C74F5B">
            <w:pPr>
              <w:jc w:val="center"/>
              <w:rPr>
                <w:rFonts w:cs="Times New Roman"/>
                <w:b/>
                <w:lang w:val="sr-Cyrl-CS"/>
              </w:rPr>
            </w:pPr>
            <w:r w:rsidRPr="00B32D05">
              <w:rPr>
                <w:rFonts w:cs="Times New Roman"/>
                <w:b/>
                <w:lang w:val="sr-Cyrl-CS"/>
              </w:rPr>
              <w:t>Р.</w:t>
            </w:r>
          </w:p>
          <w:p w:rsidR="0084710F" w:rsidRPr="00B32D05" w:rsidRDefault="0084710F" w:rsidP="00C74F5B">
            <w:pPr>
              <w:jc w:val="center"/>
              <w:rPr>
                <w:rFonts w:cs="Times New Roman"/>
                <w:b/>
                <w:lang w:val="sr-Cyrl-CS"/>
              </w:rPr>
            </w:pPr>
            <w:r w:rsidRPr="00B32D05">
              <w:rPr>
                <w:rFonts w:cs="Times New Roman"/>
                <w:b/>
                <w:lang w:val="sr-Cyrl-CS"/>
              </w:rPr>
              <w:t>бр.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84710F" w:rsidRPr="00B32D05" w:rsidRDefault="0084710F" w:rsidP="00C74F5B">
            <w:pPr>
              <w:jc w:val="center"/>
              <w:rPr>
                <w:rFonts w:cs="Times New Roman"/>
                <w:b/>
                <w:lang w:val="sr-Cyrl-CS"/>
              </w:rPr>
            </w:pPr>
            <w:r w:rsidRPr="00B32D05">
              <w:rPr>
                <w:rFonts w:cs="Times New Roman"/>
                <w:b/>
                <w:lang w:val="sr-Cyrl-CS"/>
              </w:rPr>
              <w:t>О п и с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84710F" w:rsidRPr="007A394E" w:rsidRDefault="00E6034A" w:rsidP="007A394E">
            <w:pPr>
              <w:jc w:val="center"/>
              <w:rPr>
                <w:rFonts w:cs="Times New Roman"/>
                <w:b/>
                <w:lang w:val="sr-Cyrl-BA"/>
              </w:rPr>
            </w:pPr>
            <w:r>
              <w:rPr>
                <w:rFonts w:cs="Times New Roman"/>
                <w:b/>
                <w:lang w:val="sr-Cyrl-CS"/>
              </w:rPr>
              <w:t>План</w:t>
            </w:r>
            <w:r w:rsidR="000C4F90">
              <w:rPr>
                <w:rFonts w:cs="Times New Roman"/>
                <w:b/>
                <w:lang w:val="sr-Cyrl-CS"/>
              </w:rPr>
              <w:t xml:space="preserve"> </w:t>
            </w:r>
            <w:r w:rsidR="0084710F" w:rsidRPr="00B32D05">
              <w:rPr>
                <w:rFonts w:cs="Times New Roman"/>
                <w:b/>
                <w:lang w:val="sr-Cyrl-CS"/>
              </w:rPr>
              <w:t>за</w:t>
            </w:r>
            <w:r w:rsidR="007A394E">
              <w:rPr>
                <w:rFonts w:cs="Times New Roman"/>
                <w:b/>
                <w:lang w:val="sr-Cyrl-BA"/>
              </w:rPr>
              <w:t xml:space="preserve"> </w:t>
            </w:r>
            <w:r w:rsidR="0084710F" w:rsidRPr="00B32D05">
              <w:rPr>
                <w:rFonts w:cs="Times New Roman"/>
                <w:b/>
                <w:lang w:val="sr-Latn-CS"/>
              </w:rPr>
              <w:t>201</w:t>
            </w:r>
            <w:r w:rsidR="00EB45EB">
              <w:rPr>
                <w:rFonts w:cs="Times New Roman"/>
                <w:b/>
                <w:lang w:val="sr-Latn-CS"/>
              </w:rPr>
              <w:t>6</w:t>
            </w:r>
            <w:r w:rsidR="0084710F" w:rsidRPr="00B32D05">
              <w:rPr>
                <w:rFonts w:cs="Times New Roman"/>
                <w:b/>
                <w:lang w:val="sr-Latn-CS"/>
              </w:rPr>
              <w:t>.</w:t>
            </w:r>
            <w:r w:rsidR="007A394E">
              <w:rPr>
                <w:rFonts w:cs="Times New Roman"/>
                <w:b/>
                <w:lang w:val="sr-Cyrl-BA"/>
              </w:rPr>
              <w:t xml:space="preserve"> годину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84710F" w:rsidRPr="00B32D05" w:rsidRDefault="0084710F" w:rsidP="00C74F5B">
            <w:pPr>
              <w:jc w:val="center"/>
              <w:rPr>
                <w:rFonts w:cs="Times New Roman"/>
                <w:b/>
                <w:lang w:val="sr-Cyrl-CS"/>
              </w:rPr>
            </w:pPr>
            <w:r w:rsidRPr="00B32D05">
              <w:rPr>
                <w:rFonts w:cs="Times New Roman"/>
                <w:b/>
                <w:lang w:val="sr-Cyrl-CS"/>
              </w:rPr>
              <w:t>Остварено</w:t>
            </w:r>
            <w:r w:rsidR="000C4F90">
              <w:rPr>
                <w:rFonts w:cs="Times New Roman"/>
                <w:b/>
                <w:lang w:val="sr-Cyrl-CS"/>
              </w:rPr>
              <w:t xml:space="preserve"> </w:t>
            </w:r>
            <w:r w:rsidR="00BF2F87" w:rsidRPr="00B32D05">
              <w:rPr>
                <w:rFonts w:cs="Times New Roman"/>
                <w:b/>
                <w:lang w:val="sr-Cyrl-CS"/>
              </w:rPr>
              <w:t>од 01.01</w:t>
            </w:r>
            <w:r w:rsidR="006F782C" w:rsidRPr="00B32D05">
              <w:rPr>
                <w:rFonts w:cs="Times New Roman"/>
                <w:b/>
                <w:lang w:val="sr-Cyrl-CS"/>
              </w:rPr>
              <w:t xml:space="preserve"> – 3</w:t>
            </w:r>
            <w:r w:rsidR="007A394E">
              <w:rPr>
                <w:rFonts w:cs="Times New Roman"/>
                <w:b/>
                <w:lang w:val="sr-Cyrl-BA"/>
              </w:rPr>
              <w:t>1</w:t>
            </w:r>
            <w:r w:rsidR="006F782C" w:rsidRPr="00B32D05">
              <w:rPr>
                <w:rFonts w:cs="Times New Roman"/>
                <w:b/>
                <w:lang w:val="sr-Cyrl-CS"/>
              </w:rPr>
              <w:t>.</w:t>
            </w:r>
            <w:r w:rsidR="007A394E">
              <w:rPr>
                <w:rFonts w:cs="Times New Roman"/>
                <w:b/>
                <w:lang w:val="sr-Cyrl-BA"/>
              </w:rPr>
              <w:t>12</w:t>
            </w:r>
            <w:r w:rsidR="00304405" w:rsidRPr="00B32D05">
              <w:rPr>
                <w:rFonts w:cs="Times New Roman"/>
                <w:b/>
                <w:lang w:val="sr-Cyrl-CS"/>
              </w:rPr>
              <w:t>.</w:t>
            </w:r>
          </w:p>
          <w:p w:rsidR="0084710F" w:rsidRPr="00B32D05" w:rsidRDefault="0084710F" w:rsidP="00C74F5B">
            <w:pPr>
              <w:jc w:val="center"/>
              <w:rPr>
                <w:rFonts w:cs="Times New Roman"/>
                <w:b/>
                <w:lang w:val="sr-Latn-CS"/>
              </w:rPr>
            </w:pPr>
            <w:r w:rsidRPr="00B32D05">
              <w:rPr>
                <w:rFonts w:cs="Times New Roman"/>
                <w:b/>
                <w:lang w:val="sr-Latn-CS"/>
              </w:rPr>
              <w:t>20</w:t>
            </w:r>
            <w:r w:rsidR="00304405" w:rsidRPr="00B32D05">
              <w:rPr>
                <w:rFonts w:cs="Times New Roman"/>
                <w:b/>
                <w:lang w:val="sr-Latn-CS"/>
              </w:rPr>
              <w:t>1</w:t>
            </w:r>
            <w:r w:rsidR="00EB45EB">
              <w:rPr>
                <w:rFonts w:cs="Times New Roman"/>
                <w:b/>
                <w:lang w:val="sr-Latn-CS"/>
              </w:rPr>
              <w:t>5</w:t>
            </w:r>
            <w:r w:rsidRPr="00B32D05">
              <w:rPr>
                <w:rFonts w:cs="Times New Roman"/>
                <w:b/>
                <w:lang w:val="sr-Latn-CS"/>
              </w:rPr>
              <w:t>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84710F" w:rsidRPr="00B32D05" w:rsidRDefault="0084710F" w:rsidP="00C74F5B">
            <w:pPr>
              <w:jc w:val="center"/>
              <w:rPr>
                <w:rFonts w:cs="Times New Roman"/>
                <w:b/>
                <w:lang w:val="sr-Latn-CS"/>
              </w:rPr>
            </w:pPr>
            <w:r w:rsidRPr="00B32D05">
              <w:rPr>
                <w:rFonts w:cs="Times New Roman"/>
                <w:b/>
                <w:lang w:val="sr-Cyrl-CS"/>
              </w:rPr>
              <w:t>Остварено</w:t>
            </w:r>
            <w:r w:rsidR="00BF2F87" w:rsidRPr="00B32D05">
              <w:rPr>
                <w:rFonts w:cs="Times New Roman"/>
                <w:b/>
                <w:lang w:val="sr-Cyrl-CS"/>
              </w:rPr>
              <w:t xml:space="preserve"> од 01.01</w:t>
            </w:r>
            <w:r w:rsidR="00402617" w:rsidRPr="00B32D05">
              <w:rPr>
                <w:rFonts w:cs="Times New Roman"/>
                <w:b/>
                <w:lang w:val="sr-Cyrl-CS"/>
              </w:rPr>
              <w:t xml:space="preserve"> – 3</w:t>
            </w:r>
            <w:r w:rsidR="007A394E">
              <w:rPr>
                <w:rFonts w:cs="Times New Roman"/>
                <w:b/>
                <w:lang w:val="sr-Cyrl-BA"/>
              </w:rPr>
              <w:t>1</w:t>
            </w:r>
            <w:r w:rsidR="00402617" w:rsidRPr="00B32D05">
              <w:rPr>
                <w:rFonts w:cs="Times New Roman"/>
                <w:b/>
                <w:lang w:val="sr-Cyrl-CS"/>
              </w:rPr>
              <w:t>.</w:t>
            </w:r>
            <w:r w:rsidR="007A394E">
              <w:rPr>
                <w:rFonts w:cs="Times New Roman"/>
                <w:b/>
                <w:lang w:val="sr-Cyrl-BA"/>
              </w:rPr>
              <w:t>12</w:t>
            </w:r>
            <w:r w:rsidR="00304405" w:rsidRPr="00B32D05">
              <w:rPr>
                <w:rFonts w:cs="Times New Roman"/>
                <w:b/>
                <w:lang w:val="sr-Cyrl-CS"/>
              </w:rPr>
              <w:t>.</w:t>
            </w:r>
          </w:p>
          <w:p w:rsidR="0084710F" w:rsidRPr="00B32D05" w:rsidRDefault="0084710F" w:rsidP="00C74F5B">
            <w:pPr>
              <w:jc w:val="center"/>
              <w:rPr>
                <w:rFonts w:cs="Times New Roman"/>
                <w:b/>
                <w:lang w:val="sr-Latn-CS"/>
              </w:rPr>
            </w:pPr>
            <w:r w:rsidRPr="00B32D05">
              <w:rPr>
                <w:rFonts w:cs="Times New Roman"/>
                <w:b/>
                <w:lang w:val="sr-Latn-CS"/>
              </w:rPr>
              <w:t>201</w:t>
            </w:r>
            <w:r w:rsidR="00EB45EB">
              <w:rPr>
                <w:rFonts w:cs="Times New Roman"/>
                <w:b/>
                <w:lang w:val="sr-Latn-CS"/>
              </w:rPr>
              <w:t>6</w:t>
            </w:r>
            <w:r w:rsidRPr="00B32D05">
              <w:rPr>
                <w:rFonts w:cs="Times New Roman"/>
                <w:b/>
                <w:lang w:val="sr-Latn-CS"/>
              </w:rPr>
              <w:t>.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84710F" w:rsidRPr="00B32D05" w:rsidRDefault="0084710F" w:rsidP="00C74F5B">
            <w:pPr>
              <w:jc w:val="center"/>
              <w:rPr>
                <w:rFonts w:cs="Times New Roman"/>
                <w:b/>
                <w:lang w:val="sr-Cyrl-CS"/>
              </w:rPr>
            </w:pPr>
            <w:r w:rsidRPr="00B32D05">
              <w:rPr>
                <w:rFonts w:cs="Times New Roman"/>
                <w:b/>
                <w:lang w:val="sr-Cyrl-CS"/>
              </w:rPr>
              <w:t>Индекс</w:t>
            </w:r>
          </w:p>
          <w:p w:rsidR="0084710F" w:rsidRPr="00B32D05" w:rsidRDefault="0084710F" w:rsidP="00C74F5B">
            <w:pPr>
              <w:jc w:val="center"/>
              <w:rPr>
                <w:rFonts w:cs="Times New Roman"/>
                <w:b/>
                <w:lang w:val="sr-Cyrl-CS"/>
              </w:rPr>
            </w:pPr>
            <w:r w:rsidRPr="00B32D05">
              <w:rPr>
                <w:rFonts w:cs="Times New Roman"/>
                <w:b/>
                <w:lang w:val="sr-Cyrl-CS"/>
              </w:rPr>
              <w:t>5</w:t>
            </w:r>
            <w:r w:rsidR="00320CBE" w:rsidRPr="00B32D05">
              <w:rPr>
                <w:rFonts w:cs="Times New Roman"/>
                <w:b/>
                <w:lang w:val="sr-Cyrl-CS"/>
              </w:rPr>
              <w:t>/</w:t>
            </w:r>
            <w:r w:rsidRPr="00B32D05">
              <w:rPr>
                <w:rFonts w:cs="Times New Roman"/>
                <w:b/>
                <w:lang w:val="sr-Cyrl-CS"/>
              </w:rPr>
              <w:t>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84710F" w:rsidRPr="00B32D05" w:rsidRDefault="00320CBE" w:rsidP="00C74F5B">
            <w:pPr>
              <w:jc w:val="center"/>
              <w:rPr>
                <w:rFonts w:cs="Times New Roman"/>
                <w:b/>
                <w:lang w:val="sr-Cyrl-CS"/>
              </w:rPr>
            </w:pPr>
            <w:r w:rsidRPr="00B32D05">
              <w:rPr>
                <w:rFonts w:cs="Times New Roman"/>
                <w:b/>
                <w:lang w:val="sr-Cyrl-CS"/>
              </w:rPr>
              <w:t>Индекс 5/3</w:t>
            </w:r>
          </w:p>
        </w:tc>
      </w:tr>
      <w:tr w:rsidR="0084710F" w:rsidRPr="00B32D05" w:rsidTr="00A3464B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B32D05" w:rsidRDefault="0084710F" w:rsidP="00C74F5B">
            <w:pPr>
              <w:jc w:val="center"/>
              <w:rPr>
                <w:rFonts w:cs="Times New Roman"/>
                <w:lang w:val="sr-Cyrl-CS"/>
              </w:rPr>
            </w:pPr>
            <w:r w:rsidRPr="00B32D05">
              <w:rPr>
                <w:rFonts w:cs="Times New Roman"/>
                <w:lang w:val="sr-Cyrl-CS"/>
              </w:rPr>
              <w:t>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B32D05" w:rsidRDefault="0084710F" w:rsidP="00C74F5B">
            <w:pPr>
              <w:jc w:val="center"/>
              <w:rPr>
                <w:rFonts w:cs="Times New Roman"/>
                <w:lang w:val="sr-Latn-CS"/>
              </w:rPr>
            </w:pPr>
            <w:r w:rsidRPr="00B32D05">
              <w:rPr>
                <w:rFonts w:cs="Times New Roman"/>
                <w:lang w:val="sr-Latn-CS"/>
              </w:rPr>
              <w:t>2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B32D05" w:rsidRDefault="0084710F" w:rsidP="00E6034A">
            <w:pPr>
              <w:jc w:val="center"/>
              <w:rPr>
                <w:rFonts w:cs="Times New Roman"/>
                <w:lang w:val="sr-Latn-CS"/>
              </w:rPr>
            </w:pPr>
            <w:r w:rsidRPr="00B32D05">
              <w:rPr>
                <w:rFonts w:cs="Times New Roman"/>
                <w:lang w:val="sr-Latn-CS"/>
              </w:rPr>
              <w:t>3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B32D05" w:rsidRDefault="0084710F" w:rsidP="00C74F5B">
            <w:pPr>
              <w:jc w:val="center"/>
              <w:rPr>
                <w:rFonts w:cs="Times New Roman"/>
                <w:lang w:val="sr-Latn-CS"/>
              </w:rPr>
            </w:pPr>
            <w:r w:rsidRPr="00B32D05">
              <w:rPr>
                <w:rFonts w:cs="Times New Roman"/>
                <w:lang w:val="sr-Latn-CS"/>
              </w:rPr>
              <w:t>4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B32D05" w:rsidRDefault="0084710F" w:rsidP="00C74F5B">
            <w:pPr>
              <w:jc w:val="center"/>
              <w:rPr>
                <w:rFonts w:cs="Times New Roman"/>
                <w:lang w:val="sr-Latn-CS"/>
              </w:rPr>
            </w:pPr>
            <w:r w:rsidRPr="00B32D05">
              <w:rPr>
                <w:rFonts w:cs="Times New Roman"/>
                <w:lang w:val="sr-Latn-CS"/>
              </w:rPr>
              <w:t>5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B32D05" w:rsidRDefault="0084710F" w:rsidP="00C74F5B">
            <w:pPr>
              <w:jc w:val="center"/>
              <w:rPr>
                <w:rFonts w:cs="Times New Roman"/>
                <w:lang w:val="sr-Latn-CS"/>
              </w:rPr>
            </w:pPr>
            <w:r w:rsidRPr="00B32D05">
              <w:rPr>
                <w:rFonts w:cs="Times New Roman"/>
                <w:lang w:val="sr-Latn-CS"/>
              </w:rPr>
              <w:t>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B32D05" w:rsidRDefault="0084710F" w:rsidP="00C74F5B">
            <w:pPr>
              <w:jc w:val="center"/>
              <w:rPr>
                <w:rFonts w:cs="Times New Roman"/>
                <w:lang w:val="sr-Latn-CS"/>
              </w:rPr>
            </w:pPr>
            <w:r w:rsidRPr="00B32D05">
              <w:rPr>
                <w:rFonts w:cs="Times New Roman"/>
                <w:lang w:val="sr-Latn-CS"/>
              </w:rPr>
              <w:t>7</w:t>
            </w:r>
          </w:p>
        </w:tc>
      </w:tr>
      <w:tr w:rsidR="0084710F" w:rsidRPr="00B32D05" w:rsidTr="00A3464B">
        <w:trPr>
          <w:trHeight w:val="562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B32D05" w:rsidRDefault="0084710F" w:rsidP="00C74F5B">
            <w:pPr>
              <w:jc w:val="center"/>
              <w:rPr>
                <w:rFonts w:cs="Times New Roman"/>
                <w:lang w:val="sr-Cyrl-CS"/>
              </w:rPr>
            </w:pPr>
            <w:r w:rsidRPr="00B32D05">
              <w:rPr>
                <w:rFonts w:cs="Times New Roman"/>
                <w:lang w:val="sr-Cyrl-CS"/>
              </w:rPr>
              <w:t>1.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B32D05" w:rsidRDefault="0084710F" w:rsidP="00C74F5B">
            <w:pPr>
              <w:jc w:val="left"/>
              <w:rPr>
                <w:rFonts w:cs="Times New Roman"/>
                <w:lang w:val="sr-Cyrl-CS"/>
              </w:rPr>
            </w:pPr>
            <w:r w:rsidRPr="00B32D05">
              <w:rPr>
                <w:rFonts w:cs="Times New Roman"/>
                <w:lang w:val="sr-Cyrl-CS"/>
              </w:rPr>
              <w:t>Укупан приход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A78" w:rsidRPr="00B32D05" w:rsidRDefault="007A394E" w:rsidP="00E6034A">
            <w:pPr>
              <w:jc w:val="center"/>
              <w:rPr>
                <w:rFonts w:cs="Times New Roman"/>
                <w:lang w:val="sr-Latn-CS"/>
              </w:rPr>
            </w:pPr>
            <w:r>
              <w:rPr>
                <w:rFonts w:cs="Times New Roman"/>
                <w:lang w:val="sr-Cyrl-BA"/>
              </w:rPr>
              <w:t>8</w:t>
            </w:r>
            <w:r>
              <w:rPr>
                <w:rFonts w:cs="Times New Roman"/>
                <w:lang w:val="sr-Latn-CS"/>
              </w:rPr>
              <w:t>.</w:t>
            </w:r>
            <w:r>
              <w:rPr>
                <w:rFonts w:cs="Times New Roman"/>
                <w:lang w:val="sr-Cyrl-BA"/>
              </w:rPr>
              <w:t>691</w:t>
            </w:r>
            <w:r>
              <w:rPr>
                <w:rFonts w:cs="Times New Roman"/>
                <w:lang w:val="sr-Latn-CS"/>
              </w:rPr>
              <w:t>.</w:t>
            </w:r>
            <w:r>
              <w:rPr>
                <w:rFonts w:cs="Times New Roman"/>
                <w:lang w:val="sr-Cyrl-BA"/>
              </w:rPr>
              <w:t>0</w:t>
            </w:r>
            <w:r w:rsidR="00791DB5">
              <w:rPr>
                <w:rFonts w:cs="Times New Roman"/>
                <w:lang w:val="sr-Latn-CS"/>
              </w:rPr>
              <w:t>00,00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7A394E" w:rsidRDefault="007A394E" w:rsidP="0066060D">
            <w:pPr>
              <w:jc w:val="center"/>
              <w:rPr>
                <w:rFonts w:cs="Times New Roman"/>
                <w:lang w:val="sr-Cyrl-BA"/>
              </w:rPr>
            </w:pPr>
            <w:r>
              <w:rPr>
                <w:rFonts w:cs="Times New Roman"/>
                <w:lang w:val="sr-Cyrl-BA"/>
              </w:rPr>
              <w:t>8.252.045,00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B32D05" w:rsidRDefault="002F1332" w:rsidP="0066060D">
            <w:pPr>
              <w:jc w:val="center"/>
              <w:rPr>
                <w:rFonts w:cs="Times New Roman"/>
                <w:b/>
                <w:lang w:val="sr-Cyrl-CS"/>
              </w:rPr>
            </w:pPr>
            <w:r>
              <w:rPr>
                <w:rFonts w:cs="Times New Roman"/>
                <w:b/>
                <w:lang w:val="sr-Cyrl-CS"/>
              </w:rPr>
              <w:t>8.371.831,00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B32D05" w:rsidRDefault="00790D49" w:rsidP="0066060D">
            <w:pPr>
              <w:jc w:val="center"/>
              <w:rPr>
                <w:rFonts w:cs="Times New Roman"/>
                <w:lang w:val="sr-Cyrl-CS"/>
              </w:rPr>
            </w:pPr>
            <w:r>
              <w:rPr>
                <w:rFonts w:cs="Times New Roman"/>
                <w:lang w:val="sr-Cyrl-CS"/>
              </w:rPr>
              <w:t>101,45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B32D05" w:rsidRDefault="00790D49" w:rsidP="0066060D">
            <w:pPr>
              <w:jc w:val="center"/>
              <w:rPr>
                <w:rFonts w:cs="Times New Roman"/>
                <w:lang w:val="sr-Cyrl-CS"/>
              </w:rPr>
            </w:pPr>
            <w:r>
              <w:rPr>
                <w:rFonts w:cs="Times New Roman"/>
                <w:lang w:val="sr-Cyrl-CS"/>
              </w:rPr>
              <w:t>96,33</w:t>
            </w:r>
          </w:p>
        </w:tc>
      </w:tr>
      <w:tr w:rsidR="0084710F" w:rsidRPr="00B32D05" w:rsidTr="00A3464B">
        <w:trPr>
          <w:trHeight w:val="562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B32D05" w:rsidRDefault="0084710F" w:rsidP="00C74F5B">
            <w:pPr>
              <w:jc w:val="center"/>
              <w:rPr>
                <w:rFonts w:cs="Times New Roman"/>
                <w:lang w:val="sr-Cyrl-CS"/>
              </w:rPr>
            </w:pPr>
            <w:r w:rsidRPr="00B32D05">
              <w:rPr>
                <w:rFonts w:cs="Times New Roman"/>
                <w:lang w:val="sr-Cyrl-CS"/>
              </w:rPr>
              <w:t>2.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B32D05" w:rsidRDefault="0084710F" w:rsidP="00C74F5B">
            <w:pPr>
              <w:jc w:val="left"/>
              <w:rPr>
                <w:rFonts w:cs="Times New Roman"/>
                <w:lang w:val="sr-Cyrl-CS"/>
              </w:rPr>
            </w:pPr>
            <w:r w:rsidRPr="00B32D05">
              <w:rPr>
                <w:rFonts w:cs="Times New Roman"/>
                <w:lang w:val="sr-Cyrl-CS"/>
              </w:rPr>
              <w:t>Укупни расходи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B32D05" w:rsidRDefault="007A394E" w:rsidP="00E6034A">
            <w:pPr>
              <w:jc w:val="center"/>
              <w:rPr>
                <w:rFonts w:cs="Times New Roman"/>
                <w:lang w:val="sr-Latn-CS"/>
              </w:rPr>
            </w:pPr>
            <w:r>
              <w:rPr>
                <w:rFonts w:cs="Times New Roman"/>
                <w:lang w:val="sr-Cyrl-BA"/>
              </w:rPr>
              <w:t>8</w:t>
            </w:r>
            <w:r>
              <w:rPr>
                <w:rFonts w:cs="Times New Roman"/>
                <w:lang w:val="sr-Latn-CS"/>
              </w:rPr>
              <w:t>.</w:t>
            </w:r>
            <w:r>
              <w:rPr>
                <w:rFonts w:cs="Times New Roman"/>
                <w:lang w:val="sr-Cyrl-BA"/>
              </w:rPr>
              <w:t>449</w:t>
            </w:r>
            <w:r>
              <w:rPr>
                <w:rFonts w:cs="Times New Roman"/>
                <w:lang w:val="sr-Latn-CS"/>
              </w:rPr>
              <w:t>.</w:t>
            </w:r>
            <w:r>
              <w:rPr>
                <w:rFonts w:cs="Times New Roman"/>
                <w:lang w:val="sr-Cyrl-BA"/>
              </w:rPr>
              <w:t>4</w:t>
            </w:r>
            <w:r w:rsidR="00791DB5">
              <w:rPr>
                <w:rFonts w:cs="Times New Roman"/>
                <w:lang w:val="sr-Latn-CS"/>
              </w:rPr>
              <w:t>00,00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7A394E" w:rsidRDefault="007A394E" w:rsidP="0066060D">
            <w:pPr>
              <w:jc w:val="center"/>
              <w:rPr>
                <w:rFonts w:cs="Times New Roman"/>
                <w:lang w:val="sr-Cyrl-BA"/>
              </w:rPr>
            </w:pPr>
            <w:r>
              <w:rPr>
                <w:rFonts w:cs="Times New Roman"/>
                <w:lang w:val="sr-Cyrl-BA"/>
              </w:rPr>
              <w:t>7.690.242,00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B32D05" w:rsidRDefault="002F1332" w:rsidP="0066060D">
            <w:pPr>
              <w:tabs>
                <w:tab w:val="left" w:pos="495"/>
              </w:tabs>
              <w:jc w:val="center"/>
              <w:rPr>
                <w:rFonts w:cs="Times New Roman"/>
                <w:b/>
                <w:lang w:val="sr-Cyrl-CS"/>
              </w:rPr>
            </w:pPr>
            <w:r>
              <w:rPr>
                <w:rFonts w:cs="Times New Roman"/>
                <w:b/>
                <w:lang w:val="sr-Cyrl-CS"/>
              </w:rPr>
              <w:t>8.133.195,00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B32D05" w:rsidRDefault="00790D49" w:rsidP="0066060D">
            <w:pPr>
              <w:jc w:val="center"/>
              <w:rPr>
                <w:rFonts w:cs="Times New Roman"/>
                <w:lang w:val="sr-Cyrl-CS"/>
              </w:rPr>
            </w:pPr>
            <w:r>
              <w:rPr>
                <w:rFonts w:cs="Times New Roman"/>
                <w:lang w:val="sr-Cyrl-CS"/>
              </w:rPr>
              <w:t>105,76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B32D05" w:rsidRDefault="00790D49" w:rsidP="0066060D">
            <w:pPr>
              <w:jc w:val="center"/>
              <w:rPr>
                <w:rFonts w:cs="Times New Roman"/>
                <w:lang w:val="sr-Cyrl-CS"/>
              </w:rPr>
            </w:pPr>
            <w:r>
              <w:rPr>
                <w:rFonts w:cs="Times New Roman"/>
                <w:lang w:val="sr-Cyrl-CS"/>
              </w:rPr>
              <w:t>96,26</w:t>
            </w:r>
          </w:p>
        </w:tc>
      </w:tr>
      <w:tr w:rsidR="0084710F" w:rsidRPr="00B32D05" w:rsidTr="00A3464B">
        <w:trPr>
          <w:trHeight w:val="562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B32D05" w:rsidRDefault="0084710F" w:rsidP="00C74F5B">
            <w:pPr>
              <w:jc w:val="center"/>
              <w:rPr>
                <w:rFonts w:cs="Times New Roman"/>
                <w:lang w:val="sr-Cyrl-CS"/>
              </w:rPr>
            </w:pPr>
            <w:r w:rsidRPr="00B32D05">
              <w:rPr>
                <w:rFonts w:cs="Times New Roman"/>
                <w:lang w:val="sr-Cyrl-CS"/>
              </w:rPr>
              <w:t>3.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B32D05" w:rsidRDefault="0084710F" w:rsidP="00C74F5B">
            <w:pPr>
              <w:jc w:val="left"/>
              <w:rPr>
                <w:rFonts w:cs="Times New Roman"/>
                <w:lang w:val="sr-Cyrl-CS"/>
              </w:rPr>
            </w:pPr>
            <w:r w:rsidRPr="00B32D05">
              <w:rPr>
                <w:rFonts w:cs="Times New Roman"/>
                <w:lang w:val="sr-Cyrl-CS"/>
              </w:rPr>
              <w:t>Бруто добит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B32D05" w:rsidRDefault="007A394E" w:rsidP="00E6034A">
            <w:pPr>
              <w:jc w:val="center"/>
              <w:rPr>
                <w:rFonts w:cs="Times New Roman"/>
                <w:lang w:val="sr-Latn-CS"/>
              </w:rPr>
            </w:pPr>
            <w:r>
              <w:rPr>
                <w:rFonts w:cs="Times New Roman"/>
                <w:lang w:val="sr-Cyrl-BA"/>
              </w:rPr>
              <w:t>241</w:t>
            </w:r>
            <w:r>
              <w:rPr>
                <w:rFonts w:cs="Times New Roman"/>
                <w:lang w:val="sr-Latn-CS"/>
              </w:rPr>
              <w:t>.</w:t>
            </w:r>
            <w:r>
              <w:rPr>
                <w:rFonts w:cs="Times New Roman"/>
                <w:lang w:val="sr-Cyrl-BA"/>
              </w:rPr>
              <w:t>6</w:t>
            </w:r>
            <w:r w:rsidR="00791DB5">
              <w:rPr>
                <w:rFonts w:cs="Times New Roman"/>
                <w:lang w:val="sr-Latn-CS"/>
              </w:rPr>
              <w:t>00,00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7A394E" w:rsidRDefault="007A394E" w:rsidP="0066060D">
            <w:pPr>
              <w:jc w:val="center"/>
              <w:rPr>
                <w:rFonts w:cs="Times New Roman"/>
                <w:lang w:val="sr-Cyrl-BA"/>
              </w:rPr>
            </w:pPr>
            <w:r>
              <w:rPr>
                <w:rFonts w:cs="Times New Roman"/>
                <w:lang w:val="sr-Cyrl-BA"/>
              </w:rPr>
              <w:t>561.803,00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B32D05" w:rsidRDefault="002F1332" w:rsidP="0066060D">
            <w:pPr>
              <w:jc w:val="center"/>
              <w:rPr>
                <w:rFonts w:cs="Times New Roman"/>
                <w:b/>
                <w:lang w:val="sr-Cyrl-CS"/>
              </w:rPr>
            </w:pPr>
            <w:r>
              <w:rPr>
                <w:rFonts w:cs="Times New Roman"/>
                <w:b/>
                <w:lang w:val="sr-Cyrl-CS"/>
              </w:rPr>
              <w:t>238.636,00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B32D05" w:rsidRDefault="00790D49" w:rsidP="0066060D">
            <w:pPr>
              <w:tabs>
                <w:tab w:val="left" w:pos="622"/>
              </w:tabs>
              <w:jc w:val="center"/>
              <w:rPr>
                <w:rFonts w:cs="Times New Roman"/>
                <w:lang w:val="sr-Cyrl-CS"/>
              </w:rPr>
            </w:pPr>
            <w:r>
              <w:rPr>
                <w:rFonts w:cs="Times New Roman"/>
                <w:lang w:val="sr-Cyrl-CS"/>
              </w:rPr>
              <w:t>42,48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FD74E0" w:rsidRDefault="00FD74E0" w:rsidP="0066060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98,77</w:t>
            </w:r>
          </w:p>
        </w:tc>
      </w:tr>
      <w:tr w:rsidR="0084710F" w:rsidRPr="00B32D05" w:rsidTr="00A3464B">
        <w:trPr>
          <w:trHeight w:val="562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B32D05" w:rsidRDefault="0084710F" w:rsidP="00C74F5B">
            <w:pPr>
              <w:jc w:val="center"/>
              <w:rPr>
                <w:rFonts w:cs="Times New Roman"/>
                <w:lang w:val="sr-Latn-CS"/>
              </w:rPr>
            </w:pPr>
            <w:r w:rsidRPr="00B32D05">
              <w:rPr>
                <w:rFonts w:cs="Times New Roman"/>
                <w:lang w:val="sr-Latn-CS"/>
              </w:rPr>
              <w:t>4.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B32D05" w:rsidRDefault="0084710F" w:rsidP="00C74F5B">
            <w:pPr>
              <w:jc w:val="left"/>
              <w:rPr>
                <w:rFonts w:cs="Times New Roman"/>
                <w:lang w:val="sr-Cyrl-CS"/>
              </w:rPr>
            </w:pPr>
            <w:r w:rsidRPr="00B32D05">
              <w:rPr>
                <w:rFonts w:cs="Times New Roman"/>
                <w:lang w:val="sr-Cyrl-CS"/>
              </w:rPr>
              <w:t>Порез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B32D05" w:rsidRDefault="0066060D" w:rsidP="00E6034A">
            <w:pPr>
              <w:jc w:val="center"/>
              <w:rPr>
                <w:rFonts w:cs="Times New Roman"/>
                <w:lang w:val="sr-Cyrl-CS"/>
              </w:rPr>
            </w:pPr>
            <w:r w:rsidRPr="00B32D05">
              <w:rPr>
                <w:rFonts w:cs="Times New Roman"/>
                <w:lang w:val="sr-Cyrl-CS"/>
              </w:rPr>
              <w:t>-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7A394E" w:rsidRDefault="007A394E" w:rsidP="0066060D">
            <w:pPr>
              <w:jc w:val="center"/>
              <w:rPr>
                <w:rFonts w:cs="Times New Roman"/>
                <w:lang w:val="sr-Cyrl-BA"/>
              </w:rPr>
            </w:pPr>
            <w:r>
              <w:rPr>
                <w:rFonts w:cs="Times New Roman"/>
                <w:lang w:val="sr-Cyrl-BA"/>
              </w:rPr>
              <w:t>86.297,00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FD74E0" w:rsidRDefault="00FD74E0" w:rsidP="0066060D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50.669,00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FD74E0" w:rsidRDefault="00FD74E0" w:rsidP="0066060D">
            <w:pPr>
              <w:tabs>
                <w:tab w:val="left" w:pos="622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58,71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B32D05" w:rsidRDefault="00FC0968" w:rsidP="0066060D">
            <w:pPr>
              <w:jc w:val="center"/>
              <w:rPr>
                <w:rFonts w:cs="Times New Roman"/>
                <w:lang w:val="sr-Cyrl-BA"/>
              </w:rPr>
            </w:pPr>
            <w:r>
              <w:rPr>
                <w:rFonts w:cs="Times New Roman"/>
                <w:lang w:val="sr-Cyrl-BA"/>
              </w:rPr>
              <w:t>-</w:t>
            </w:r>
          </w:p>
        </w:tc>
      </w:tr>
      <w:tr w:rsidR="0084710F" w:rsidRPr="00B32D05" w:rsidTr="00A3464B">
        <w:trPr>
          <w:trHeight w:val="562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B32D05" w:rsidRDefault="0084710F" w:rsidP="00C74F5B">
            <w:pPr>
              <w:jc w:val="center"/>
              <w:rPr>
                <w:rFonts w:cs="Times New Roman"/>
                <w:lang w:val="sr-Cyrl-CS"/>
              </w:rPr>
            </w:pPr>
            <w:r w:rsidRPr="00B32D05">
              <w:rPr>
                <w:rFonts w:cs="Times New Roman"/>
                <w:lang w:val="sr-Cyrl-CS"/>
              </w:rPr>
              <w:t>5.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B32D05" w:rsidRDefault="0084710F" w:rsidP="00C74F5B">
            <w:pPr>
              <w:jc w:val="left"/>
              <w:rPr>
                <w:rFonts w:cs="Times New Roman"/>
                <w:lang w:val="sr-Cyrl-CS"/>
              </w:rPr>
            </w:pPr>
            <w:r w:rsidRPr="00B32D05">
              <w:rPr>
                <w:rFonts w:cs="Times New Roman"/>
                <w:lang w:val="sr-Cyrl-CS"/>
              </w:rPr>
              <w:t>Нето добит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B32D05" w:rsidRDefault="0066060D" w:rsidP="00E6034A">
            <w:pPr>
              <w:jc w:val="center"/>
              <w:rPr>
                <w:rFonts w:cs="Times New Roman"/>
                <w:lang w:val="sr-Cyrl-CS"/>
              </w:rPr>
            </w:pPr>
            <w:r w:rsidRPr="00B32D05">
              <w:rPr>
                <w:rFonts w:cs="Times New Roman"/>
                <w:lang w:val="sr-Cyrl-CS"/>
              </w:rPr>
              <w:t>-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7A394E" w:rsidRDefault="007A394E" w:rsidP="0066060D">
            <w:pPr>
              <w:jc w:val="center"/>
              <w:rPr>
                <w:rFonts w:cs="Times New Roman"/>
                <w:lang w:val="sr-Cyrl-BA"/>
              </w:rPr>
            </w:pPr>
            <w:r>
              <w:rPr>
                <w:rFonts w:cs="Times New Roman"/>
                <w:lang w:val="sr-Cyrl-BA"/>
              </w:rPr>
              <w:t>475.506,00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FD74E0" w:rsidRDefault="00FD74E0" w:rsidP="0066060D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187.967,00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FD74E0" w:rsidRDefault="00FD74E0" w:rsidP="0066060D">
            <w:pPr>
              <w:tabs>
                <w:tab w:val="left" w:pos="622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39,53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10F" w:rsidRPr="00B32D05" w:rsidRDefault="00FC0968" w:rsidP="0066060D">
            <w:pPr>
              <w:jc w:val="center"/>
              <w:rPr>
                <w:rFonts w:cs="Times New Roman"/>
                <w:lang w:val="sr-Cyrl-BA"/>
              </w:rPr>
            </w:pPr>
            <w:r>
              <w:rPr>
                <w:rFonts w:cs="Times New Roman"/>
                <w:lang w:val="sr-Cyrl-BA"/>
              </w:rPr>
              <w:t>-</w:t>
            </w:r>
          </w:p>
        </w:tc>
      </w:tr>
    </w:tbl>
    <w:p w:rsidR="0084710F" w:rsidRPr="00B32D05" w:rsidRDefault="0084710F" w:rsidP="00D4280E">
      <w:pPr>
        <w:tabs>
          <w:tab w:val="left" w:pos="0"/>
        </w:tabs>
        <w:rPr>
          <w:rFonts w:cs="Times New Roman"/>
          <w:highlight w:val="yellow"/>
          <w:lang w:val="sr-Latn-CS"/>
        </w:rPr>
      </w:pPr>
    </w:p>
    <w:p w:rsidR="00F40BAF" w:rsidRPr="00FC0968" w:rsidRDefault="00F40BAF" w:rsidP="00D4280E">
      <w:pPr>
        <w:tabs>
          <w:tab w:val="left" w:pos="0"/>
        </w:tabs>
        <w:rPr>
          <w:rFonts w:cs="Times New Roman"/>
          <w:lang w:val="sr-Latn-CS"/>
        </w:rPr>
      </w:pPr>
    </w:p>
    <w:p w:rsidR="00B12E00" w:rsidRPr="00051B50" w:rsidRDefault="002F614D" w:rsidP="003F784F">
      <w:pPr>
        <w:tabs>
          <w:tab w:val="left" w:pos="0"/>
        </w:tabs>
        <w:spacing w:after="120"/>
        <w:rPr>
          <w:rFonts w:cs="Times New Roman"/>
          <w:lang w:val="sr-Latn-CS"/>
        </w:rPr>
      </w:pPr>
      <w:r w:rsidRPr="00D14849">
        <w:rPr>
          <w:rFonts w:cs="Times New Roman"/>
          <w:lang w:val="sr-Cyrl-CS"/>
        </w:rPr>
        <w:t xml:space="preserve">На основу </w:t>
      </w:r>
      <w:r w:rsidRPr="00FD74E0">
        <w:rPr>
          <w:rFonts w:cs="Times New Roman"/>
          <w:lang w:val="sr-Cyrl-CS"/>
        </w:rPr>
        <w:t>укупних</w:t>
      </w:r>
      <w:r w:rsidR="0084710F" w:rsidRPr="00FD74E0">
        <w:rPr>
          <w:rFonts w:cs="Times New Roman"/>
          <w:lang w:val="sr-Cyrl-CS"/>
        </w:rPr>
        <w:t xml:space="preserve"> прихода и расхода</w:t>
      </w:r>
      <w:r w:rsidRPr="00FD74E0">
        <w:rPr>
          <w:rFonts w:cs="Times New Roman"/>
          <w:lang w:val="sr-Cyrl-CS"/>
        </w:rPr>
        <w:t>,</w:t>
      </w:r>
      <w:r w:rsidR="00FB7180" w:rsidRPr="00FD74E0">
        <w:rPr>
          <w:rFonts w:cs="Times New Roman"/>
          <w:lang w:val="sr-Cyrl-CS"/>
        </w:rPr>
        <w:t xml:space="preserve"> утврђен</w:t>
      </w:r>
      <w:r w:rsidR="0084710F" w:rsidRPr="00FD74E0">
        <w:rPr>
          <w:rFonts w:cs="Times New Roman"/>
          <w:lang w:val="sr-Cyrl-CS"/>
        </w:rPr>
        <w:t xml:space="preserve"> је по</w:t>
      </w:r>
      <w:r w:rsidR="00DE17A7" w:rsidRPr="00FD74E0">
        <w:rPr>
          <w:rFonts w:cs="Times New Roman"/>
          <w:lang w:val="sr-Cyrl-CS"/>
        </w:rPr>
        <w:t>зитиван финансијс</w:t>
      </w:r>
      <w:r w:rsidR="00FC0968" w:rsidRPr="00FD74E0">
        <w:rPr>
          <w:rFonts w:cs="Times New Roman"/>
          <w:lang w:val="sr-Cyrl-CS"/>
        </w:rPr>
        <w:t>к</w:t>
      </w:r>
      <w:r w:rsidR="00D14849" w:rsidRPr="00FD74E0">
        <w:rPr>
          <w:rFonts w:cs="Times New Roman"/>
          <w:lang w:val="sr-Cyrl-CS"/>
        </w:rPr>
        <w:t>и резултат за</w:t>
      </w:r>
      <w:r w:rsidR="0088490E" w:rsidRPr="00FD74E0">
        <w:rPr>
          <w:rFonts w:cs="Times New Roman"/>
          <w:lang w:val="sr-Cyrl-CS"/>
        </w:rPr>
        <w:t xml:space="preserve"> </w:t>
      </w:r>
      <w:r w:rsidR="00D14849" w:rsidRPr="00FD74E0">
        <w:rPr>
          <w:rFonts w:cs="Times New Roman"/>
          <w:lang w:val="sr-Cyrl-CS"/>
        </w:rPr>
        <w:t>2016. годину</w:t>
      </w:r>
      <w:r w:rsidRPr="00FD74E0">
        <w:rPr>
          <w:rFonts w:cs="Times New Roman"/>
          <w:lang w:val="sr-Cyrl-CS"/>
        </w:rPr>
        <w:t>. Остварена</w:t>
      </w:r>
      <w:r w:rsidR="0084710F" w:rsidRPr="00FD74E0">
        <w:rPr>
          <w:rFonts w:cs="Times New Roman"/>
          <w:lang w:val="sr-Cyrl-CS"/>
        </w:rPr>
        <w:t xml:space="preserve"> бруто доби</w:t>
      </w:r>
      <w:r w:rsidRPr="00FD74E0">
        <w:rPr>
          <w:rFonts w:cs="Times New Roman"/>
          <w:lang w:val="sr-Cyrl-CS"/>
        </w:rPr>
        <w:t xml:space="preserve">т </w:t>
      </w:r>
      <w:r w:rsidR="0006667F">
        <w:rPr>
          <w:rFonts w:cs="Times New Roman"/>
          <w:lang w:val="sr-Cyrl-BA"/>
        </w:rPr>
        <w:t>износи</w:t>
      </w:r>
      <w:r w:rsidRPr="00FD74E0">
        <w:rPr>
          <w:rFonts w:cs="Times New Roman"/>
          <w:lang w:val="sr-Cyrl-CS"/>
        </w:rPr>
        <w:t xml:space="preserve"> </w:t>
      </w:r>
      <w:r w:rsidR="00D14849" w:rsidRPr="00FD74E0">
        <w:rPr>
          <w:rFonts w:cs="Times New Roman"/>
          <w:b/>
          <w:lang w:val="sr-Cyrl-CS"/>
        </w:rPr>
        <w:t>238.636</w:t>
      </w:r>
      <w:r w:rsidR="004840BD" w:rsidRPr="00FD74E0">
        <w:rPr>
          <w:rFonts w:cs="Times New Roman"/>
          <w:b/>
          <w:lang w:val="sr-Cyrl-CS"/>
        </w:rPr>
        <w:t>,00</w:t>
      </w:r>
      <w:r w:rsidRPr="00FD74E0">
        <w:rPr>
          <w:rFonts w:cs="Times New Roman"/>
          <w:b/>
          <w:lang w:val="sr-Cyrl-CS"/>
        </w:rPr>
        <w:t xml:space="preserve"> КМ</w:t>
      </w:r>
      <w:r w:rsidR="0006667F">
        <w:rPr>
          <w:rFonts w:cs="Times New Roman"/>
          <w:b/>
          <w:lang w:val="sr-Cyrl-CS"/>
        </w:rPr>
        <w:t xml:space="preserve">. </w:t>
      </w:r>
      <w:r w:rsidR="0006667F" w:rsidRPr="0006667F">
        <w:rPr>
          <w:rFonts w:cs="Times New Roman"/>
          <w:lang w:val="sr-Cyrl-CS"/>
        </w:rPr>
        <w:t>Порез на добит је утврђен у износу од</w:t>
      </w:r>
      <w:r w:rsidR="0006667F">
        <w:rPr>
          <w:rFonts w:cs="Times New Roman"/>
          <w:b/>
          <w:lang w:val="sr-Cyrl-CS"/>
        </w:rPr>
        <w:t xml:space="preserve"> </w:t>
      </w:r>
      <w:r w:rsidR="00FD74E0" w:rsidRPr="00FD74E0">
        <w:rPr>
          <w:rFonts w:cs="Times New Roman"/>
          <w:b/>
        </w:rPr>
        <w:t>50.669</w:t>
      </w:r>
      <w:r w:rsidR="00DC47EA" w:rsidRPr="00FD74E0">
        <w:rPr>
          <w:rFonts w:cs="Times New Roman"/>
          <w:b/>
          <w:lang w:val="sr-Latn-CS"/>
        </w:rPr>
        <w:t>,00</w:t>
      </w:r>
      <w:r w:rsidR="0088490E" w:rsidRPr="00FD74E0">
        <w:rPr>
          <w:rFonts w:cs="Times New Roman"/>
          <w:b/>
          <w:lang w:val="sr-Cyrl-BA"/>
        </w:rPr>
        <w:t xml:space="preserve"> </w:t>
      </w:r>
      <w:r w:rsidR="0084710F" w:rsidRPr="00FD74E0">
        <w:rPr>
          <w:rFonts w:cs="Times New Roman"/>
          <w:b/>
          <w:lang w:val="sr-Cyrl-CS"/>
        </w:rPr>
        <w:t>КМ</w:t>
      </w:r>
      <w:r w:rsidR="00DC47EA" w:rsidRPr="00FD74E0">
        <w:rPr>
          <w:rFonts w:cs="Times New Roman"/>
          <w:lang w:val="sr-Latn-CS"/>
        </w:rPr>
        <w:t>,</w:t>
      </w:r>
      <w:r w:rsidR="00C725DC" w:rsidRPr="00FD74E0">
        <w:rPr>
          <w:rFonts w:cs="Times New Roman"/>
          <w:lang w:val="sr-Cyrl-CS"/>
        </w:rPr>
        <w:t xml:space="preserve"> </w:t>
      </w:r>
      <w:r w:rsidR="0006667F">
        <w:rPr>
          <w:rFonts w:cs="Times New Roman"/>
          <w:lang w:val="sr-Cyrl-CS"/>
        </w:rPr>
        <w:t xml:space="preserve">тако да остварена </w:t>
      </w:r>
      <w:r w:rsidR="00C725DC" w:rsidRPr="00FD74E0">
        <w:rPr>
          <w:rFonts w:cs="Times New Roman"/>
          <w:lang w:val="sr-Cyrl-CS"/>
        </w:rPr>
        <w:t>нето добит</w:t>
      </w:r>
      <w:r w:rsidR="00A06328" w:rsidRPr="00FD74E0">
        <w:rPr>
          <w:rFonts w:cs="Times New Roman"/>
          <w:lang w:val="sr-Cyrl-CS"/>
        </w:rPr>
        <w:t xml:space="preserve"> </w:t>
      </w:r>
      <w:r w:rsidR="0006667F">
        <w:rPr>
          <w:rFonts w:cs="Times New Roman"/>
          <w:lang w:val="sr-Cyrl-CS"/>
        </w:rPr>
        <w:t>у 2016. години износи</w:t>
      </w:r>
      <w:r w:rsidR="00C46E41" w:rsidRPr="00FD74E0">
        <w:rPr>
          <w:rFonts w:cs="Times New Roman"/>
          <w:lang w:val="sr-Cyrl-CS"/>
        </w:rPr>
        <w:t xml:space="preserve"> </w:t>
      </w:r>
      <w:r w:rsidR="00FD74E0" w:rsidRPr="00FD74E0">
        <w:rPr>
          <w:rFonts w:cs="Times New Roman"/>
          <w:b/>
        </w:rPr>
        <w:t>187.967</w:t>
      </w:r>
      <w:r w:rsidR="00DC47EA" w:rsidRPr="00FD74E0">
        <w:rPr>
          <w:rFonts w:cs="Times New Roman"/>
          <w:b/>
          <w:lang w:val="sr-Cyrl-CS"/>
        </w:rPr>
        <w:t>,0</w:t>
      </w:r>
      <w:r w:rsidR="00DC47EA" w:rsidRPr="00FD74E0">
        <w:rPr>
          <w:rFonts w:cs="Times New Roman"/>
          <w:b/>
          <w:lang w:val="sr-Latn-CS"/>
        </w:rPr>
        <w:t>0</w:t>
      </w:r>
      <w:r w:rsidR="00D459F1" w:rsidRPr="00FD74E0">
        <w:rPr>
          <w:rFonts w:cs="Times New Roman"/>
          <w:b/>
          <w:lang w:val="sr-Latn-CS"/>
        </w:rPr>
        <w:t xml:space="preserve"> </w:t>
      </w:r>
      <w:r w:rsidR="00986FFD" w:rsidRPr="00FD74E0">
        <w:rPr>
          <w:rFonts w:cs="Times New Roman"/>
          <w:b/>
          <w:lang w:val="sr-Cyrl-CS"/>
        </w:rPr>
        <w:t>КМ</w:t>
      </w:r>
      <w:r w:rsidR="00986FFD" w:rsidRPr="00FD74E0">
        <w:rPr>
          <w:rFonts w:cs="Times New Roman"/>
          <w:lang w:val="sr-Cyrl-CS"/>
        </w:rPr>
        <w:t>.</w:t>
      </w:r>
    </w:p>
    <w:p w:rsidR="003F784F" w:rsidRPr="00B32D05" w:rsidRDefault="009E28BD" w:rsidP="00CF2E25">
      <w:pPr>
        <w:pStyle w:val="Heading2"/>
        <w:jc w:val="both"/>
        <w:rPr>
          <w:rFonts w:cs="Times New Roman"/>
          <w:lang w:val="sr-Cyrl-CS"/>
        </w:rPr>
      </w:pPr>
      <w:bookmarkStart w:id="26" w:name="_Toc475106816"/>
      <w:r w:rsidRPr="00FD74E0">
        <w:rPr>
          <w:rFonts w:cs="Times New Roman"/>
          <w:lang w:val="sr-Cyrl-BA"/>
        </w:rPr>
        <w:lastRenderedPageBreak/>
        <w:t>5</w:t>
      </w:r>
      <w:r w:rsidR="00052759" w:rsidRPr="00FD74E0">
        <w:rPr>
          <w:rFonts w:cs="Times New Roman"/>
          <w:lang w:val="sr-Cyrl-CS"/>
        </w:rPr>
        <w:t>.</w:t>
      </w:r>
      <w:r w:rsidR="00052759" w:rsidRPr="00FD74E0">
        <w:rPr>
          <w:rFonts w:cs="Times New Roman"/>
          <w:lang w:val="sr-Latn-CS"/>
        </w:rPr>
        <w:t>4</w:t>
      </w:r>
      <w:r w:rsidR="00F11513" w:rsidRPr="00FD74E0">
        <w:rPr>
          <w:rFonts w:cs="Times New Roman"/>
          <w:lang w:val="sr-Cyrl-CS"/>
        </w:rPr>
        <w:t xml:space="preserve">. </w:t>
      </w:r>
      <w:r w:rsidR="0084710F" w:rsidRPr="00FD74E0">
        <w:rPr>
          <w:rFonts w:cs="Times New Roman"/>
          <w:lang w:val="sr-Cyrl-CS"/>
        </w:rPr>
        <w:t>Биланс токова готовине</w:t>
      </w:r>
      <w:bookmarkEnd w:id="26"/>
    </w:p>
    <w:p w:rsidR="0084710F" w:rsidRPr="00B32D05" w:rsidRDefault="0084710F" w:rsidP="00CF2E25">
      <w:pPr>
        <w:ind w:hanging="90"/>
        <w:rPr>
          <w:rFonts w:cs="Times New Roman"/>
          <w:b/>
          <w:lang w:val="sr-Latn-CS"/>
        </w:rPr>
      </w:pPr>
      <w:r w:rsidRPr="00B32D05">
        <w:rPr>
          <w:rFonts w:cs="Times New Roman"/>
          <w:b/>
          <w:lang w:val="sr-Latn-CS"/>
        </w:rPr>
        <w:t>Табела</w:t>
      </w:r>
      <w:r w:rsidRPr="00B32D05">
        <w:rPr>
          <w:rFonts w:cs="Times New Roman"/>
          <w:b/>
          <w:lang w:val="sr-Cyrl-CS"/>
        </w:rPr>
        <w:t xml:space="preserve"> број</w:t>
      </w:r>
      <w:r w:rsidR="00C31194" w:rsidRPr="00B32D05">
        <w:rPr>
          <w:rFonts w:cs="Times New Roman"/>
          <w:b/>
          <w:lang w:val="sr-Cyrl-CS"/>
        </w:rPr>
        <w:t xml:space="preserve"> –</w:t>
      </w:r>
      <w:r w:rsidR="00C46E41">
        <w:rPr>
          <w:rFonts w:cs="Times New Roman"/>
          <w:b/>
          <w:lang w:val="sr-Cyrl-CS"/>
        </w:rPr>
        <w:t xml:space="preserve"> </w:t>
      </w:r>
      <w:r w:rsidR="00A42792" w:rsidRPr="00B32D05">
        <w:rPr>
          <w:rFonts w:cs="Times New Roman"/>
          <w:b/>
          <w:lang w:val="sr-Latn-CS"/>
        </w:rPr>
        <w:t>4</w:t>
      </w:r>
    </w:p>
    <w:tbl>
      <w:tblPr>
        <w:tblW w:w="9288" w:type="dxa"/>
        <w:tblLook w:val="01E0"/>
      </w:tblPr>
      <w:tblGrid>
        <w:gridCol w:w="669"/>
        <w:gridCol w:w="3583"/>
        <w:gridCol w:w="1800"/>
        <w:gridCol w:w="1800"/>
        <w:gridCol w:w="1436"/>
      </w:tblGrid>
      <w:tr w:rsidR="0084710F" w:rsidRPr="00B32D05" w:rsidTr="00322DB5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84710F" w:rsidRPr="00B32D05" w:rsidRDefault="00E61351" w:rsidP="00A333D6">
            <w:pPr>
              <w:jc w:val="center"/>
              <w:rPr>
                <w:rFonts w:cs="Times New Roman"/>
                <w:b/>
                <w:lang w:val="sr-Cyrl-CS"/>
              </w:rPr>
            </w:pPr>
            <w:r w:rsidRPr="00B32D05">
              <w:rPr>
                <w:rFonts w:cs="Times New Roman"/>
                <w:b/>
                <w:lang w:val="sr-Cyrl-CS"/>
              </w:rPr>
              <w:t>Ред.</w:t>
            </w:r>
          </w:p>
          <w:p w:rsidR="0084710F" w:rsidRPr="00B32D05" w:rsidRDefault="0084710F" w:rsidP="00A333D6">
            <w:pPr>
              <w:jc w:val="center"/>
              <w:rPr>
                <w:rFonts w:cs="Times New Roman"/>
                <w:b/>
                <w:lang w:val="sr-Cyrl-CS"/>
              </w:rPr>
            </w:pPr>
            <w:r w:rsidRPr="00B32D05">
              <w:rPr>
                <w:rFonts w:cs="Times New Roman"/>
                <w:b/>
                <w:lang w:val="sr-Latn-CS"/>
              </w:rPr>
              <w:t>б</w:t>
            </w:r>
            <w:r w:rsidRPr="00B32D05">
              <w:rPr>
                <w:rFonts w:cs="Times New Roman"/>
                <w:b/>
                <w:lang w:val="sr-Cyrl-CS"/>
              </w:rPr>
              <w:t>р.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84710F" w:rsidRPr="00B32D05" w:rsidRDefault="005850D1" w:rsidP="005850D1">
            <w:pPr>
              <w:jc w:val="center"/>
              <w:rPr>
                <w:rFonts w:cs="Times New Roman"/>
                <w:b/>
                <w:lang w:val="sr-Cyrl-CS"/>
              </w:rPr>
            </w:pPr>
            <w:r w:rsidRPr="00B32D05">
              <w:rPr>
                <w:rFonts w:cs="Times New Roman"/>
                <w:b/>
                <w:lang w:val="sr-Cyrl-CS"/>
              </w:rPr>
              <w:t>Опис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84710F" w:rsidRPr="00B32D05" w:rsidRDefault="0084710F" w:rsidP="00937F27">
            <w:pPr>
              <w:jc w:val="center"/>
              <w:rPr>
                <w:rFonts w:cs="Times New Roman"/>
                <w:b/>
                <w:lang w:val="sr-Cyrl-CS"/>
              </w:rPr>
            </w:pPr>
            <w:r w:rsidRPr="00B32D05">
              <w:rPr>
                <w:rFonts w:cs="Times New Roman"/>
                <w:b/>
                <w:lang w:val="sr-Cyrl-CS"/>
              </w:rPr>
              <w:t>Прилив/одлив</w:t>
            </w:r>
            <w:r w:rsidR="00BF2F87" w:rsidRPr="00B32D05">
              <w:rPr>
                <w:rFonts w:cs="Times New Roman"/>
                <w:b/>
                <w:lang w:val="sr-Latn-CS"/>
              </w:rPr>
              <w:t xml:space="preserve"> 01.01</w:t>
            </w:r>
            <w:r w:rsidR="00F64CC7" w:rsidRPr="00B32D05">
              <w:rPr>
                <w:rFonts w:cs="Times New Roman"/>
                <w:b/>
                <w:lang w:val="sr-Latn-CS"/>
              </w:rPr>
              <w:t xml:space="preserve"> – 3</w:t>
            </w:r>
            <w:r w:rsidR="00564779">
              <w:rPr>
                <w:rFonts w:cs="Times New Roman"/>
                <w:b/>
                <w:lang w:val="sr-Cyrl-BA"/>
              </w:rPr>
              <w:t>1</w:t>
            </w:r>
            <w:r w:rsidR="00F64CC7" w:rsidRPr="00B32D05">
              <w:rPr>
                <w:rFonts w:cs="Times New Roman"/>
                <w:b/>
                <w:lang w:val="sr-Latn-CS"/>
              </w:rPr>
              <w:t>.</w:t>
            </w:r>
            <w:r w:rsidR="00564779">
              <w:rPr>
                <w:rFonts w:cs="Times New Roman"/>
                <w:b/>
                <w:lang w:val="sr-Cyrl-BA"/>
              </w:rPr>
              <w:t>12</w:t>
            </w:r>
            <w:r w:rsidR="006A63BB" w:rsidRPr="00B32D05">
              <w:rPr>
                <w:rFonts w:cs="Times New Roman"/>
                <w:b/>
                <w:lang w:val="sr-Latn-CS"/>
              </w:rPr>
              <w:t>. 201</w:t>
            </w:r>
            <w:r w:rsidR="00C11FDF">
              <w:rPr>
                <w:rFonts w:cs="Times New Roman"/>
                <w:b/>
                <w:lang w:val="sr-Latn-CS"/>
              </w:rPr>
              <w:t>5</w:t>
            </w:r>
            <w:r w:rsidR="00937F27" w:rsidRPr="00B32D05">
              <w:rPr>
                <w:rFonts w:cs="Times New Roman"/>
                <w:b/>
                <w:lang w:val="sr-Cyrl-CS"/>
              </w:rPr>
              <w:t>.</w:t>
            </w:r>
            <w:r w:rsidR="000C4F90">
              <w:rPr>
                <w:rFonts w:cs="Times New Roman"/>
                <w:b/>
                <w:lang w:val="sr-Cyrl-CS"/>
              </w:rPr>
              <w:t xml:space="preserve"> </w:t>
            </w:r>
            <w:r w:rsidRPr="00B32D05">
              <w:rPr>
                <w:rFonts w:cs="Times New Roman"/>
                <w:b/>
                <w:lang w:val="sr-Cyrl-CS"/>
              </w:rPr>
              <w:t>год.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84710F" w:rsidRPr="00B32D05" w:rsidRDefault="0084710F" w:rsidP="00A333D6">
            <w:pPr>
              <w:jc w:val="center"/>
              <w:rPr>
                <w:rFonts w:cs="Times New Roman"/>
                <w:b/>
                <w:lang w:val="sr-Latn-CS"/>
              </w:rPr>
            </w:pPr>
            <w:r w:rsidRPr="00B32D05">
              <w:rPr>
                <w:rFonts w:cs="Times New Roman"/>
                <w:b/>
                <w:lang w:val="sr-Cyrl-CS"/>
              </w:rPr>
              <w:t>Прилив/одлив</w:t>
            </w:r>
            <w:r w:rsidR="00BF2F87" w:rsidRPr="00B32D05">
              <w:rPr>
                <w:rFonts w:cs="Times New Roman"/>
                <w:b/>
                <w:lang w:val="sr-Latn-CS"/>
              </w:rPr>
              <w:t xml:space="preserve"> 01.01</w:t>
            </w:r>
            <w:r w:rsidR="00F64CC7" w:rsidRPr="00B32D05">
              <w:rPr>
                <w:rFonts w:cs="Times New Roman"/>
                <w:b/>
                <w:lang w:val="sr-Latn-CS"/>
              </w:rPr>
              <w:t xml:space="preserve"> – 3</w:t>
            </w:r>
            <w:r w:rsidR="00564779">
              <w:rPr>
                <w:rFonts w:cs="Times New Roman"/>
                <w:b/>
                <w:lang w:val="sr-Cyrl-BA"/>
              </w:rPr>
              <w:t>1</w:t>
            </w:r>
            <w:r w:rsidR="00F64CC7" w:rsidRPr="00B32D05">
              <w:rPr>
                <w:rFonts w:cs="Times New Roman"/>
                <w:b/>
                <w:lang w:val="sr-Latn-CS"/>
              </w:rPr>
              <w:t>.</w:t>
            </w:r>
            <w:r w:rsidR="00564779">
              <w:rPr>
                <w:rFonts w:cs="Times New Roman"/>
                <w:b/>
                <w:lang w:val="sr-Cyrl-BA"/>
              </w:rPr>
              <w:t>12</w:t>
            </w:r>
            <w:r w:rsidR="00937F27" w:rsidRPr="00B32D05">
              <w:rPr>
                <w:rFonts w:cs="Times New Roman"/>
                <w:b/>
                <w:lang w:val="sr-Latn-CS"/>
              </w:rPr>
              <w:t>.</w:t>
            </w:r>
          </w:p>
          <w:p w:rsidR="0084710F" w:rsidRPr="00B32D05" w:rsidRDefault="0084710F" w:rsidP="00A333D6">
            <w:pPr>
              <w:jc w:val="center"/>
              <w:rPr>
                <w:rFonts w:cs="Times New Roman"/>
                <w:b/>
                <w:lang w:val="sr-Cyrl-CS"/>
              </w:rPr>
            </w:pPr>
            <w:r w:rsidRPr="00B32D05">
              <w:rPr>
                <w:rFonts w:cs="Times New Roman"/>
                <w:b/>
                <w:lang w:val="sr-Cyrl-CS"/>
              </w:rPr>
              <w:t>20</w:t>
            </w:r>
            <w:r w:rsidRPr="00B32D05">
              <w:rPr>
                <w:rFonts w:cs="Times New Roman"/>
                <w:b/>
                <w:lang w:val="sr-Latn-CS"/>
              </w:rPr>
              <w:t>1</w:t>
            </w:r>
            <w:r w:rsidR="00C11FDF">
              <w:rPr>
                <w:rFonts w:cs="Times New Roman"/>
                <w:b/>
                <w:lang w:val="sr-Latn-CS"/>
              </w:rPr>
              <w:t>6</w:t>
            </w:r>
            <w:r w:rsidRPr="00B32D05">
              <w:rPr>
                <w:rFonts w:cs="Times New Roman"/>
                <w:b/>
                <w:lang w:val="sr-Cyrl-CS"/>
              </w:rPr>
              <w:t>. год.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84710F" w:rsidRPr="00B32D05" w:rsidRDefault="0084710F" w:rsidP="00A333D6">
            <w:pPr>
              <w:jc w:val="center"/>
              <w:rPr>
                <w:rFonts w:cs="Times New Roman"/>
                <w:b/>
                <w:lang w:val="sr-Cyrl-CS"/>
              </w:rPr>
            </w:pPr>
            <w:r w:rsidRPr="00B32D05">
              <w:rPr>
                <w:rFonts w:cs="Times New Roman"/>
                <w:b/>
                <w:lang w:val="sr-Cyrl-CS"/>
              </w:rPr>
              <w:t>Индекс</w:t>
            </w:r>
          </w:p>
          <w:p w:rsidR="0084710F" w:rsidRPr="00B32D05" w:rsidRDefault="005850D1" w:rsidP="00A333D6">
            <w:pPr>
              <w:jc w:val="center"/>
              <w:rPr>
                <w:rFonts w:cs="Times New Roman"/>
                <w:b/>
                <w:lang w:val="sr-Cyrl-CS"/>
              </w:rPr>
            </w:pPr>
            <w:r w:rsidRPr="00B32D05">
              <w:rPr>
                <w:rFonts w:cs="Times New Roman"/>
                <w:b/>
                <w:lang w:val="sr-Cyrl-CS"/>
              </w:rPr>
              <w:t>4/</w:t>
            </w:r>
            <w:r w:rsidR="0084710F" w:rsidRPr="00B32D05">
              <w:rPr>
                <w:rFonts w:cs="Times New Roman"/>
                <w:b/>
                <w:lang w:val="sr-Cyrl-CS"/>
              </w:rPr>
              <w:t>3</w:t>
            </w:r>
          </w:p>
        </w:tc>
      </w:tr>
      <w:tr w:rsidR="0084710F" w:rsidRPr="00B32D05" w:rsidTr="00322DB5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10F" w:rsidRPr="00B32D05" w:rsidRDefault="0084710F" w:rsidP="00A333D6">
            <w:pPr>
              <w:jc w:val="center"/>
              <w:rPr>
                <w:rFonts w:cs="Times New Roman"/>
                <w:lang w:val="sr-Cyrl-CS"/>
              </w:rPr>
            </w:pPr>
            <w:r w:rsidRPr="00B32D05">
              <w:rPr>
                <w:rFonts w:cs="Times New Roman"/>
                <w:lang w:val="sr-Cyrl-CS"/>
              </w:rPr>
              <w:t>1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10F" w:rsidRPr="00B32D05" w:rsidRDefault="0084710F" w:rsidP="00A333D6">
            <w:pPr>
              <w:jc w:val="center"/>
              <w:rPr>
                <w:rFonts w:cs="Times New Roman"/>
                <w:lang w:val="sr-Cyrl-CS"/>
              </w:rPr>
            </w:pPr>
            <w:r w:rsidRPr="00B32D05">
              <w:rPr>
                <w:rFonts w:cs="Times New Roman"/>
                <w:lang w:val="sr-Cyrl-CS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10F" w:rsidRPr="00B32D05" w:rsidRDefault="0084710F" w:rsidP="00A333D6">
            <w:pPr>
              <w:jc w:val="center"/>
              <w:rPr>
                <w:rFonts w:cs="Times New Roman"/>
                <w:lang w:val="sr-Cyrl-CS"/>
              </w:rPr>
            </w:pPr>
            <w:r w:rsidRPr="00B32D05">
              <w:rPr>
                <w:rFonts w:cs="Times New Roman"/>
                <w:lang w:val="sr-Cyrl-CS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10F" w:rsidRPr="00B32D05" w:rsidRDefault="0084710F" w:rsidP="00A333D6">
            <w:pPr>
              <w:jc w:val="center"/>
              <w:rPr>
                <w:rFonts w:cs="Times New Roman"/>
                <w:lang w:val="sr-Cyrl-CS"/>
              </w:rPr>
            </w:pPr>
            <w:r w:rsidRPr="00B32D05">
              <w:rPr>
                <w:rFonts w:cs="Times New Roman"/>
                <w:lang w:val="sr-Cyrl-CS"/>
              </w:rPr>
              <w:t>4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10F" w:rsidRPr="00B32D05" w:rsidRDefault="0084710F" w:rsidP="00A333D6">
            <w:pPr>
              <w:jc w:val="center"/>
              <w:rPr>
                <w:rFonts w:cs="Times New Roman"/>
                <w:lang w:val="sr-Cyrl-CS"/>
              </w:rPr>
            </w:pPr>
            <w:r w:rsidRPr="00B32D05">
              <w:rPr>
                <w:rFonts w:cs="Times New Roman"/>
                <w:lang w:val="sr-Cyrl-CS"/>
              </w:rPr>
              <w:t>5</w:t>
            </w:r>
          </w:p>
        </w:tc>
      </w:tr>
      <w:tr w:rsidR="0084710F" w:rsidRPr="00B32D05" w:rsidTr="00322DB5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10F" w:rsidRPr="00B32D05" w:rsidRDefault="0084710F" w:rsidP="00D4280E">
            <w:pPr>
              <w:rPr>
                <w:rFonts w:cs="Times New Roman"/>
                <w:lang w:val="sr-Cyrl-CS"/>
              </w:rPr>
            </w:pP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10F" w:rsidRPr="00B32D05" w:rsidRDefault="0084710F" w:rsidP="00D4280E">
            <w:pPr>
              <w:rPr>
                <w:rFonts w:cs="Times New Roman"/>
                <w:b/>
                <w:lang w:val="sr-Cyrl-CS"/>
              </w:rPr>
            </w:pPr>
            <w:r w:rsidRPr="00B32D05">
              <w:rPr>
                <w:rFonts w:cs="Times New Roman"/>
                <w:b/>
                <w:lang w:val="sr-Cyrl-CS"/>
              </w:rPr>
              <w:t>Прилив: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10F" w:rsidRPr="00B32D05" w:rsidRDefault="0084710F" w:rsidP="00D4280E">
            <w:pPr>
              <w:rPr>
                <w:rFonts w:cs="Times New Roman"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10F" w:rsidRPr="00B32D05" w:rsidRDefault="0084710F" w:rsidP="00D4280E">
            <w:pPr>
              <w:rPr>
                <w:rFonts w:cs="Times New Roman"/>
                <w:lang w:val="sr-Cyrl-CS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10F" w:rsidRPr="00B32D05" w:rsidRDefault="0084710F" w:rsidP="00D4280E">
            <w:pPr>
              <w:rPr>
                <w:rFonts w:cs="Times New Roman"/>
                <w:lang w:val="sr-Cyrl-CS"/>
              </w:rPr>
            </w:pPr>
          </w:p>
        </w:tc>
      </w:tr>
      <w:tr w:rsidR="00322DB5" w:rsidRPr="00B32D05" w:rsidTr="00322DB5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DB5" w:rsidRPr="00B32D05" w:rsidRDefault="00322DB5" w:rsidP="00901278">
            <w:pPr>
              <w:jc w:val="center"/>
              <w:rPr>
                <w:rFonts w:cs="Times New Roman"/>
                <w:lang w:val="sr-Cyrl-CS"/>
              </w:rPr>
            </w:pPr>
            <w:r w:rsidRPr="00B32D05">
              <w:rPr>
                <w:rFonts w:cs="Times New Roman"/>
                <w:lang w:val="sr-Cyrl-CS"/>
              </w:rPr>
              <w:t>1.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DB5" w:rsidRPr="00B32D05" w:rsidRDefault="00322DB5" w:rsidP="009A416B">
            <w:pPr>
              <w:jc w:val="left"/>
              <w:rPr>
                <w:rFonts w:cs="Times New Roman"/>
                <w:lang w:val="sr-Cyrl-CS"/>
              </w:rPr>
            </w:pPr>
            <w:r w:rsidRPr="00B32D05">
              <w:rPr>
                <w:rFonts w:cs="Times New Roman"/>
                <w:lang w:val="sr-Cyrl-CS"/>
              </w:rPr>
              <w:t>Прилив готовине из пословних</w:t>
            </w:r>
          </w:p>
          <w:p w:rsidR="00322DB5" w:rsidRPr="00B32D05" w:rsidRDefault="00322DB5" w:rsidP="009A416B">
            <w:pPr>
              <w:jc w:val="left"/>
              <w:rPr>
                <w:rFonts w:cs="Times New Roman"/>
                <w:lang w:val="sr-Cyrl-CS"/>
              </w:rPr>
            </w:pPr>
            <w:r w:rsidRPr="00B32D05">
              <w:rPr>
                <w:rFonts w:cs="Times New Roman"/>
                <w:lang w:val="sr-Cyrl-CS"/>
              </w:rPr>
              <w:t>активности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DB5" w:rsidRPr="003D59D2" w:rsidRDefault="00564779" w:rsidP="002551E5">
            <w:pPr>
              <w:jc w:val="center"/>
              <w:rPr>
                <w:rFonts w:cs="Times New Roman"/>
                <w:lang w:val="sr-Cyrl-CS"/>
              </w:rPr>
            </w:pPr>
            <w:r>
              <w:rPr>
                <w:rFonts w:cs="Times New Roman"/>
                <w:lang w:val="sr-Cyrl-CS"/>
              </w:rPr>
              <w:t>8.994.891,00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DB5" w:rsidRPr="00C913E5" w:rsidRDefault="00C913E5" w:rsidP="005446D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8.929.598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DB5" w:rsidRPr="002C6B2D" w:rsidRDefault="002C6B2D" w:rsidP="009A416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99,27</w:t>
            </w:r>
          </w:p>
        </w:tc>
      </w:tr>
      <w:tr w:rsidR="00322DB5" w:rsidRPr="00B32D05" w:rsidTr="00322DB5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DB5" w:rsidRPr="00B32D05" w:rsidRDefault="00322DB5" w:rsidP="00D4280E">
            <w:pPr>
              <w:rPr>
                <w:rFonts w:cs="Times New Roman"/>
                <w:lang w:val="sr-Cyrl-CS"/>
              </w:rPr>
            </w:pPr>
          </w:p>
          <w:p w:rsidR="00322DB5" w:rsidRPr="00B32D05" w:rsidRDefault="00322DB5" w:rsidP="00D4280E">
            <w:pPr>
              <w:rPr>
                <w:rFonts w:cs="Times New Roman"/>
                <w:lang w:val="sr-Cyrl-CS"/>
              </w:rPr>
            </w:pPr>
            <w:r w:rsidRPr="00B32D05">
              <w:rPr>
                <w:rFonts w:cs="Times New Roman"/>
                <w:lang w:val="sr-Cyrl-CS"/>
              </w:rPr>
              <w:t xml:space="preserve">  2.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DB5" w:rsidRPr="00B32D05" w:rsidRDefault="00322DB5" w:rsidP="009A416B">
            <w:pPr>
              <w:jc w:val="left"/>
              <w:rPr>
                <w:rFonts w:cs="Times New Roman"/>
                <w:lang w:val="sr-Cyrl-CS"/>
              </w:rPr>
            </w:pPr>
            <w:r w:rsidRPr="00B32D05">
              <w:rPr>
                <w:rFonts w:cs="Times New Roman"/>
                <w:lang w:val="sr-Cyrl-CS"/>
              </w:rPr>
              <w:t>Прилив готовине из активности инвестирања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DB5" w:rsidRPr="003D59D2" w:rsidRDefault="00564779" w:rsidP="002551E5">
            <w:pPr>
              <w:jc w:val="center"/>
              <w:rPr>
                <w:rFonts w:cs="Times New Roman"/>
                <w:lang w:val="sr-Cyrl-CS"/>
              </w:rPr>
            </w:pPr>
            <w:r>
              <w:rPr>
                <w:rFonts w:cs="Times New Roman"/>
                <w:lang w:val="sr-Cyrl-CS"/>
              </w:rPr>
              <w:t>5.660,00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DB5" w:rsidRPr="00346700" w:rsidRDefault="00346700" w:rsidP="009A416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6.819,00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DB5" w:rsidRPr="002C6B2D" w:rsidRDefault="002C6B2D" w:rsidP="009A416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120,48</w:t>
            </w:r>
          </w:p>
        </w:tc>
      </w:tr>
      <w:tr w:rsidR="00322DB5" w:rsidRPr="00B32D05" w:rsidTr="00322DB5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DB5" w:rsidRPr="00B32D05" w:rsidRDefault="00322DB5" w:rsidP="00901278">
            <w:pPr>
              <w:jc w:val="center"/>
              <w:rPr>
                <w:rFonts w:cs="Times New Roman"/>
                <w:lang w:val="sr-Cyrl-CS"/>
              </w:rPr>
            </w:pPr>
            <w:r w:rsidRPr="00B32D05">
              <w:rPr>
                <w:rFonts w:cs="Times New Roman"/>
                <w:lang w:val="sr-Cyrl-CS"/>
              </w:rPr>
              <w:t>3.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DB5" w:rsidRPr="00B32D05" w:rsidRDefault="00322DB5" w:rsidP="009A416B">
            <w:pPr>
              <w:jc w:val="left"/>
              <w:rPr>
                <w:rFonts w:cs="Times New Roman"/>
                <w:lang w:val="sr-Cyrl-CS"/>
              </w:rPr>
            </w:pPr>
            <w:r w:rsidRPr="00B32D05">
              <w:rPr>
                <w:rFonts w:cs="Times New Roman"/>
                <w:lang w:val="sr-Cyrl-CS"/>
              </w:rPr>
              <w:t>Прилив готовине из активности</w:t>
            </w:r>
          </w:p>
          <w:p w:rsidR="00322DB5" w:rsidRPr="00B32D05" w:rsidRDefault="003D1930" w:rsidP="009A416B">
            <w:pPr>
              <w:jc w:val="left"/>
              <w:rPr>
                <w:rFonts w:cs="Times New Roman"/>
                <w:lang w:val="sr-Cyrl-CS"/>
              </w:rPr>
            </w:pPr>
            <w:r>
              <w:rPr>
                <w:rFonts w:cs="Times New Roman"/>
                <w:lang w:val="sr-Cyrl-CS"/>
              </w:rPr>
              <w:t>ф</w:t>
            </w:r>
            <w:r w:rsidR="00322DB5" w:rsidRPr="00B32D05">
              <w:rPr>
                <w:rFonts w:cs="Times New Roman"/>
                <w:lang w:val="sr-Cyrl-CS"/>
              </w:rPr>
              <w:t>инансирања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DB5" w:rsidRPr="003D59D2" w:rsidRDefault="00564779" w:rsidP="002551E5">
            <w:pPr>
              <w:jc w:val="center"/>
              <w:rPr>
                <w:rFonts w:cs="Times New Roman"/>
                <w:lang w:val="sr-Cyrl-CS"/>
              </w:rPr>
            </w:pPr>
            <w:r>
              <w:rPr>
                <w:rFonts w:cs="Times New Roman"/>
                <w:lang w:val="sr-Cyrl-CS"/>
              </w:rPr>
              <w:t>1.700.000,00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DB5" w:rsidRPr="00346700" w:rsidRDefault="00346700" w:rsidP="009A416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1.829.816,00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DB5" w:rsidRPr="002C6B2D" w:rsidRDefault="002C6B2D" w:rsidP="009A416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107,64</w:t>
            </w:r>
          </w:p>
        </w:tc>
      </w:tr>
      <w:tr w:rsidR="00322DB5" w:rsidRPr="00B32D05" w:rsidTr="00322DB5">
        <w:trPr>
          <w:trHeight w:val="562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322DB5" w:rsidRPr="00B32D05" w:rsidRDefault="00322DB5" w:rsidP="00B94F42">
            <w:pPr>
              <w:jc w:val="center"/>
              <w:rPr>
                <w:rFonts w:cs="Times New Roman"/>
                <w:lang w:val="sr-Cyrl-CS"/>
              </w:rPr>
            </w:pP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322DB5" w:rsidRPr="00B32D05" w:rsidRDefault="00322DB5" w:rsidP="009A416B">
            <w:pPr>
              <w:jc w:val="left"/>
              <w:rPr>
                <w:rFonts w:cs="Times New Roman"/>
                <w:b/>
                <w:lang w:val="sr-Cyrl-CS"/>
              </w:rPr>
            </w:pPr>
            <w:r w:rsidRPr="00B32D05">
              <w:rPr>
                <w:rFonts w:cs="Times New Roman"/>
                <w:b/>
                <w:lang w:val="sr-Cyrl-CS"/>
              </w:rPr>
              <w:t>Укупан прилив: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322DB5" w:rsidRPr="003D59D2" w:rsidRDefault="00564779" w:rsidP="002551E5">
            <w:pPr>
              <w:jc w:val="center"/>
              <w:rPr>
                <w:rFonts w:cs="Times New Roman"/>
                <w:b/>
                <w:lang w:val="sr-Cyrl-CS"/>
              </w:rPr>
            </w:pPr>
            <w:r>
              <w:rPr>
                <w:rFonts w:cs="Times New Roman"/>
                <w:b/>
                <w:lang w:val="sr-Cyrl-CS"/>
              </w:rPr>
              <w:t>10.700.551,00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322DB5" w:rsidRPr="00346700" w:rsidRDefault="00346700" w:rsidP="009A416B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10.766.233,00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322DB5" w:rsidRPr="002C6B2D" w:rsidRDefault="002C6B2D" w:rsidP="009A416B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100,61</w:t>
            </w:r>
          </w:p>
        </w:tc>
      </w:tr>
      <w:tr w:rsidR="00322DB5" w:rsidRPr="00B32D05" w:rsidTr="00322DB5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DB5" w:rsidRPr="00B32D05" w:rsidRDefault="00322DB5" w:rsidP="00D4280E">
            <w:pPr>
              <w:rPr>
                <w:rFonts w:cs="Times New Roman"/>
                <w:lang w:val="sr-Cyrl-CS"/>
              </w:rPr>
            </w:pP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DB5" w:rsidRPr="00B32D05" w:rsidRDefault="00322DB5" w:rsidP="009A416B">
            <w:pPr>
              <w:jc w:val="left"/>
              <w:rPr>
                <w:rFonts w:cs="Times New Roman"/>
                <w:b/>
                <w:lang w:val="sr-Cyrl-CS"/>
              </w:rPr>
            </w:pPr>
            <w:r w:rsidRPr="00B32D05">
              <w:rPr>
                <w:rFonts w:cs="Times New Roman"/>
                <w:b/>
                <w:lang w:val="sr-Cyrl-CS"/>
              </w:rPr>
              <w:t>Одлив: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DB5" w:rsidRPr="007D0B73" w:rsidRDefault="00322DB5" w:rsidP="002551E5">
            <w:pPr>
              <w:jc w:val="center"/>
              <w:rPr>
                <w:rFonts w:cs="Times New Roman"/>
                <w:lang w:val="sr-Cyrl-C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DB5" w:rsidRPr="00B32D05" w:rsidRDefault="00322DB5" w:rsidP="009A416B">
            <w:pPr>
              <w:jc w:val="center"/>
              <w:rPr>
                <w:rFonts w:cs="Times New Roman"/>
                <w:lang w:val="sr-Cyrl-CS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DB5" w:rsidRPr="00B32D05" w:rsidRDefault="00322DB5" w:rsidP="009A416B">
            <w:pPr>
              <w:jc w:val="center"/>
              <w:rPr>
                <w:rFonts w:cs="Times New Roman"/>
                <w:lang w:val="sr-Cyrl-CS"/>
              </w:rPr>
            </w:pPr>
          </w:p>
        </w:tc>
      </w:tr>
      <w:tr w:rsidR="00322DB5" w:rsidRPr="00B32D05" w:rsidTr="00322DB5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DB5" w:rsidRPr="00B32D05" w:rsidRDefault="00322DB5" w:rsidP="00901278">
            <w:pPr>
              <w:jc w:val="center"/>
              <w:rPr>
                <w:rFonts w:cs="Times New Roman"/>
                <w:lang w:val="sr-Cyrl-CS"/>
              </w:rPr>
            </w:pPr>
            <w:r w:rsidRPr="00B32D05">
              <w:rPr>
                <w:rFonts w:cs="Times New Roman"/>
                <w:lang w:val="sr-Cyrl-CS"/>
              </w:rPr>
              <w:t>4.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DB5" w:rsidRPr="00B32D05" w:rsidRDefault="00322DB5" w:rsidP="009A416B">
            <w:pPr>
              <w:jc w:val="left"/>
              <w:rPr>
                <w:rFonts w:cs="Times New Roman"/>
                <w:lang w:val="sr-Latn-CS"/>
              </w:rPr>
            </w:pPr>
            <w:r w:rsidRPr="00B32D05">
              <w:rPr>
                <w:rFonts w:cs="Times New Roman"/>
                <w:lang w:val="sr-Cyrl-CS"/>
              </w:rPr>
              <w:t>Одлив готовине из пословних</w:t>
            </w:r>
          </w:p>
          <w:p w:rsidR="00322DB5" w:rsidRPr="00B32D05" w:rsidRDefault="00322DB5" w:rsidP="009A416B">
            <w:pPr>
              <w:jc w:val="left"/>
              <w:rPr>
                <w:rFonts w:cs="Times New Roman"/>
                <w:lang w:val="sr-Cyrl-CS"/>
              </w:rPr>
            </w:pPr>
            <w:r w:rsidRPr="00B32D05">
              <w:rPr>
                <w:rFonts w:cs="Times New Roman"/>
                <w:lang w:val="sr-Cyrl-CS"/>
              </w:rPr>
              <w:t>активности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DB5" w:rsidRPr="000D1EE7" w:rsidRDefault="00564779" w:rsidP="002551E5">
            <w:pPr>
              <w:jc w:val="center"/>
              <w:rPr>
                <w:rFonts w:cs="Times New Roman"/>
                <w:lang w:val="sr-Cyrl-CS"/>
              </w:rPr>
            </w:pPr>
            <w:r>
              <w:rPr>
                <w:rFonts w:cs="Times New Roman"/>
                <w:lang w:val="sr-Cyrl-CS"/>
              </w:rPr>
              <w:t>7.314.356,00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DB5" w:rsidRPr="00346700" w:rsidRDefault="00346700" w:rsidP="009A416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7.642.896,00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DB5" w:rsidRPr="002C6B2D" w:rsidRDefault="002C6B2D" w:rsidP="009A416B">
            <w:pPr>
              <w:tabs>
                <w:tab w:val="left" w:pos="300"/>
                <w:tab w:val="center" w:pos="666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104,49</w:t>
            </w:r>
          </w:p>
        </w:tc>
      </w:tr>
      <w:tr w:rsidR="00322DB5" w:rsidRPr="00B32D05" w:rsidTr="00322DB5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DB5" w:rsidRPr="00B32D05" w:rsidRDefault="00322DB5" w:rsidP="00901278">
            <w:pPr>
              <w:jc w:val="center"/>
              <w:rPr>
                <w:rFonts w:cs="Times New Roman"/>
                <w:lang w:val="sr-Cyrl-CS"/>
              </w:rPr>
            </w:pPr>
            <w:r w:rsidRPr="00B32D05">
              <w:rPr>
                <w:rFonts w:cs="Times New Roman"/>
                <w:lang w:val="sr-Cyrl-CS"/>
              </w:rPr>
              <w:t>5.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DB5" w:rsidRPr="00B32D05" w:rsidRDefault="00322DB5" w:rsidP="009A416B">
            <w:pPr>
              <w:jc w:val="left"/>
              <w:rPr>
                <w:rFonts w:cs="Times New Roman"/>
                <w:lang w:val="sr-Cyrl-CS"/>
              </w:rPr>
            </w:pPr>
            <w:r w:rsidRPr="00B32D05">
              <w:rPr>
                <w:rFonts w:cs="Times New Roman"/>
                <w:lang w:val="sr-Cyrl-CS"/>
              </w:rPr>
              <w:t>Одлив готовине из активности инвестирања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DB5" w:rsidRPr="000D1EE7" w:rsidRDefault="00564779" w:rsidP="002551E5">
            <w:pPr>
              <w:jc w:val="center"/>
              <w:rPr>
                <w:rFonts w:cs="Times New Roman"/>
                <w:lang w:val="sr-Cyrl-CS"/>
              </w:rPr>
            </w:pPr>
            <w:r>
              <w:rPr>
                <w:rFonts w:cs="Times New Roman"/>
                <w:lang w:val="sr-Cyrl-CS"/>
              </w:rPr>
              <w:t>111.442,00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DB5" w:rsidRPr="00346700" w:rsidRDefault="00346700" w:rsidP="009A416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124.977,00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DB5" w:rsidRPr="002C6B2D" w:rsidRDefault="002C6B2D" w:rsidP="00E926D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112,15</w:t>
            </w:r>
          </w:p>
        </w:tc>
      </w:tr>
      <w:tr w:rsidR="00322DB5" w:rsidRPr="00B32D05" w:rsidTr="00322DB5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DB5" w:rsidRPr="00B32D05" w:rsidRDefault="00322DB5" w:rsidP="00901278">
            <w:pPr>
              <w:jc w:val="center"/>
              <w:rPr>
                <w:rFonts w:cs="Times New Roman"/>
                <w:lang w:val="sr-Cyrl-CS"/>
              </w:rPr>
            </w:pPr>
            <w:r w:rsidRPr="00B32D05">
              <w:rPr>
                <w:rFonts w:cs="Times New Roman"/>
                <w:lang w:val="sr-Cyrl-CS"/>
              </w:rPr>
              <w:t>6.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DB5" w:rsidRPr="00B32D05" w:rsidRDefault="00322DB5" w:rsidP="009A416B">
            <w:pPr>
              <w:jc w:val="left"/>
              <w:rPr>
                <w:rFonts w:cs="Times New Roman"/>
                <w:lang w:val="sr-Cyrl-CS"/>
              </w:rPr>
            </w:pPr>
            <w:r w:rsidRPr="00B32D05">
              <w:rPr>
                <w:rFonts w:cs="Times New Roman"/>
                <w:lang w:val="sr-Cyrl-CS"/>
              </w:rPr>
              <w:t>Одлив готовине из активности</w:t>
            </w:r>
          </w:p>
          <w:p w:rsidR="00322DB5" w:rsidRPr="00B32D05" w:rsidRDefault="00322DB5" w:rsidP="009A416B">
            <w:pPr>
              <w:jc w:val="left"/>
              <w:rPr>
                <w:rFonts w:cs="Times New Roman"/>
                <w:lang w:val="sr-Cyrl-CS"/>
              </w:rPr>
            </w:pPr>
            <w:r w:rsidRPr="00B32D05">
              <w:rPr>
                <w:rFonts w:cs="Times New Roman"/>
                <w:lang w:val="sr-Cyrl-CS"/>
              </w:rPr>
              <w:t>финансирања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DB5" w:rsidRPr="007D0B73" w:rsidRDefault="00564779" w:rsidP="002551E5">
            <w:pPr>
              <w:jc w:val="center"/>
              <w:rPr>
                <w:rFonts w:cs="Times New Roman"/>
                <w:lang w:val="sr-Cyrl-CS"/>
              </w:rPr>
            </w:pPr>
            <w:r>
              <w:rPr>
                <w:rFonts w:cs="Times New Roman"/>
                <w:lang w:val="sr-Cyrl-CS"/>
              </w:rPr>
              <w:t>3.463.644,00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DB5" w:rsidRPr="00346700" w:rsidRDefault="00346700" w:rsidP="009A416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2.895.090,00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DB5" w:rsidRPr="002C6B2D" w:rsidRDefault="002C6B2D" w:rsidP="009A416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83,59</w:t>
            </w:r>
          </w:p>
        </w:tc>
      </w:tr>
      <w:tr w:rsidR="00322DB5" w:rsidRPr="00B32D05" w:rsidTr="00322DB5">
        <w:trPr>
          <w:trHeight w:val="562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322DB5" w:rsidRPr="00B32D05" w:rsidRDefault="00322DB5" w:rsidP="004C58C3">
            <w:pPr>
              <w:jc w:val="center"/>
              <w:rPr>
                <w:rFonts w:cs="Times New Roman"/>
                <w:lang w:val="sr-Cyrl-CS"/>
              </w:rPr>
            </w:pP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322DB5" w:rsidRPr="00B32D05" w:rsidRDefault="00322DB5" w:rsidP="004C58C3">
            <w:pPr>
              <w:jc w:val="left"/>
              <w:rPr>
                <w:rFonts w:cs="Times New Roman"/>
                <w:b/>
                <w:lang w:val="sr-Cyrl-CS"/>
              </w:rPr>
            </w:pPr>
            <w:r w:rsidRPr="00B32D05">
              <w:rPr>
                <w:rFonts w:cs="Times New Roman"/>
                <w:b/>
                <w:lang w:val="sr-Cyrl-CS"/>
              </w:rPr>
              <w:t>Укупан одлив: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322DB5" w:rsidRPr="007D0B73" w:rsidRDefault="00564779" w:rsidP="002551E5">
            <w:pPr>
              <w:jc w:val="center"/>
              <w:rPr>
                <w:rFonts w:cs="Times New Roman"/>
                <w:b/>
                <w:lang w:val="sr-Cyrl-CS"/>
              </w:rPr>
            </w:pPr>
            <w:r>
              <w:rPr>
                <w:rFonts w:cs="Times New Roman"/>
                <w:b/>
                <w:lang w:val="sr-Cyrl-CS"/>
              </w:rPr>
              <w:t>10.889.442,00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322DB5" w:rsidRPr="00346700" w:rsidRDefault="00346700" w:rsidP="004C58C3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10.662.963,00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322DB5" w:rsidRPr="002C6B2D" w:rsidRDefault="002C6B2D" w:rsidP="004C58C3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97,92</w:t>
            </w:r>
          </w:p>
        </w:tc>
      </w:tr>
      <w:tr w:rsidR="00322DB5" w:rsidRPr="00B32D05" w:rsidTr="00322DB5">
        <w:trPr>
          <w:trHeight w:val="562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DB5" w:rsidRPr="00B32D05" w:rsidRDefault="00322DB5" w:rsidP="004C58C3">
            <w:pPr>
              <w:jc w:val="center"/>
              <w:rPr>
                <w:rFonts w:cs="Times New Roman"/>
                <w:lang w:val="sr-Cyrl-CS"/>
              </w:rPr>
            </w:pP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DB5" w:rsidRPr="00B32D05" w:rsidRDefault="00322DB5" w:rsidP="004C58C3">
            <w:pPr>
              <w:jc w:val="left"/>
              <w:rPr>
                <w:rFonts w:cs="Times New Roman"/>
                <w:b/>
                <w:lang w:val="sr-Cyrl-CS"/>
              </w:rPr>
            </w:pPr>
            <w:r w:rsidRPr="00B32D05">
              <w:rPr>
                <w:rFonts w:cs="Times New Roman"/>
                <w:b/>
                <w:lang w:val="sr-Cyrl-CS"/>
              </w:rPr>
              <w:t>Нето прилив готовине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DB5" w:rsidRPr="007D0B73" w:rsidRDefault="00564779" w:rsidP="002551E5">
            <w:pPr>
              <w:jc w:val="center"/>
              <w:rPr>
                <w:rFonts w:cs="Times New Roman"/>
                <w:b/>
                <w:lang w:val="sr-Cyrl-CS"/>
              </w:rPr>
            </w:pPr>
            <w:r>
              <w:rPr>
                <w:rFonts w:cs="Times New Roman"/>
                <w:b/>
                <w:lang w:val="sr-Cyrl-CS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DB5" w:rsidRPr="00346700" w:rsidRDefault="00346700" w:rsidP="004C58C3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103.270,00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DB5" w:rsidRPr="002C6B2D" w:rsidRDefault="002C6B2D" w:rsidP="004C58C3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-</w:t>
            </w:r>
          </w:p>
        </w:tc>
      </w:tr>
      <w:tr w:rsidR="00322DB5" w:rsidRPr="00B32D05" w:rsidTr="00322DB5">
        <w:trPr>
          <w:trHeight w:val="562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DB5" w:rsidRPr="00B32D05" w:rsidRDefault="00322DB5" w:rsidP="00DE40A8">
            <w:pPr>
              <w:jc w:val="center"/>
              <w:rPr>
                <w:rFonts w:cs="Times New Roman"/>
                <w:lang w:val="sr-Cyrl-CS"/>
              </w:rPr>
            </w:pP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DB5" w:rsidRPr="00B32D05" w:rsidRDefault="00322DB5" w:rsidP="00DE40A8">
            <w:pPr>
              <w:jc w:val="left"/>
              <w:rPr>
                <w:rFonts w:cs="Times New Roman"/>
                <w:b/>
                <w:lang w:val="sr-Cyrl-CS"/>
              </w:rPr>
            </w:pPr>
            <w:r w:rsidRPr="00B32D05">
              <w:rPr>
                <w:rFonts w:cs="Times New Roman"/>
                <w:b/>
                <w:lang w:val="sr-Cyrl-CS"/>
              </w:rPr>
              <w:t>Нето одлив готовине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DB5" w:rsidRPr="00564779" w:rsidRDefault="00564779" w:rsidP="002551E5">
            <w:pPr>
              <w:jc w:val="center"/>
              <w:rPr>
                <w:rFonts w:cs="Times New Roman"/>
                <w:b/>
                <w:lang w:val="sr-Cyrl-BA"/>
              </w:rPr>
            </w:pPr>
            <w:r>
              <w:rPr>
                <w:rFonts w:cs="Times New Roman"/>
                <w:b/>
                <w:lang w:val="sr-Cyrl-BA"/>
              </w:rPr>
              <w:t>188.891,00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DB5" w:rsidRPr="00346700" w:rsidRDefault="00346700" w:rsidP="00DE40A8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-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DB5" w:rsidRPr="002C6B2D" w:rsidRDefault="002C6B2D" w:rsidP="00DE40A8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-</w:t>
            </w:r>
          </w:p>
        </w:tc>
      </w:tr>
      <w:tr w:rsidR="00322DB5" w:rsidRPr="00B32D05" w:rsidTr="00322DB5">
        <w:trPr>
          <w:trHeight w:val="562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DB5" w:rsidRPr="00B32D05" w:rsidRDefault="00322DB5" w:rsidP="00DE40A8">
            <w:pPr>
              <w:jc w:val="center"/>
              <w:rPr>
                <w:rFonts w:cs="Times New Roman"/>
                <w:lang w:val="sr-Cyrl-CS"/>
              </w:rPr>
            </w:pP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DB5" w:rsidRPr="00B32D05" w:rsidRDefault="00322DB5" w:rsidP="00DE40A8">
            <w:pPr>
              <w:jc w:val="left"/>
              <w:rPr>
                <w:rFonts w:cs="Times New Roman"/>
                <w:b/>
                <w:lang w:val="sr-Cyrl-CS"/>
              </w:rPr>
            </w:pPr>
            <w:r w:rsidRPr="00B32D05">
              <w:rPr>
                <w:rFonts w:cs="Times New Roman"/>
                <w:b/>
                <w:lang w:val="sr-Cyrl-CS"/>
              </w:rPr>
              <w:t>Готовина на почетку обрачунског периода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DB5" w:rsidRPr="007D0B73" w:rsidRDefault="00564779" w:rsidP="002551E5">
            <w:pPr>
              <w:jc w:val="center"/>
              <w:rPr>
                <w:rFonts w:cs="Times New Roman"/>
                <w:b/>
                <w:lang w:val="sr-Cyrl-CS"/>
              </w:rPr>
            </w:pPr>
            <w:r>
              <w:rPr>
                <w:rFonts w:cs="Times New Roman"/>
                <w:b/>
                <w:lang w:val="sr-Cyrl-CS"/>
              </w:rPr>
              <w:t>396.105,00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DB5" w:rsidRPr="00346700" w:rsidRDefault="00346700" w:rsidP="00DE40A8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207.214,00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DB5" w:rsidRPr="002C6B2D" w:rsidRDefault="002C6B2D" w:rsidP="00DE40A8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68,22</w:t>
            </w:r>
          </w:p>
        </w:tc>
      </w:tr>
      <w:tr w:rsidR="00322DB5" w:rsidRPr="00B32D05" w:rsidTr="00322DB5">
        <w:trPr>
          <w:trHeight w:val="562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DB5" w:rsidRPr="00B32D05" w:rsidRDefault="00322DB5" w:rsidP="00DE40A8">
            <w:pPr>
              <w:jc w:val="center"/>
              <w:rPr>
                <w:rFonts w:cs="Times New Roman"/>
                <w:lang w:val="sr-Cyrl-CS"/>
              </w:rPr>
            </w:pP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DB5" w:rsidRPr="00B32D05" w:rsidRDefault="00322DB5" w:rsidP="00DE40A8">
            <w:pPr>
              <w:jc w:val="left"/>
              <w:rPr>
                <w:rFonts w:cs="Times New Roman"/>
                <w:b/>
                <w:lang w:val="sr-Cyrl-CS"/>
              </w:rPr>
            </w:pPr>
            <w:r w:rsidRPr="00B32D05">
              <w:rPr>
                <w:rFonts w:cs="Times New Roman"/>
                <w:b/>
                <w:lang w:val="sr-Cyrl-CS"/>
              </w:rPr>
              <w:t>Готовина на крају обрачунског периода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DB5" w:rsidRPr="007D0B73" w:rsidRDefault="00564779" w:rsidP="002551E5">
            <w:pPr>
              <w:jc w:val="center"/>
              <w:rPr>
                <w:rFonts w:cs="Times New Roman"/>
                <w:b/>
                <w:lang w:val="sr-Cyrl-CS"/>
              </w:rPr>
            </w:pPr>
            <w:r>
              <w:rPr>
                <w:rFonts w:cs="Times New Roman"/>
                <w:b/>
                <w:lang w:val="sr-Cyrl-CS"/>
              </w:rPr>
              <w:t>207.214,00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DB5" w:rsidRPr="00346700" w:rsidRDefault="00346700" w:rsidP="00DE40A8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310.484,00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DB5" w:rsidRPr="002C6B2D" w:rsidRDefault="002C6B2D" w:rsidP="00DE40A8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149,84</w:t>
            </w:r>
          </w:p>
        </w:tc>
      </w:tr>
    </w:tbl>
    <w:p w:rsidR="0084710F" w:rsidRPr="00B32D05" w:rsidRDefault="0084710F" w:rsidP="00F47A33">
      <w:pPr>
        <w:ind w:firstLine="1440"/>
        <w:rPr>
          <w:rFonts w:cs="Times New Roman"/>
          <w:highlight w:val="yellow"/>
        </w:rPr>
      </w:pPr>
    </w:p>
    <w:p w:rsidR="00F40BAF" w:rsidRPr="00B32D05" w:rsidRDefault="00F40BAF" w:rsidP="004165F1">
      <w:pPr>
        <w:rPr>
          <w:rFonts w:cs="Times New Roman"/>
          <w:highlight w:val="yellow"/>
          <w:lang w:val="sr-Cyrl-BA"/>
        </w:rPr>
      </w:pPr>
    </w:p>
    <w:p w:rsidR="0084710F" w:rsidRPr="002C6B2D" w:rsidRDefault="0084710F" w:rsidP="00CF2E25">
      <w:pPr>
        <w:spacing w:after="120"/>
        <w:rPr>
          <w:rFonts w:cs="Times New Roman"/>
          <w:lang w:val="sr-Cyrl-CS"/>
        </w:rPr>
      </w:pPr>
      <w:r w:rsidRPr="002C6B2D">
        <w:rPr>
          <w:rFonts w:cs="Times New Roman"/>
          <w:b/>
          <w:lang w:val="sr-Cyrl-CS"/>
        </w:rPr>
        <w:t>Прилив готовине</w:t>
      </w:r>
      <w:r w:rsidR="00FF3B22" w:rsidRPr="002C6B2D">
        <w:rPr>
          <w:rFonts w:cs="Times New Roman"/>
          <w:lang w:val="sr-Latn-CS"/>
        </w:rPr>
        <w:t>,</w:t>
      </w:r>
      <w:r w:rsidR="0088490E" w:rsidRPr="002C6B2D">
        <w:rPr>
          <w:rFonts w:cs="Times New Roman"/>
          <w:lang w:val="sr-Cyrl-BA"/>
        </w:rPr>
        <w:t xml:space="preserve"> </w:t>
      </w:r>
      <w:r w:rsidR="00F47A33" w:rsidRPr="002C6B2D">
        <w:rPr>
          <w:rFonts w:cs="Times New Roman"/>
          <w:lang w:val="sr-Cyrl-CS"/>
        </w:rPr>
        <w:t>из</w:t>
      </w:r>
      <w:r w:rsidRPr="002C6B2D">
        <w:rPr>
          <w:rFonts w:cs="Times New Roman"/>
          <w:lang w:val="sr-Cyrl-CS"/>
        </w:rPr>
        <w:t xml:space="preserve"> пословних активности</w:t>
      </w:r>
      <w:r w:rsidR="00FF3B22" w:rsidRPr="002C6B2D">
        <w:rPr>
          <w:rFonts w:cs="Times New Roman"/>
          <w:lang w:val="sr-Cyrl-CS"/>
        </w:rPr>
        <w:t xml:space="preserve"> је</w:t>
      </w:r>
      <w:r w:rsidR="002C6B2D" w:rsidRPr="002C6B2D">
        <w:rPr>
          <w:rFonts w:cs="Times New Roman"/>
          <w:lang w:val="sr-Cyrl-CS"/>
        </w:rPr>
        <w:t xml:space="preserve"> </w:t>
      </w:r>
      <w:r w:rsidR="002C6B2D" w:rsidRPr="002C6B2D">
        <w:rPr>
          <w:rFonts w:cs="Times New Roman"/>
        </w:rPr>
        <w:t>мањи</w:t>
      </w:r>
      <w:r w:rsidR="00DB69AA" w:rsidRPr="002C6B2D">
        <w:rPr>
          <w:rFonts w:cs="Times New Roman"/>
          <w:lang w:val="sr-Cyrl-CS"/>
        </w:rPr>
        <w:t>,</w:t>
      </w:r>
      <w:r w:rsidR="00961F0A" w:rsidRPr="002C6B2D">
        <w:rPr>
          <w:rFonts w:cs="Times New Roman"/>
          <w:lang w:val="sr-Cyrl-CS"/>
        </w:rPr>
        <w:t xml:space="preserve"> у односу на</w:t>
      </w:r>
      <w:r w:rsidR="00FF3B22" w:rsidRPr="002C6B2D">
        <w:rPr>
          <w:rFonts w:cs="Times New Roman"/>
          <w:lang w:val="sr-Cyrl-CS"/>
        </w:rPr>
        <w:t xml:space="preserve"> исти период</w:t>
      </w:r>
      <w:r w:rsidR="00FF3B22" w:rsidRPr="002C6B2D">
        <w:rPr>
          <w:rFonts w:cs="Times New Roman"/>
          <w:lang w:val="sr-Latn-CS"/>
        </w:rPr>
        <w:t xml:space="preserve"> претход</w:t>
      </w:r>
      <w:r w:rsidR="00FF3B22" w:rsidRPr="002C6B2D">
        <w:rPr>
          <w:rFonts w:cs="Times New Roman"/>
          <w:lang w:val="sr-Cyrl-CS"/>
        </w:rPr>
        <w:t>не године</w:t>
      </w:r>
      <w:r w:rsidR="001B498B" w:rsidRPr="002C6B2D">
        <w:rPr>
          <w:rFonts w:cs="Times New Roman"/>
          <w:lang w:val="sr-Cyrl-CS"/>
        </w:rPr>
        <w:t>,</w:t>
      </w:r>
      <w:r w:rsidR="00F47A33" w:rsidRPr="002C6B2D">
        <w:rPr>
          <w:rFonts w:cs="Times New Roman"/>
          <w:lang w:val="sr-Cyrl-CS"/>
        </w:rPr>
        <w:t xml:space="preserve"> за</w:t>
      </w:r>
      <w:r w:rsidR="00DB69AA" w:rsidRPr="002C6B2D">
        <w:rPr>
          <w:rFonts w:cs="Times New Roman"/>
          <w:lang w:val="sr-Cyrl-BA"/>
        </w:rPr>
        <w:t xml:space="preserve"> </w:t>
      </w:r>
      <w:r w:rsidR="002C6B2D" w:rsidRPr="002C6B2D">
        <w:rPr>
          <w:rFonts w:cs="Times New Roman"/>
          <w:lang w:val="sr-Cyrl-BA"/>
        </w:rPr>
        <w:t>0,73</w:t>
      </w:r>
      <w:r w:rsidR="00D459F1" w:rsidRPr="002C6B2D">
        <w:rPr>
          <w:rFonts w:cs="Times New Roman"/>
          <w:lang w:val="sr-Latn-CS"/>
        </w:rPr>
        <w:t xml:space="preserve"> </w:t>
      </w:r>
      <w:r w:rsidR="002C6B2D" w:rsidRPr="002C6B2D">
        <w:rPr>
          <w:rFonts w:cs="Times New Roman"/>
          <w:lang w:val="sr-Cyrl-CS"/>
        </w:rPr>
        <w:t>%,</w:t>
      </w:r>
      <w:r w:rsidRPr="002C6B2D">
        <w:rPr>
          <w:rFonts w:cs="Times New Roman"/>
          <w:lang w:val="sr-Cyrl-CS"/>
        </w:rPr>
        <w:t xml:space="preserve"> прилив гот</w:t>
      </w:r>
      <w:r w:rsidR="00F47A33" w:rsidRPr="002C6B2D">
        <w:rPr>
          <w:rFonts w:cs="Times New Roman"/>
          <w:lang w:val="sr-Cyrl-CS"/>
        </w:rPr>
        <w:t xml:space="preserve">овине из активности </w:t>
      </w:r>
      <w:r w:rsidR="00DB69AA" w:rsidRPr="002C6B2D">
        <w:rPr>
          <w:rFonts w:cs="Times New Roman"/>
          <w:lang w:val="sr-Cyrl-CS"/>
        </w:rPr>
        <w:t xml:space="preserve">инвестирања је већи за </w:t>
      </w:r>
      <w:r w:rsidR="002C6B2D">
        <w:rPr>
          <w:rFonts w:cs="Times New Roman"/>
          <w:lang w:val="sr-Cyrl-CS"/>
        </w:rPr>
        <w:t>20,48</w:t>
      </w:r>
      <w:r w:rsidR="00961F0A" w:rsidRPr="002C6B2D">
        <w:rPr>
          <w:rFonts w:cs="Times New Roman"/>
          <w:lang w:val="sr-Cyrl-CS"/>
        </w:rPr>
        <w:t xml:space="preserve"> %</w:t>
      </w:r>
      <w:r w:rsidR="00541746" w:rsidRPr="002C6B2D">
        <w:rPr>
          <w:rFonts w:cs="Times New Roman"/>
          <w:lang w:val="sr-Cyrl-CS"/>
        </w:rPr>
        <w:t xml:space="preserve"> и прилив готовине из </w:t>
      </w:r>
      <w:r w:rsidR="001B498B" w:rsidRPr="002C6B2D">
        <w:rPr>
          <w:rFonts w:cs="Times New Roman"/>
          <w:lang w:val="sr-Cyrl-CS"/>
        </w:rPr>
        <w:t xml:space="preserve">активности финансирања је </w:t>
      </w:r>
      <w:r w:rsidR="002C6B2D">
        <w:rPr>
          <w:rFonts w:cs="Times New Roman"/>
          <w:lang w:val="sr-Cyrl-CS"/>
        </w:rPr>
        <w:t>већи</w:t>
      </w:r>
      <w:r w:rsidR="00DB69AA" w:rsidRPr="002C6B2D">
        <w:rPr>
          <w:rFonts w:cs="Times New Roman"/>
          <w:lang w:val="sr-Cyrl-CS"/>
        </w:rPr>
        <w:t xml:space="preserve"> за </w:t>
      </w:r>
      <w:r w:rsidR="002C6B2D">
        <w:rPr>
          <w:rFonts w:cs="Times New Roman"/>
          <w:lang w:val="sr-Cyrl-CS"/>
        </w:rPr>
        <w:t>7,64</w:t>
      </w:r>
      <w:r w:rsidR="00541746" w:rsidRPr="002C6B2D">
        <w:rPr>
          <w:rFonts w:cs="Times New Roman"/>
          <w:lang w:val="sr-Cyrl-CS"/>
        </w:rPr>
        <w:t xml:space="preserve">%. </w:t>
      </w:r>
      <w:r w:rsidRPr="002C6B2D">
        <w:rPr>
          <w:rFonts w:cs="Times New Roman"/>
          <w:lang w:val="sr-Cyrl-CS"/>
        </w:rPr>
        <w:t>Укупан прилив средстава</w:t>
      </w:r>
      <w:r w:rsidR="007A3E5F" w:rsidRPr="002C6B2D">
        <w:rPr>
          <w:rFonts w:cs="Times New Roman"/>
          <w:lang w:val="sr-Cyrl-CS"/>
        </w:rPr>
        <w:t xml:space="preserve">, у односу на исти </w:t>
      </w:r>
      <w:r w:rsidR="00F629A6" w:rsidRPr="002C6B2D">
        <w:rPr>
          <w:rFonts w:cs="Times New Roman"/>
          <w:lang w:val="sr-Cyrl-CS"/>
        </w:rPr>
        <w:t>период пр</w:t>
      </w:r>
      <w:r w:rsidR="00DB69AA" w:rsidRPr="002C6B2D">
        <w:rPr>
          <w:rFonts w:cs="Times New Roman"/>
          <w:lang w:val="sr-Cyrl-CS"/>
        </w:rPr>
        <w:t xml:space="preserve">етходне године, је већи за </w:t>
      </w:r>
      <w:r w:rsidR="002C6B2D" w:rsidRPr="002C6B2D">
        <w:rPr>
          <w:rFonts w:cs="Times New Roman"/>
          <w:lang w:val="sr-Cyrl-CS"/>
        </w:rPr>
        <w:t>0,61</w:t>
      </w:r>
      <w:r w:rsidR="00D459F1" w:rsidRPr="002C6B2D">
        <w:rPr>
          <w:rFonts w:cs="Times New Roman"/>
          <w:lang w:val="sr-Latn-CS"/>
        </w:rPr>
        <w:t xml:space="preserve"> </w:t>
      </w:r>
      <w:r w:rsidRPr="002C6B2D">
        <w:rPr>
          <w:rFonts w:cs="Times New Roman"/>
          <w:lang w:val="sr-Cyrl-CS"/>
        </w:rPr>
        <w:t>%.</w:t>
      </w:r>
    </w:p>
    <w:p w:rsidR="0084710F" w:rsidRPr="002C6B2D" w:rsidRDefault="0084710F" w:rsidP="00CF2E25">
      <w:pPr>
        <w:spacing w:after="120"/>
        <w:rPr>
          <w:rFonts w:cs="Times New Roman"/>
          <w:lang w:val="sr-Cyrl-CS"/>
        </w:rPr>
      </w:pPr>
      <w:r w:rsidRPr="002C6B2D">
        <w:rPr>
          <w:rFonts w:cs="Times New Roman"/>
          <w:b/>
          <w:lang w:val="sr-Cyrl-CS"/>
        </w:rPr>
        <w:t>Одлив готовине</w:t>
      </w:r>
      <w:r w:rsidR="00E23213" w:rsidRPr="002C6B2D">
        <w:rPr>
          <w:rFonts w:cs="Times New Roman"/>
          <w:lang w:val="sr-Cyrl-CS"/>
        </w:rPr>
        <w:t xml:space="preserve">, </w:t>
      </w:r>
      <w:r w:rsidRPr="002C6B2D">
        <w:rPr>
          <w:rFonts w:cs="Times New Roman"/>
          <w:lang w:val="sr-Cyrl-CS"/>
        </w:rPr>
        <w:t>из посл</w:t>
      </w:r>
      <w:r w:rsidR="004E7DF0" w:rsidRPr="002C6B2D">
        <w:rPr>
          <w:rFonts w:cs="Times New Roman"/>
          <w:lang w:val="sr-Cyrl-CS"/>
        </w:rPr>
        <w:t>овних</w:t>
      </w:r>
      <w:r w:rsidR="00961F0A" w:rsidRPr="002C6B2D">
        <w:rPr>
          <w:rFonts w:cs="Times New Roman"/>
          <w:lang w:val="sr-Cyrl-CS"/>
        </w:rPr>
        <w:t xml:space="preserve"> активности</w:t>
      </w:r>
      <w:r w:rsidR="00DB69AA" w:rsidRPr="002C6B2D">
        <w:rPr>
          <w:rFonts w:cs="Times New Roman"/>
          <w:lang w:val="sr-Cyrl-CS"/>
        </w:rPr>
        <w:t xml:space="preserve">, је већи за </w:t>
      </w:r>
      <w:r w:rsidR="002C6B2D">
        <w:rPr>
          <w:rFonts w:cs="Times New Roman"/>
          <w:lang w:val="sr-Cyrl-CS"/>
        </w:rPr>
        <w:t>4,49</w:t>
      </w:r>
      <w:r w:rsidR="00D459F1" w:rsidRPr="002C6B2D">
        <w:rPr>
          <w:rFonts w:cs="Times New Roman"/>
          <w:lang w:val="sr-Latn-CS"/>
        </w:rPr>
        <w:t xml:space="preserve"> </w:t>
      </w:r>
      <w:r w:rsidR="001B498B" w:rsidRPr="002C6B2D">
        <w:rPr>
          <w:rFonts w:cs="Times New Roman"/>
          <w:lang w:val="sr-Cyrl-CS"/>
        </w:rPr>
        <w:t xml:space="preserve">% </w:t>
      </w:r>
      <w:r w:rsidR="007A3E5F" w:rsidRPr="002C6B2D">
        <w:rPr>
          <w:rFonts w:cs="Times New Roman"/>
          <w:lang w:val="sr-Cyrl-CS"/>
        </w:rPr>
        <w:t>у односу на исти период претходне године</w:t>
      </w:r>
      <w:r w:rsidRPr="002C6B2D">
        <w:rPr>
          <w:rFonts w:cs="Times New Roman"/>
          <w:lang w:val="sr-Cyrl-CS"/>
        </w:rPr>
        <w:t>,</w:t>
      </w:r>
      <w:r w:rsidR="00961F0A" w:rsidRPr="002C6B2D">
        <w:rPr>
          <w:rFonts w:cs="Times New Roman"/>
          <w:lang w:val="sr-Cyrl-CS"/>
        </w:rPr>
        <w:t xml:space="preserve"> одлив готовине из активности инвестирања је</w:t>
      </w:r>
      <w:r w:rsidR="00DB69AA" w:rsidRPr="002C6B2D">
        <w:rPr>
          <w:rFonts w:cs="Times New Roman"/>
          <w:lang w:val="sr-Cyrl-CS"/>
        </w:rPr>
        <w:t xml:space="preserve"> већи за </w:t>
      </w:r>
      <w:r w:rsidR="002C6B2D">
        <w:rPr>
          <w:rFonts w:cs="Times New Roman"/>
          <w:lang w:val="sr-Cyrl-CS"/>
        </w:rPr>
        <w:t>12,15</w:t>
      </w:r>
      <w:r w:rsidR="00961F0A" w:rsidRPr="002C6B2D">
        <w:rPr>
          <w:rFonts w:cs="Times New Roman"/>
          <w:lang w:val="sr-Cyrl-CS"/>
        </w:rPr>
        <w:t xml:space="preserve"> %</w:t>
      </w:r>
      <w:r w:rsidR="007A3E5F" w:rsidRPr="002C6B2D">
        <w:rPr>
          <w:rFonts w:cs="Times New Roman"/>
          <w:lang w:val="sr-Cyrl-CS"/>
        </w:rPr>
        <w:t xml:space="preserve"> и</w:t>
      </w:r>
      <w:r w:rsidR="00620D5D" w:rsidRPr="002C6B2D">
        <w:rPr>
          <w:rFonts w:cs="Times New Roman"/>
          <w:lang w:val="sr-Cyrl-CS"/>
        </w:rPr>
        <w:t xml:space="preserve"> </w:t>
      </w:r>
      <w:r w:rsidRPr="002C6B2D">
        <w:rPr>
          <w:rFonts w:cs="Times New Roman"/>
          <w:lang w:val="sr-Cyrl-CS"/>
        </w:rPr>
        <w:t>одлив готовине из активно</w:t>
      </w:r>
      <w:r w:rsidR="007A3E5F" w:rsidRPr="002C6B2D">
        <w:rPr>
          <w:rFonts w:cs="Times New Roman"/>
          <w:lang w:val="sr-Cyrl-CS"/>
        </w:rPr>
        <w:t>сти</w:t>
      </w:r>
      <w:r w:rsidR="00DB69AA" w:rsidRPr="002C6B2D">
        <w:rPr>
          <w:rFonts w:cs="Times New Roman"/>
          <w:lang w:val="sr-Cyrl-CS"/>
        </w:rPr>
        <w:t xml:space="preserve"> финансирања је мањи за </w:t>
      </w:r>
      <w:r w:rsidR="002C6B2D">
        <w:rPr>
          <w:rFonts w:cs="Times New Roman"/>
          <w:lang w:val="sr-Cyrl-CS"/>
        </w:rPr>
        <w:t>16,41</w:t>
      </w:r>
      <w:r w:rsidR="00961F0A" w:rsidRPr="002C6B2D">
        <w:rPr>
          <w:rFonts w:cs="Times New Roman"/>
          <w:lang w:val="sr-Cyrl-CS"/>
        </w:rPr>
        <w:t xml:space="preserve"> %</w:t>
      </w:r>
      <w:r w:rsidRPr="002C6B2D">
        <w:rPr>
          <w:rFonts w:cs="Times New Roman"/>
          <w:lang w:val="sr-Cyrl-CS"/>
        </w:rPr>
        <w:t>. Укупан одлив средстава</w:t>
      </w:r>
      <w:r w:rsidR="00961F0A" w:rsidRPr="002C6B2D">
        <w:rPr>
          <w:rFonts w:cs="Times New Roman"/>
          <w:lang w:val="sr-Cyrl-CS"/>
        </w:rPr>
        <w:t>, у</w:t>
      </w:r>
      <w:r w:rsidR="00DB69AA" w:rsidRPr="002C6B2D">
        <w:rPr>
          <w:rFonts w:cs="Times New Roman"/>
          <w:lang w:val="sr-Cyrl-CS"/>
        </w:rPr>
        <w:t xml:space="preserve"> посматраном периоду 2016</w:t>
      </w:r>
      <w:r w:rsidR="007A3E5F" w:rsidRPr="002C6B2D">
        <w:rPr>
          <w:rFonts w:cs="Times New Roman"/>
          <w:lang w:val="sr-Cyrl-CS"/>
        </w:rPr>
        <w:t>. године</w:t>
      </w:r>
      <w:r w:rsidR="00961F0A" w:rsidRPr="002C6B2D">
        <w:rPr>
          <w:rFonts w:cs="Times New Roman"/>
          <w:lang w:val="sr-Cyrl-CS"/>
        </w:rPr>
        <w:t>,</w:t>
      </w:r>
      <w:r w:rsidRPr="002C6B2D">
        <w:rPr>
          <w:rFonts w:cs="Times New Roman"/>
          <w:lang w:val="sr-Cyrl-CS"/>
        </w:rPr>
        <w:t xml:space="preserve"> у</w:t>
      </w:r>
      <w:r w:rsidR="00961F0A" w:rsidRPr="002C6B2D">
        <w:rPr>
          <w:rFonts w:cs="Times New Roman"/>
          <w:lang w:val="sr-Cyrl-CS"/>
        </w:rPr>
        <w:t xml:space="preserve"> односу на</w:t>
      </w:r>
      <w:r w:rsidR="00DB69AA" w:rsidRPr="002C6B2D">
        <w:rPr>
          <w:rFonts w:cs="Times New Roman"/>
          <w:lang w:val="sr-Cyrl-CS"/>
        </w:rPr>
        <w:t xml:space="preserve"> исти период 2015</w:t>
      </w:r>
      <w:r w:rsidR="00E23213" w:rsidRPr="002C6B2D">
        <w:rPr>
          <w:rFonts w:cs="Times New Roman"/>
          <w:lang w:val="sr-Cyrl-CS"/>
        </w:rPr>
        <w:t>.</w:t>
      </w:r>
      <w:r w:rsidR="00DB69AA" w:rsidRPr="002C6B2D">
        <w:rPr>
          <w:rFonts w:cs="Times New Roman"/>
          <w:lang w:val="sr-Cyrl-CS"/>
        </w:rPr>
        <w:t xml:space="preserve"> године</w:t>
      </w:r>
      <w:r w:rsidR="006F0805" w:rsidRPr="002C6B2D">
        <w:rPr>
          <w:rFonts w:cs="Times New Roman"/>
          <w:lang w:val="sr-Cyrl-CS"/>
        </w:rPr>
        <w:t>,</w:t>
      </w:r>
      <w:r w:rsidR="002C6B2D">
        <w:rPr>
          <w:rFonts w:cs="Times New Roman"/>
          <w:lang w:val="sr-Cyrl-CS"/>
        </w:rPr>
        <w:t xml:space="preserve"> је мањи</w:t>
      </w:r>
      <w:r w:rsidR="00E23213" w:rsidRPr="002C6B2D">
        <w:rPr>
          <w:rFonts w:cs="Times New Roman"/>
          <w:lang w:val="sr-Cyrl-CS"/>
        </w:rPr>
        <w:t xml:space="preserve"> </w:t>
      </w:r>
      <w:r w:rsidR="002C6B2D">
        <w:rPr>
          <w:rFonts w:cs="Times New Roman"/>
          <w:lang w:val="sr-Cyrl-CS"/>
        </w:rPr>
        <w:t>за 2,08</w:t>
      </w:r>
      <w:r w:rsidR="00D459F1" w:rsidRPr="002C6B2D">
        <w:rPr>
          <w:rFonts w:cs="Times New Roman"/>
          <w:lang w:val="sr-Latn-CS"/>
        </w:rPr>
        <w:t xml:space="preserve"> </w:t>
      </w:r>
      <w:r w:rsidRPr="002C6B2D">
        <w:rPr>
          <w:rFonts w:cs="Times New Roman"/>
          <w:lang w:val="sr-Cyrl-CS"/>
        </w:rPr>
        <w:t xml:space="preserve">%. </w:t>
      </w:r>
    </w:p>
    <w:p w:rsidR="0084710F" w:rsidRPr="00933B4C" w:rsidRDefault="00A64443" w:rsidP="00CF2E25">
      <w:pPr>
        <w:spacing w:after="120"/>
        <w:rPr>
          <w:rFonts w:cs="Times New Roman"/>
          <w:lang w:val="sr-Cyrl-CS"/>
        </w:rPr>
      </w:pPr>
      <w:r w:rsidRPr="00933B4C">
        <w:rPr>
          <w:rFonts w:cs="Times New Roman"/>
          <w:lang w:val="sr-Cyrl-CS"/>
        </w:rPr>
        <w:lastRenderedPageBreak/>
        <w:t>Укупна позитивна</w:t>
      </w:r>
      <w:r w:rsidR="0084710F" w:rsidRPr="00933B4C">
        <w:rPr>
          <w:rFonts w:cs="Times New Roman"/>
          <w:lang w:val="sr-Cyrl-CS"/>
        </w:rPr>
        <w:t xml:space="preserve"> разлика</w:t>
      </w:r>
      <w:r w:rsidR="003E49FB" w:rsidRPr="00933B4C">
        <w:rPr>
          <w:rFonts w:cs="Times New Roman"/>
          <w:lang w:val="sr-Cyrl-CS"/>
        </w:rPr>
        <w:t xml:space="preserve"> између прилива и одлива готовине</w:t>
      </w:r>
      <w:r w:rsidR="00961F0A" w:rsidRPr="00933B4C">
        <w:rPr>
          <w:rFonts w:cs="Times New Roman"/>
          <w:lang w:val="sr-Cyrl-CS"/>
        </w:rPr>
        <w:t xml:space="preserve"> у</w:t>
      </w:r>
      <w:r w:rsidR="0088490E" w:rsidRPr="00933B4C">
        <w:rPr>
          <w:rFonts w:cs="Times New Roman"/>
          <w:lang w:val="sr-Cyrl-CS"/>
        </w:rPr>
        <w:t xml:space="preserve"> </w:t>
      </w:r>
      <w:r w:rsidRPr="00933B4C">
        <w:rPr>
          <w:rFonts w:cs="Times New Roman"/>
          <w:lang w:val="sr-Cyrl-CS"/>
        </w:rPr>
        <w:t>посматраном периоду 2016</w:t>
      </w:r>
      <w:r w:rsidR="00961F0A" w:rsidRPr="00933B4C">
        <w:rPr>
          <w:rFonts w:cs="Times New Roman"/>
          <w:lang w:val="sr-Cyrl-CS"/>
        </w:rPr>
        <w:t xml:space="preserve">. </w:t>
      </w:r>
      <w:r w:rsidR="004C58C3" w:rsidRPr="00933B4C">
        <w:rPr>
          <w:rFonts w:cs="Times New Roman"/>
          <w:lang w:val="sr-Cyrl-CS"/>
        </w:rPr>
        <w:t>г</w:t>
      </w:r>
      <w:r w:rsidRPr="00933B4C">
        <w:rPr>
          <w:rFonts w:cs="Times New Roman"/>
          <w:lang w:val="sr-Cyrl-CS"/>
        </w:rPr>
        <w:t xml:space="preserve">одине, </w:t>
      </w:r>
      <w:r w:rsidR="00620D5D" w:rsidRPr="00933B4C">
        <w:rPr>
          <w:rFonts w:cs="Times New Roman"/>
          <w:lang w:val="sr-Cyrl-CS"/>
        </w:rPr>
        <w:t xml:space="preserve">износи </w:t>
      </w:r>
      <w:r w:rsidR="00933B4C" w:rsidRPr="00933B4C">
        <w:rPr>
          <w:rFonts w:cs="Times New Roman"/>
          <w:lang w:val="sr-Cyrl-CS"/>
        </w:rPr>
        <w:t>103.270,</w:t>
      </w:r>
      <w:r w:rsidR="004C58C3" w:rsidRPr="00933B4C">
        <w:rPr>
          <w:rFonts w:cs="Times New Roman"/>
          <w:lang w:val="sr-Cyrl-CS"/>
        </w:rPr>
        <w:t xml:space="preserve">00 </w:t>
      </w:r>
      <w:r w:rsidR="006E28C6" w:rsidRPr="00933B4C">
        <w:rPr>
          <w:rFonts w:cs="Times New Roman"/>
          <w:lang w:val="sr-Cyrl-CS"/>
        </w:rPr>
        <w:t>КМ и заједно са готовином</w:t>
      </w:r>
      <w:r w:rsidR="0084710F" w:rsidRPr="00933B4C">
        <w:rPr>
          <w:rFonts w:cs="Times New Roman"/>
          <w:lang w:val="sr-Cyrl-CS"/>
        </w:rPr>
        <w:t xml:space="preserve"> на почетку </w:t>
      </w:r>
      <w:r w:rsidR="006A180B" w:rsidRPr="00933B4C">
        <w:rPr>
          <w:rFonts w:cs="Times New Roman"/>
          <w:lang w:val="sr-Cyrl-CS"/>
        </w:rPr>
        <w:t xml:space="preserve">посматраног </w:t>
      </w:r>
      <w:r w:rsidR="0084710F" w:rsidRPr="00933B4C">
        <w:rPr>
          <w:rFonts w:cs="Times New Roman"/>
          <w:lang w:val="sr-Cyrl-CS"/>
        </w:rPr>
        <w:t>периода</w:t>
      </w:r>
      <w:r w:rsidR="006E28C6" w:rsidRPr="00933B4C">
        <w:rPr>
          <w:rFonts w:cs="Times New Roman"/>
          <w:lang w:val="sr-Cyrl-CS"/>
        </w:rPr>
        <w:t>од</w:t>
      </w:r>
      <w:r w:rsidRPr="00933B4C">
        <w:rPr>
          <w:rFonts w:cs="Times New Roman"/>
          <w:lang w:val="sr-Cyrl-CS"/>
        </w:rPr>
        <w:t xml:space="preserve"> 207.214</w:t>
      </w:r>
      <w:r w:rsidR="004C58C3" w:rsidRPr="00933B4C">
        <w:rPr>
          <w:rFonts w:cs="Times New Roman"/>
          <w:lang w:val="sr-Cyrl-CS"/>
        </w:rPr>
        <w:t>,00</w:t>
      </w:r>
      <w:r w:rsidR="0084710F" w:rsidRPr="00933B4C">
        <w:rPr>
          <w:rFonts w:cs="Times New Roman"/>
          <w:lang w:val="sr-Cyrl-CS"/>
        </w:rPr>
        <w:t xml:space="preserve"> КМ</w:t>
      </w:r>
      <w:r w:rsidR="006E28C6" w:rsidRPr="00933B4C">
        <w:rPr>
          <w:rFonts w:cs="Times New Roman"/>
          <w:lang w:val="sr-Cyrl-CS"/>
        </w:rPr>
        <w:t xml:space="preserve">, чини готовину </w:t>
      </w:r>
      <w:r w:rsidR="004C58C3" w:rsidRPr="00933B4C">
        <w:rPr>
          <w:rFonts w:cs="Times New Roman"/>
          <w:lang w:val="sr-Cyrl-CS"/>
        </w:rPr>
        <w:t>на крају</w:t>
      </w:r>
      <w:r w:rsidR="006E28C6" w:rsidRPr="00933B4C">
        <w:rPr>
          <w:rFonts w:cs="Times New Roman"/>
          <w:lang w:val="sr-Cyrl-CS"/>
        </w:rPr>
        <w:t xml:space="preserve"> посматраног периода, у </w:t>
      </w:r>
      <w:r w:rsidR="00E23213" w:rsidRPr="00933B4C">
        <w:rPr>
          <w:rFonts w:cs="Times New Roman"/>
          <w:lang w:val="sr-Cyrl-CS"/>
        </w:rPr>
        <w:t>из</w:t>
      </w:r>
      <w:r w:rsidR="006E28C6" w:rsidRPr="00933B4C">
        <w:rPr>
          <w:rFonts w:cs="Times New Roman"/>
          <w:lang w:val="sr-Cyrl-CS"/>
        </w:rPr>
        <w:t>носу од</w:t>
      </w:r>
      <w:r w:rsidRPr="00933B4C">
        <w:rPr>
          <w:rFonts w:cs="Times New Roman"/>
          <w:lang w:val="sr-Cyrl-CS"/>
        </w:rPr>
        <w:t xml:space="preserve"> </w:t>
      </w:r>
      <w:r w:rsidR="00933B4C" w:rsidRPr="00933B4C">
        <w:rPr>
          <w:rFonts w:cs="Times New Roman"/>
          <w:lang w:val="sr-Cyrl-CS"/>
        </w:rPr>
        <w:t>310.484,00</w:t>
      </w:r>
      <w:r w:rsidR="004C58C3" w:rsidRPr="00933B4C">
        <w:rPr>
          <w:rFonts w:cs="Times New Roman"/>
          <w:lang w:val="sr-Cyrl-CS"/>
        </w:rPr>
        <w:t xml:space="preserve"> </w:t>
      </w:r>
      <w:r w:rsidR="0084710F" w:rsidRPr="00933B4C">
        <w:rPr>
          <w:rFonts w:cs="Times New Roman"/>
          <w:lang w:val="sr-Cyrl-CS"/>
        </w:rPr>
        <w:t xml:space="preserve">КМ и показује степен ликвидности предузећа. </w:t>
      </w:r>
    </w:p>
    <w:p w:rsidR="0084710F" w:rsidRPr="00933B4C" w:rsidRDefault="00933B4C" w:rsidP="00CF2E25">
      <w:pPr>
        <w:spacing w:after="120"/>
        <w:rPr>
          <w:lang w:val="sr-Cyrl-CS"/>
        </w:rPr>
      </w:pPr>
      <w:r w:rsidRPr="00933B4C">
        <w:rPr>
          <w:lang w:val="sr-Cyrl-CS"/>
        </w:rPr>
        <w:t>Укупна негативна</w:t>
      </w:r>
      <w:r w:rsidR="00D66AB4" w:rsidRPr="00933B4C">
        <w:rPr>
          <w:lang w:val="sr-Cyrl-CS"/>
        </w:rPr>
        <w:t xml:space="preserve"> разлика између прили</w:t>
      </w:r>
      <w:r w:rsidR="00A64443" w:rsidRPr="00933B4C">
        <w:rPr>
          <w:lang w:val="sr-Cyrl-CS"/>
        </w:rPr>
        <w:t>ва и одлива готовине</w:t>
      </w:r>
      <w:r w:rsidR="00D66AB4" w:rsidRPr="00933B4C">
        <w:rPr>
          <w:lang w:val="sr-Cyrl-CS"/>
        </w:rPr>
        <w:t xml:space="preserve"> у</w:t>
      </w:r>
      <w:r w:rsidR="00A64443" w:rsidRPr="00933B4C">
        <w:rPr>
          <w:lang w:val="sr-Cyrl-CS"/>
        </w:rPr>
        <w:t xml:space="preserve"> посматраном периоду 2015. </w:t>
      </w:r>
      <w:r w:rsidR="006E28C6" w:rsidRPr="00933B4C">
        <w:rPr>
          <w:lang w:val="sr-Cyrl-CS"/>
        </w:rPr>
        <w:t>г</w:t>
      </w:r>
      <w:r w:rsidR="00A64443" w:rsidRPr="00933B4C">
        <w:rPr>
          <w:lang w:val="sr-Cyrl-CS"/>
        </w:rPr>
        <w:t>одине</w:t>
      </w:r>
      <w:r w:rsidR="006E28C6" w:rsidRPr="00933B4C">
        <w:rPr>
          <w:lang w:val="sr-Cyrl-CS"/>
        </w:rPr>
        <w:t>,</w:t>
      </w:r>
      <w:r w:rsidR="00A64443" w:rsidRPr="00933B4C">
        <w:rPr>
          <w:lang w:val="sr-Cyrl-CS"/>
        </w:rPr>
        <w:t xml:space="preserve"> износи </w:t>
      </w:r>
      <w:r w:rsidRPr="00933B4C">
        <w:rPr>
          <w:lang w:val="sr-Cyrl-CS"/>
        </w:rPr>
        <w:t>188.891,00</w:t>
      </w:r>
      <w:r w:rsidR="00D66AB4" w:rsidRPr="00933B4C">
        <w:rPr>
          <w:lang w:val="sr-Cyrl-CS"/>
        </w:rPr>
        <w:t xml:space="preserve"> КМ</w:t>
      </w:r>
      <w:r w:rsidR="006E28C6" w:rsidRPr="00933B4C">
        <w:rPr>
          <w:lang w:val="sr-Cyrl-CS"/>
        </w:rPr>
        <w:t xml:space="preserve"> и заједно са готовином</w:t>
      </w:r>
      <w:r w:rsidR="00D66AB4" w:rsidRPr="00933B4C">
        <w:rPr>
          <w:lang w:val="sr-Cyrl-CS"/>
        </w:rPr>
        <w:t xml:space="preserve"> на почетку</w:t>
      </w:r>
      <w:r w:rsidR="006A180B" w:rsidRPr="00933B4C">
        <w:rPr>
          <w:lang w:val="sr-Cyrl-CS"/>
        </w:rPr>
        <w:t xml:space="preserve"> посматраног</w:t>
      </w:r>
      <w:r w:rsidR="00D66AB4" w:rsidRPr="00933B4C">
        <w:rPr>
          <w:lang w:val="sr-Cyrl-CS"/>
        </w:rPr>
        <w:t xml:space="preserve"> периода</w:t>
      </w:r>
      <w:r w:rsidR="0088490E" w:rsidRPr="00933B4C">
        <w:rPr>
          <w:lang w:val="sr-Cyrl-CS"/>
        </w:rPr>
        <w:t xml:space="preserve"> </w:t>
      </w:r>
      <w:r w:rsidR="006E28C6" w:rsidRPr="00933B4C">
        <w:rPr>
          <w:lang w:val="sr-Cyrl-CS"/>
        </w:rPr>
        <w:t>од</w:t>
      </w:r>
      <w:r w:rsidR="00A64443" w:rsidRPr="00933B4C">
        <w:rPr>
          <w:lang w:val="sr-Cyrl-CS"/>
        </w:rPr>
        <w:t xml:space="preserve"> 396.105</w:t>
      </w:r>
      <w:r w:rsidR="00D66AB4" w:rsidRPr="00933B4C">
        <w:rPr>
          <w:lang w:val="sr-Cyrl-CS"/>
        </w:rPr>
        <w:t>,00 КМ</w:t>
      </w:r>
      <w:r w:rsidR="006E28C6" w:rsidRPr="00933B4C">
        <w:rPr>
          <w:lang w:val="sr-Cyrl-CS"/>
        </w:rPr>
        <w:t>, чини готовину</w:t>
      </w:r>
      <w:r w:rsidR="00D66AB4" w:rsidRPr="00933B4C">
        <w:rPr>
          <w:lang w:val="sr-Cyrl-CS"/>
        </w:rPr>
        <w:t xml:space="preserve"> на крају</w:t>
      </w:r>
      <w:r w:rsidR="00A64443" w:rsidRPr="00933B4C">
        <w:rPr>
          <w:lang w:val="sr-Cyrl-CS"/>
        </w:rPr>
        <w:t xml:space="preserve"> посматраног периода</w:t>
      </w:r>
      <w:r w:rsidR="006E28C6" w:rsidRPr="00933B4C">
        <w:rPr>
          <w:lang w:val="sr-Cyrl-CS"/>
        </w:rPr>
        <w:t>, у износу од</w:t>
      </w:r>
      <w:r w:rsidR="00A64443" w:rsidRPr="00933B4C">
        <w:rPr>
          <w:lang w:val="sr-Cyrl-CS"/>
        </w:rPr>
        <w:t xml:space="preserve"> </w:t>
      </w:r>
      <w:r w:rsidRPr="00933B4C">
        <w:rPr>
          <w:lang w:val="sr-Cyrl-CS"/>
        </w:rPr>
        <w:t>207.214,00</w:t>
      </w:r>
      <w:r w:rsidR="00D66AB4" w:rsidRPr="00933B4C">
        <w:rPr>
          <w:lang w:val="sr-Cyrl-CS"/>
        </w:rPr>
        <w:t xml:space="preserve"> КМ и показује степен ликвидности предузећа.</w:t>
      </w:r>
    </w:p>
    <w:p w:rsidR="004165F1" w:rsidRPr="004A3B61" w:rsidRDefault="004165F1" w:rsidP="00CF2E25">
      <w:pPr>
        <w:spacing w:after="120"/>
        <w:rPr>
          <w:highlight w:val="yellow"/>
          <w:lang w:val="sr-Cyrl-BA"/>
        </w:rPr>
      </w:pPr>
    </w:p>
    <w:p w:rsidR="0084710F" w:rsidRPr="00707D14" w:rsidRDefault="009E28BD" w:rsidP="00CF2E25">
      <w:pPr>
        <w:pStyle w:val="Heading2"/>
        <w:spacing w:after="120"/>
        <w:jc w:val="both"/>
        <w:rPr>
          <w:rFonts w:cs="Times New Roman"/>
          <w:lang w:val="sr-Cyrl-CS"/>
        </w:rPr>
      </w:pPr>
      <w:bookmarkStart w:id="27" w:name="_Toc475106817"/>
      <w:r w:rsidRPr="00707D14">
        <w:rPr>
          <w:rFonts w:cs="Times New Roman"/>
          <w:lang w:val="sr-Cyrl-BA"/>
        </w:rPr>
        <w:t>5</w:t>
      </w:r>
      <w:r w:rsidR="00052759" w:rsidRPr="00707D14">
        <w:rPr>
          <w:rFonts w:cs="Times New Roman"/>
          <w:lang w:val="sr-Cyrl-CS"/>
        </w:rPr>
        <w:t>.</w:t>
      </w:r>
      <w:r w:rsidR="00052759" w:rsidRPr="00707D14">
        <w:rPr>
          <w:rFonts w:cs="Times New Roman"/>
          <w:lang w:val="sr-Latn-CS"/>
        </w:rPr>
        <w:t>5</w:t>
      </w:r>
      <w:r w:rsidR="00E50D8F" w:rsidRPr="00707D14">
        <w:rPr>
          <w:rFonts w:cs="Times New Roman"/>
          <w:lang w:val="sr-Cyrl-CS"/>
        </w:rPr>
        <w:t xml:space="preserve">. </w:t>
      </w:r>
      <w:r w:rsidR="0084710F" w:rsidRPr="00707D14">
        <w:rPr>
          <w:rFonts w:cs="Times New Roman"/>
          <w:lang w:val="sr-Cyrl-CS"/>
        </w:rPr>
        <w:t>Преглед обавеза</w:t>
      </w:r>
      <w:r w:rsidR="00C21380" w:rsidRPr="00707D14">
        <w:rPr>
          <w:rFonts w:cs="Times New Roman"/>
          <w:lang w:val="sr-Cyrl-CS"/>
        </w:rPr>
        <w:t xml:space="preserve"> и потраживања</w:t>
      </w:r>
      <w:bookmarkEnd w:id="27"/>
    </w:p>
    <w:p w:rsidR="004165F1" w:rsidRPr="00707D14" w:rsidRDefault="004165F1" w:rsidP="00CF2E25">
      <w:pPr>
        <w:rPr>
          <w:lang w:val="sr-Cyrl-CS"/>
        </w:rPr>
      </w:pPr>
    </w:p>
    <w:p w:rsidR="0084710F" w:rsidRPr="00707D14" w:rsidRDefault="0084710F" w:rsidP="00CF2E25">
      <w:pPr>
        <w:spacing w:after="120"/>
        <w:rPr>
          <w:rFonts w:cs="Times New Roman"/>
          <w:b/>
          <w:lang w:val="sr-Latn-CS"/>
        </w:rPr>
      </w:pPr>
      <w:r w:rsidRPr="00707D14">
        <w:rPr>
          <w:rFonts w:cs="Times New Roman"/>
          <w:b/>
          <w:lang w:val="sr-Cyrl-CS"/>
        </w:rPr>
        <w:t>а</w:t>
      </w:r>
      <w:r w:rsidRPr="00707D14">
        <w:rPr>
          <w:rFonts w:cs="Times New Roman"/>
          <w:b/>
          <w:lang w:val="sr-Latn-CS"/>
        </w:rPr>
        <w:t>)</w:t>
      </w:r>
      <w:r w:rsidRPr="00707D14">
        <w:rPr>
          <w:rFonts w:cs="Times New Roman"/>
          <w:b/>
          <w:lang w:val="sr-Cyrl-CS"/>
        </w:rPr>
        <w:t xml:space="preserve">  Преглед</w:t>
      </w:r>
      <w:r w:rsidRPr="00707D14">
        <w:rPr>
          <w:rFonts w:cs="Times New Roman"/>
          <w:b/>
          <w:lang w:val="sr-Latn-CS"/>
        </w:rPr>
        <w:t xml:space="preserve"> oбавеза по дугорочним кредитима</w:t>
      </w:r>
    </w:p>
    <w:p w:rsidR="0084710F" w:rsidRPr="00707D14" w:rsidRDefault="0084710F" w:rsidP="00CF2E25">
      <w:pPr>
        <w:numPr>
          <w:ilvl w:val="0"/>
          <w:numId w:val="12"/>
        </w:numPr>
        <w:spacing w:after="120"/>
        <w:rPr>
          <w:rFonts w:cs="Times New Roman"/>
          <w:lang w:val="sr-Cyrl-CS"/>
        </w:rPr>
      </w:pPr>
      <w:r w:rsidRPr="00707D14">
        <w:rPr>
          <w:rFonts w:cs="Times New Roman"/>
          <w:lang w:val="sr-Cyrl-CS"/>
        </w:rPr>
        <w:t>дугорочни финансијски кредит у иностранству</w:t>
      </w:r>
      <w:r w:rsidR="00A35538" w:rsidRPr="00707D14">
        <w:rPr>
          <w:rFonts w:cs="Times New Roman"/>
          <w:lang w:val="sr-Latn-CS"/>
        </w:rPr>
        <w:t xml:space="preserve"> – кредит</w:t>
      </w:r>
      <w:r w:rsidR="00A35538" w:rsidRPr="00707D14">
        <w:rPr>
          <w:rFonts w:cs="Times New Roman"/>
          <w:lang w:val="sr-Cyrl-BA"/>
        </w:rPr>
        <w:tab/>
      </w:r>
      <w:r w:rsidR="00CA16CA" w:rsidRPr="00707D14">
        <w:rPr>
          <w:rFonts w:cs="Times New Roman"/>
          <w:lang w:val="sr-Latn-CS"/>
        </w:rPr>
        <w:t xml:space="preserve"> 1</w:t>
      </w:r>
      <w:r w:rsidR="00A35538" w:rsidRPr="00707D14">
        <w:rPr>
          <w:rFonts w:cs="Times New Roman"/>
          <w:lang w:val="sr-Cyrl-BA"/>
        </w:rPr>
        <w:tab/>
      </w:r>
      <w:r w:rsidR="00AB516C" w:rsidRPr="00707D14">
        <w:rPr>
          <w:rFonts w:cs="Times New Roman"/>
          <w:lang w:val="sr-Cyrl-BA"/>
        </w:rPr>
        <w:t xml:space="preserve"> </w:t>
      </w:r>
      <w:r w:rsidR="00CA16CA" w:rsidRPr="00707D14">
        <w:rPr>
          <w:rFonts w:cs="Times New Roman"/>
          <w:lang w:val="sr-Latn-CS"/>
        </w:rPr>
        <w:t xml:space="preserve">  5.701.412,20</w:t>
      </w:r>
      <w:r w:rsidR="00D67A6D" w:rsidRPr="00707D14">
        <w:rPr>
          <w:rFonts w:cs="Times New Roman"/>
          <w:lang w:val="sr-Latn-CS"/>
        </w:rPr>
        <w:t xml:space="preserve"> </w:t>
      </w:r>
      <w:r w:rsidRPr="00707D14">
        <w:rPr>
          <w:rFonts w:cs="Times New Roman"/>
          <w:lang w:val="sr-Cyrl-CS"/>
        </w:rPr>
        <w:t>КМ</w:t>
      </w:r>
    </w:p>
    <w:p w:rsidR="001E3FDC" w:rsidRPr="00707D14" w:rsidRDefault="0084710F" w:rsidP="00CF2E25">
      <w:pPr>
        <w:numPr>
          <w:ilvl w:val="0"/>
          <w:numId w:val="12"/>
        </w:numPr>
        <w:spacing w:after="120"/>
        <w:rPr>
          <w:rFonts w:cs="Times New Roman"/>
          <w:lang w:val="sr-Cyrl-CS"/>
        </w:rPr>
      </w:pPr>
      <w:r w:rsidRPr="00707D14">
        <w:rPr>
          <w:rFonts w:cs="Times New Roman"/>
          <w:lang w:val="sr-Cyrl-CS"/>
        </w:rPr>
        <w:t xml:space="preserve">дугорочни финансијски кредит у иностранству – кредит 2          </w:t>
      </w:r>
      <w:r w:rsidR="00A35538" w:rsidRPr="00707D14">
        <w:rPr>
          <w:rFonts w:cs="Times New Roman"/>
          <w:lang w:val="sr-Cyrl-BA"/>
        </w:rPr>
        <w:t xml:space="preserve"> </w:t>
      </w:r>
      <w:r w:rsidR="00AB516C" w:rsidRPr="00707D14">
        <w:rPr>
          <w:rFonts w:cs="Times New Roman"/>
          <w:lang w:val="sr-Cyrl-BA"/>
        </w:rPr>
        <w:t xml:space="preserve">  </w:t>
      </w:r>
      <w:r w:rsidR="009F672A" w:rsidRPr="00707D14">
        <w:rPr>
          <w:rFonts w:cs="Times New Roman"/>
          <w:lang w:val="sr-Cyrl-BA"/>
        </w:rPr>
        <w:t xml:space="preserve"> </w:t>
      </w:r>
      <w:r w:rsidR="00CA16CA" w:rsidRPr="00707D14">
        <w:rPr>
          <w:rFonts w:cs="Times New Roman"/>
          <w:lang w:val="sr-Latn-CS"/>
        </w:rPr>
        <w:t>6.599.931,33</w:t>
      </w:r>
      <w:r w:rsidR="00D67A6D" w:rsidRPr="00707D14">
        <w:rPr>
          <w:rFonts w:cs="Times New Roman"/>
          <w:lang w:val="sr-Latn-CS"/>
        </w:rPr>
        <w:t xml:space="preserve"> </w:t>
      </w:r>
      <w:r w:rsidRPr="00707D14">
        <w:rPr>
          <w:rFonts w:cs="Times New Roman"/>
          <w:lang w:val="sr-Cyrl-CS"/>
        </w:rPr>
        <w:t>К</w:t>
      </w:r>
      <w:r w:rsidR="001E3FDC" w:rsidRPr="00707D14">
        <w:rPr>
          <w:rFonts w:cs="Times New Roman"/>
          <w:lang w:val="sr-Cyrl-CS"/>
        </w:rPr>
        <w:t>М</w:t>
      </w:r>
    </w:p>
    <w:p w:rsidR="0084710F" w:rsidRPr="00707D14" w:rsidRDefault="001E3FDC" w:rsidP="00CF2E25">
      <w:pPr>
        <w:spacing w:after="120"/>
        <w:ind w:left="360"/>
        <w:rPr>
          <w:rFonts w:cs="Times New Roman"/>
          <w:lang w:val="sr-Cyrl-CS"/>
        </w:rPr>
      </w:pPr>
      <w:r w:rsidRPr="00707D14">
        <w:rPr>
          <w:rFonts w:cs="Times New Roman"/>
          <w:b/>
          <w:lang w:val="sr-Cyrl-CS"/>
        </w:rPr>
        <w:tab/>
      </w:r>
      <w:r w:rsidR="0084710F" w:rsidRPr="00707D14">
        <w:rPr>
          <w:rFonts w:cs="Times New Roman"/>
          <w:b/>
          <w:lang w:val="sr-Cyrl-CS"/>
        </w:rPr>
        <w:t xml:space="preserve">Укупно:         </w:t>
      </w:r>
      <w:r w:rsidR="005A1F43" w:rsidRPr="00707D14">
        <w:rPr>
          <w:rFonts w:cs="Times New Roman"/>
          <w:b/>
          <w:lang w:val="sr-Latn-CS"/>
        </w:rPr>
        <w:t xml:space="preserve">                                                            </w:t>
      </w:r>
      <w:r w:rsidR="00C46E41" w:rsidRPr="00707D14">
        <w:rPr>
          <w:rFonts w:cs="Times New Roman"/>
          <w:b/>
          <w:lang w:val="sr-Latn-CS"/>
        </w:rPr>
        <w:t xml:space="preserve">                         </w:t>
      </w:r>
      <w:r w:rsidR="00E33429" w:rsidRPr="00707D14">
        <w:rPr>
          <w:rFonts w:cs="Times New Roman"/>
          <w:b/>
          <w:lang w:val="sr-Cyrl-BA"/>
        </w:rPr>
        <w:t xml:space="preserve"> </w:t>
      </w:r>
      <w:r w:rsidR="00AB516C" w:rsidRPr="00707D14">
        <w:rPr>
          <w:rFonts w:cs="Times New Roman"/>
          <w:b/>
          <w:lang w:val="sr-Cyrl-BA"/>
        </w:rPr>
        <w:t xml:space="preserve"> </w:t>
      </w:r>
      <w:r w:rsidR="009F672A" w:rsidRPr="00707D14">
        <w:rPr>
          <w:rFonts w:cs="Times New Roman"/>
          <w:b/>
          <w:lang w:val="sr-Cyrl-BA"/>
        </w:rPr>
        <w:t xml:space="preserve">         </w:t>
      </w:r>
      <w:r w:rsidR="00A0625F" w:rsidRPr="00707D14">
        <w:rPr>
          <w:rFonts w:cs="Times New Roman"/>
          <w:b/>
          <w:lang w:val="sr-Cyrl-CS"/>
        </w:rPr>
        <w:t>1</w:t>
      </w:r>
      <w:r w:rsidR="00CA16CA" w:rsidRPr="00707D14">
        <w:rPr>
          <w:rFonts w:cs="Times New Roman"/>
          <w:b/>
          <w:lang w:val="sr-Latn-CS"/>
        </w:rPr>
        <w:t>2.301.343,53</w:t>
      </w:r>
      <w:r w:rsidR="00D67A6D" w:rsidRPr="00707D14">
        <w:rPr>
          <w:rFonts w:cs="Times New Roman"/>
          <w:b/>
          <w:lang w:val="sr-Latn-CS"/>
        </w:rPr>
        <w:t xml:space="preserve"> </w:t>
      </w:r>
      <w:r w:rsidR="0084710F" w:rsidRPr="00707D14">
        <w:rPr>
          <w:rFonts w:cs="Times New Roman"/>
          <w:b/>
          <w:lang w:val="sr-Cyrl-CS"/>
        </w:rPr>
        <w:t xml:space="preserve">КМ                                                       </w:t>
      </w:r>
    </w:p>
    <w:p w:rsidR="0084710F" w:rsidRPr="00707D14" w:rsidRDefault="001E3FDC" w:rsidP="00CF2E25">
      <w:pPr>
        <w:pStyle w:val="ListParagraph"/>
        <w:numPr>
          <w:ilvl w:val="0"/>
          <w:numId w:val="24"/>
        </w:numPr>
        <w:spacing w:after="120"/>
        <w:rPr>
          <w:rFonts w:cs="Times New Roman"/>
          <w:b/>
          <w:lang w:val="sr-Latn-CS"/>
        </w:rPr>
      </w:pPr>
      <w:r w:rsidRPr="00707D14">
        <w:rPr>
          <w:rFonts w:cs="Times New Roman"/>
          <w:lang w:val="sr-Cyrl-CS"/>
        </w:rPr>
        <w:t xml:space="preserve">дио дугорочних финансијских обавеза које доспијевају за плаћање до годину дана у иностранству:                                                                          </w:t>
      </w:r>
      <w:r w:rsidR="00E33429" w:rsidRPr="00707D14">
        <w:rPr>
          <w:rFonts w:cs="Times New Roman"/>
          <w:lang w:val="sr-Latn-CS"/>
        </w:rPr>
        <w:t xml:space="preserve">    </w:t>
      </w:r>
      <w:r w:rsidR="00AB516C" w:rsidRPr="00707D14">
        <w:rPr>
          <w:rFonts w:cs="Times New Roman"/>
          <w:lang w:val="sr-Cyrl-BA"/>
        </w:rPr>
        <w:t xml:space="preserve"> </w:t>
      </w:r>
      <w:r w:rsidR="00CA16CA" w:rsidRPr="00707D14">
        <w:rPr>
          <w:rFonts w:cs="Times New Roman"/>
          <w:lang w:val="sr-Cyrl-BA"/>
        </w:rPr>
        <w:t xml:space="preserve">    </w:t>
      </w:r>
      <w:r w:rsidR="00CA16CA" w:rsidRPr="00707D14">
        <w:rPr>
          <w:rFonts w:cs="Times New Roman"/>
          <w:b/>
          <w:lang w:val="sr-Latn-CS"/>
        </w:rPr>
        <w:t>1.965.273,73</w:t>
      </w:r>
      <w:r w:rsidRPr="00707D14">
        <w:rPr>
          <w:rFonts w:cs="Times New Roman"/>
          <w:b/>
          <w:lang w:val="sr-Cyrl-CS"/>
        </w:rPr>
        <w:t xml:space="preserve"> КМ</w:t>
      </w:r>
    </w:p>
    <w:p w:rsidR="00223CA7" w:rsidRPr="00707D14" w:rsidRDefault="00223CA7" w:rsidP="00CF2E25">
      <w:pPr>
        <w:pStyle w:val="ListParagraph"/>
        <w:spacing w:after="120"/>
        <w:rPr>
          <w:rFonts w:cs="Times New Roman"/>
          <w:b/>
          <w:lang w:val="sr-Latn-CS"/>
        </w:rPr>
      </w:pPr>
    </w:p>
    <w:p w:rsidR="00E17FA7" w:rsidRPr="00707D14" w:rsidRDefault="00223CA7" w:rsidP="00CF2E25">
      <w:pPr>
        <w:pStyle w:val="ListParagraph"/>
        <w:spacing w:after="120"/>
        <w:ind w:left="0"/>
        <w:contextualSpacing w:val="0"/>
        <w:rPr>
          <w:rFonts w:cs="Times New Roman"/>
          <w:b/>
          <w:lang w:val="sr-Latn-CS"/>
        </w:rPr>
      </w:pPr>
      <w:r w:rsidRPr="00707D14">
        <w:rPr>
          <w:rFonts w:cs="Times New Roman"/>
          <w:b/>
          <w:lang w:val="sr-Cyrl-CS"/>
        </w:rPr>
        <w:t>б) Преглед обавеза по краткорочном кредиту</w:t>
      </w:r>
    </w:p>
    <w:p w:rsidR="00223CA7" w:rsidRPr="00707D14" w:rsidRDefault="00223CA7" w:rsidP="00CF2E25">
      <w:pPr>
        <w:pStyle w:val="ListParagraph"/>
        <w:numPr>
          <w:ilvl w:val="0"/>
          <w:numId w:val="24"/>
        </w:numPr>
        <w:spacing w:after="120"/>
        <w:contextualSpacing w:val="0"/>
        <w:rPr>
          <w:rFonts w:cs="Times New Roman"/>
          <w:lang w:val="sr-Cyrl-CS"/>
        </w:rPr>
      </w:pPr>
      <w:r w:rsidRPr="00707D14">
        <w:rPr>
          <w:rFonts w:cs="Times New Roman"/>
          <w:lang w:val="sr-Cyrl-CS"/>
        </w:rPr>
        <w:t>обавезе по краткорочном финансијском кредиту у земљи</w:t>
      </w:r>
      <w:r w:rsidR="003B6C34" w:rsidRPr="00707D14">
        <w:rPr>
          <w:rFonts w:cs="Times New Roman"/>
          <w:lang w:val="sr-Cyrl-CS"/>
        </w:rPr>
        <w:t xml:space="preserve">:          </w:t>
      </w:r>
      <w:r w:rsidR="00AB516C" w:rsidRPr="00707D14">
        <w:rPr>
          <w:rFonts w:cs="Times New Roman"/>
          <w:lang w:val="sr-Cyrl-BA"/>
        </w:rPr>
        <w:t xml:space="preserve"> </w:t>
      </w:r>
      <w:r w:rsidR="00653B14" w:rsidRPr="00707D14">
        <w:rPr>
          <w:rFonts w:cs="Times New Roman"/>
          <w:lang w:val="sr-Cyrl-BA"/>
        </w:rPr>
        <w:t xml:space="preserve"> </w:t>
      </w:r>
      <w:r w:rsidR="00A07141" w:rsidRPr="00707D14">
        <w:rPr>
          <w:rFonts w:cs="Times New Roman"/>
          <w:b/>
          <w:lang w:val="sr-Latn-CS"/>
        </w:rPr>
        <w:t>1.</w:t>
      </w:r>
      <w:r w:rsidR="00CA16CA" w:rsidRPr="00707D14">
        <w:rPr>
          <w:rFonts w:cs="Times New Roman"/>
          <w:b/>
          <w:lang w:val="sr-Latn-CS"/>
        </w:rPr>
        <w:t>100.000</w:t>
      </w:r>
      <w:r w:rsidRPr="00707D14">
        <w:rPr>
          <w:rFonts w:cs="Times New Roman"/>
          <w:b/>
          <w:lang w:val="sr-Cyrl-CS"/>
        </w:rPr>
        <w:t>,00 КМ</w:t>
      </w:r>
    </w:p>
    <w:p w:rsidR="003D3C2E" w:rsidRPr="00707D14" w:rsidRDefault="003D3C2E" w:rsidP="00CF2E25">
      <w:pPr>
        <w:spacing w:after="120"/>
        <w:rPr>
          <w:rFonts w:cs="Times New Roman"/>
          <w:b/>
          <w:lang w:val="sr-Cyrl-CS"/>
        </w:rPr>
      </w:pPr>
    </w:p>
    <w:p w:rsidR="003E0048" w:rsidRPr="00707D14" w:rsidRDefault="00223CA7" w:rsidP="00CF2E25">
      <w:pPr>
        <w:spacing w:after="120"/>
        <w:rPr>
          <w:rFonts w:cs="Times New Roman"/>
          <w:b/>
          <w:lang w:val="sr-Latn-CS"/>
        </w:rPr>
      </w:pPr>
      <w:r w:rsidRPr="00707D14">
        <w:rPr>
          <w:rFonts w:cs="Times New Roman"/>
          <w:b/>
          <w:lang w:val="sr-Cyrl-CS"/>
        </w:rPr>
        <w:t>ц</w:t>
      </w:r>
      <w:r w:rsidR="0084710F" w:rsidRPr="00707D14">
        <w:rPr>
          <w:rFonts w:cs="Times New Roman"/>
          <w:b/>
          <w:lang w:val="sr-Cyrl-CS"/>
        </w:rPr>
        <w:t>)</w:t>
      </w:r>
      <w:r w:rsidR="00620D5D" w:rsidRPr="00707D14">
        <w:rPr>
          <w:rFonts w:cs="Times New Roman"/>
          <w:b/>
          <w:lang w:val="sr-Cyrl-CS"/>
        </w:rPr>
        <w:t xml:space="preserve"> </w:t>
      </w:r>
      <w:r w:rsidR="0084710F" w:rsidRPr="00707D14">
        <w:rPr>
          <w:rFonts w:cs="Times New Roman"/>
          <w:b/>
          <w:lang w:val="sr-Latn-CS"/>
        </w:rPr>
        <w:t>Потраживања</w:t>
      </w:r>
    </w:p>
    <w:p w:rsidR="003E0048" w:rsidRPr="00707D14" w:rsidRDefault="005D004A" w:rsidP="00CF2E25">
      <w:pPr>
        <w:pStyle w:val="ListParagraph"/>
        <w:numPr>
          <w:ilvl w:val="0"/>
          <w:numId w:val="13"/>
        </w:numPr>
        <w:spacing w:after="120"/>
        <w:contextualSpacing w:val="0"/>
        <w:rPr>
          <w:rFonts w:cs="Times New Roman"/>
          <w:lang w:val="sr-Cyrl-CS"/>
        </w:rPr>
      </w:pPr>
      <w:r w:rsidRPr="00707D14">
        <w:rPr>
          <w:rFonts w:cs="Times New Roman"/>
          <w:lang w:val="sr-Cyrl-BA"/>
        </w:rPr>
        <w:t xml:space="preserve">потраживања од купаца – повезана правна лица </w:t>
      </w:r>
      <w:r w:rsidR="003E0048" w:rsidRPr="00707D14">
        <w:rPr>
          <w:rFonts w:cs="Times New Roman"/>
          <w:lang w:val="sr-Cyrl-BA"/>
        </w:rPr>
        <w:t>вода</w:t>
      </w:r>
      <w:r w:rsidR="00A07141" w:rsidRPr="00707D14">
        <w:rPr>
          <w:rFonts w:cs="Times New Roman"/>
          <w:lang w:val="sr-Latn-CS"/>
        </w:rPr>
        <w:t xml:space="preserve">     </w:t>
      </w:r>
      <w:r w:rsidR="00E33429" w:rsidRPr="00707D14">
        <w:rPr>
          <w:rFonts w:cs="Times New Roman"/>
          <w:lang w:val="sr-Latn-CS"/>
        </w:rPr>
        <w:t xml:space="preserve">                  </w:t>
      </w:r>
      <w:r w:rsidR="00AB516C" w:rsidRPr="00707D14">
        <w:rPr>
          <w:rFonts w:cs="Times New Roman"/>
          <w:lang w:val="sr-Cyrl-BA"/>
        </w:rPr>
        <w:t xml:space="preserve"> </w:t>
      </w:r>
      <w:r w:rsidR="00144E0F" w:rsidRPr="00707D14">
        <w:rPr>
          <w:rFonts w:cs="Times New Roman"/>
          <w:lang w:val="sr-Cyrl-BA"/>
        </w:rPr>
        <w:t xml:space="preserve"> </w:t>
      </w:r>
      <w:r w:rsidR="00144E0F" w:rsidRPr="00707D14">
        <w:rPr>
          <w:rFonts w:cs="Times New Roman"/>
          <w:lang w:val="sr-Latn-CS"/>
        </w:rPr>
        <w:t>17.649,24</w:t>
      </w:r>
      <w:r w:rsidRPr="00707D14">
        <w:rPr>
          <w:rFonts w:cs="Times New Roman"/>
          <w:lang w:val="sr-Cyrl-BA"/>
        </w:rPr>
        <w:t xml:space="preserve"> КМ</w:t>
      </w:r>
    </w:p>
    <w:p w:rsidR="003E0048" w:rsidRPr="00707D14" w:rsidRDefault="003E0048" w:rsidP="00CF2E25">
      <w:pPr>
        <w:pStyle w:val="ListParagraph"/>
        <w:numPr>
          <w:ilvl w:val="0"/>
          <w:numId w:val="13"/>
        </w:numPr>
        <w:spacing w:after="120"/>
        <w:contextualSpacing w:val="0"/>
        <w:rPr>
          <w:rFonts w:cs="Times New Roman"/>
          <w:lang w:val="sr-Cyrl-CS"/>
        </w:rPr>
      </w:pPr>
      <w:r w:rsidRPr="00707D14">
        <w:rPr>
          <w:rFonts w:cs="Times New Roman"/>
          <w:lang w:val="sr-Cyrl-BA"/>
        </w:rPr>
        <w:t>потраж</w:t>
      </w:r>
      <w:r w:rsidR="005D004A" w:rsidRPr="00707D14">
        <w:rPr>
          <w:rFonts w:cs="Times New Roman"/>
          <w:lang w:val="sr-Cyrl-BA"/>
        </w:rPr>
        <w:t>ивања од купаца за прикључке – повез</w:t>
      </w:r>
      <w:r w:rsidR="006F64E3" w:rsidRPr="00707D14">
        <w:rPr>
          <w:rFonts w:cs="Times New Roman"/>
          <w:lang w:val="sr-Cyrl-BA"/>
        </w:rPr>
        <w:t xml:space="preserve">ана правна лица     </w:t>
      </w:r>
      <w:r w:rsidR="00E33429" w:rsidRPr="00707D14">
        <w:rPr>
          <w:rFonts w:cs="Times New Roman"/>
          <w:lang w:val="sr-Latn-CS"/>
        </w:rPr>
        <w:t xml:space="preserve"> </w:t>
      </w:r>
      <w:r w:rsidR="00144E0F" w:rsidRPr="00707D14">
        <w:rPr>
          <w:rFonts w:cs="Times New Roman"/>
          <w:lang w:val="sr-Latn-CS"/>
        </w:rPr>
        <w:t>122.229,90</w:t>
      </w:r>
      <w:r w:rsidR="005D004A" w:rsidRPr="00707D14">
        <w:rPr>
          <w:rFonts w:cs="Times New Roman"/>
          <w:lang w:val="sr-Cyrl-BA"/>
        </w:rPr>
        <w:t xml:space="preserve"> КМ    </w:t>
      </w:r>
    </w:p>
    <w:p w:rsidR="0084710F" w:rsidRPr="00707D14" w:rsidRDefault="00A07141" w:rsidP="00CF2E25">
      <w:pPr>
        <w:pStyle w:val="ListParagraph"/>
        <w:numPr>
          <w:ilvl w:val="0"/>
          <w:numId w:val="13"/>
        </w:numPr>
        <w:spacing w:after="120"/>
        <w:contextualSpacing w:val="0"/>
        <w:rPr>
          <w:rFonts w:cs="Times New Roman"/>
          <w:lang w:val="sr-Cyrl-CS"/>
        </w:rPr>
      </w:pPr>
      <w:r w:rsidRPr="00707D14">
        <w:rPr>
          <w:rFonts w:cs="Times New Roman"/>
          <w:lang w:val="sr-Cyrl-CS"/>
        </w:rPr>
        <w:t>потраживања</w:t>
      </w:r>
      <w:r w:rsidR="003E0048" w:rsidRPr="00707D14">
        <w:rPr>
          <w:rFonts w:cs="Times New Roman"/>
          <w:lang w:val="sr-Cyrl-BA"/>
        </w:rPr>
        <w:t xml:space="preserve"> од купаца у земљи </w:t>
      </w:r>
      <w:r w:rsidR="001E3FDC" w:rsidRPr="00707D14">
        <w:rPr>
          <w:rFonts w:cs="Times New Roman"/>
          <w:lang w:val="sr-Cyrl-CS"/>
        </w:rPr>
        <w:t>–</w:t>
      </w:r>
      <w:r w:rsidR="00374427" w:rsidRPr="00707D14">
        <w:rPr>
          <w:rFonts w:cs="Times New Roman"/>
          <w:lang w:val="sr-Cyrl-CS"/>
        </w:rPr>
        <w:t xml:space="preserve"> </w:t>
      </w:r>
      <w:r w:rsidR="0084710F" w:rsidRPr="00707D14">
        <w:rPr>
          <w:rFonts w:cs="Times New Roman"/>
          <w:lang w:val="sr-Cyrl-CS"/>
        </w:rPr>
        <w:t>правна лица</w:t>
      </w:r>
      <w:r w:rsidRPr="00707D14">
        <w:rPr>
          <w:rFonts w:cs="Times New Roman"/>
          <w:lang w:val="sr-Latn-CS"/>
        </w:rPr>
        <w:t xml:space="preserve">    </w:t>
      </w:r>
      <w:r w:rsidR="00E33429" w:rsidRPr="00707D14">
        <w:rPr>
          <w:rFonts w:cs="Times New Roman"/>
          <w:lang w:val="sr-Latn-CS"/>
        </w:rPr>
        <w:t xml:space="preserve">                          </w:t>
      </w:r>
      <w:r w:rsidR="007E5A81" w:rsidRPr="00707D14">
        <w:rPr>
          <w:rFonts w:cs="Times New Roman"/>
          <w:lang w:val="sr-Cyrl-BA"/>
        </w:rPr>
        <w:t xml:space="preserve"> </w:t>
      </w:r>
      <w:r w:rsidR="00132217" w:rsidRPr="00707D14">
        <w:rPr>
          <w:rFonts w:cs="Times New Roman"/>
          <w:lang w:val="sr-Cyrl-BA"/>
        </w:rPr>
        <w:t xml:space="preserve"> </w:t>
      </w:r>
      <w:r w:rsidR="00EB70D3" w:rsidRPr="00707D14">
        <w:rPr>
          <w:rFonts w:cs="Times New Roman"/>
          <w:lang w:val="sr-Cyrl-BA"/>
        </w:rPr>
        <w:t xml:space="preserve">  </w:t>
      </w:r>
      <w:r w:rsidR="00144E0F" w:rsidRPr="00707D14">
        <w:rPr>
          <w:rFonts w:cs="Times New Roman"/>
          <w:lang w:val="sr-Latn-CS"/>
        </w:rPr>
        <w:t>639.372,76</w:t>
      </w:r>
      <w:r w:rsidR="003E0048" w:rsidRPr="00707D14">
        <w:rPr>
          <w:rFonts w:cs="Times New Roman"/>
          <w:lang w:val="sr-Cyrl-CS"/>
        </w:rPr>
        <w:t xml:space="preserve"> КМ</w:t>
      </w:r>
    </w:p>
    <w:p w:rsidR="0084710F" w:rsidRPr="00707D14" w:rsidRDefault="0084710F" w:rsidP="00CF2E25">
      <w:pPr>
        <w:pStyle w:val="ListParagraph"/>
        <w:numPr>
          <w:ilvl w:val="0"/>
          <w:numId w:val="13"/>
        </w:numPr>
        <w:spacing w:after="120"/>
        <w:contextualSpacing w:val="0"/>
        <w:rPr>
          <w:rFonts w:cs="Times New Roman"/>
          <w:lang w:val="sr-Cyrl-CS"/>
        </w:rPr>
      </w:pPr>
      <w:r w:rsidRPr="00707D14">
        <w:rPr>
          <w:rFonts w:cs="Times New Roman"/>
          <w:lang w:val="sr-Cyrl-CS"/>
        </w:rPr>
        <w:t>потраживања од купаца</w:t>
      </w:r>
      <w:r w:rsidR="00374427" w:rsidRPr="00707D14">
        <w:rPr>
          <w:rFonts w:cs="Times New Roman"/>
          <w:lang w:val="sr-Cyrl-CS"/>
        </w:rPr>
        <w:t xml:space="preserve"> </w:t>
      </w:r>
      <w:r w:rsidR="001E3FDC" w:rsidRPr="00707D14">
        <w:rPr>
          <w:rFonts w:cs="Times New Roman"/>
          <w:lang w:val="sr-Cyrl-CS"/>
        </w:rPr>
        <w:t>–</w:t>
      </w:r>
      <w:r w:rsidR="003D3C2E" w:rsidRPr="00707D14">
        <w:rPr>
          <w:rFonts w:cs="Times New Roman"/>
          <w:lang w:val="sr-Cyrl-CS"/>
        </w:rPr>
        <w:t xml:space="preserve"> грађани  </w:t>
      </w:r>
      <w:r w:rsidR="006F64E3" w:rsidRPr="00707D14">
        <w:rPr>
          <w:rFonts w:cs="Times New Roman"/>
          <w:lang w:val="sr-Latn-CS"/>
        </w:rPr>
        <w:t xml:space="preserve">                   </w:t>
      </w:r>
      <w:r w:rsidR="00E33429" w:rsidRPr="00707D14">
        <w:rPr>
          <w:rFonts w:cs="Times New Roman"/>
          <w:lang w:val="sr-Latn-CS"/>
        </w:rPr>
        <w:t xml:space="preserve">                             </w:t>
      </w:r>
      <w:r w:rsidR="00AB516C" w:rsidRPr="00707D14">
        <w:rPr>
          <w:rFonts w:cs="Times New Roman"/>
          <w:lang w:val="sr-Cyrl-BA"/>
        </w:rPr>
        <w:t xml:space="preserve"> </w:t>
      </w:r>
      <w:r w:rsidR="009F672A" w:rsidRPr="00707D14">
        <w:rPr>
          <w:rFonts w:cs="Times New Roman"/>
          <w:lang w:val="sr-Cyrl-BA"/>
        </w:rPr>
        <w:t xml:space="preserve">     </w:t>
      </w:r>
      <w:r w:rsidRPr="00707D14">
        <w:rPr>
          <w:rFonts w:cs="Times New Roman"/>
          <w:lang w:val="sr-Latn-CS"/>
        </w:rPr>
        <w:t>1.</w:t>
      </w:r>
      <w:r w:rsidR="00144E0F" w:rsidRPr="00707D14">
        <w:rPr>
          <w:rFonts w:cs="Times New Roman"/>
          <w:lang w:val="sr-Latn-CS"/>
        </w:rPr>
        <w:t>676.099,25</w:t>
      </w:r>
      <w:r w:rsidR="00D67A6D" w:rsidRPr="00707D14">
        <w:rPr>
          <w:rFonts w:cs="Times New Roman"/>
          <w:lang w:val="sr-Latn-CS"/>
        </w:rPr>
        <w:t xml:space="preserve"> </w:t>
      </w:r>
      <w:r w:rsidRPr="00707D14">
        <w:rPr>
          <w:rFonts w:cs="Times New Roman"/>
          <w:lang w:val="sr-Cyrl-CS"/>
        </w:rPr>
        <w:t>КМ</w:t>
      </w:r>
    </w:p>
    <w:p w:rsidR="0084710F" w:rsidRPr="00707D14" w:rsidRDefault="0084710F" w:rsidP="00CF2E25">
      <w:pPr>
        <w:pStyle w:val="ListParagraph"/>
        <w:numPr>
          <w:ilvl w:val="0"/>
          <w:numId w:val="13"/>
        </w:numPr>
        <w:spacing w:after="120"/>
        <w:contextualSpacing w:val="0"/>
        <w:rPr>
          <w:rFonts w:cs="Times New Roman"/>
          <w:lang w:val="sr-Cyrl-CS"/>
        </w:rPr>
      </w:pPr>
      <w:r w:rsidRPr="00707D14">
        <w:rPr>
          <w:rFonts w:cs="Times New Roman"/>
          <w:lang w:val="sr-Cyrl-CS"/>
        </w:rPr>
        <w:t xml:space="preserve">потраживања од купаца за прикључке                     </w:t>
      </w:r>
      <w:r w:rsidR="00E33429" w:rsidRPr="00707D14">
        <w:rPr>
          <w:rFonts w:cs="Times New Roman"/>
          <w:lang w:val="sr-Latn-CS"/>
        </w:rPr>
        <w:t xml:space="preserve">                         </w:t>
      </w:r>
      <w:r w:rsidR="00E33429" w:rsidRPr="00707D14">
        <w:rPr>
          <w:rFonts w:cs="Times New Roman"/>
          <w:lang w:val="sr-Cyrl-BA"/>
        </w:rPr>
        <w:t xml:space="preserve"> </w:t>
      </w:r>
      <w:r w:rsidR="00AB516C" w:rsidRPr="00707D14">
        <w:rPr>
          <w:rFonts w:cs="Times New Roman"/>
          <w:lang w:val="sr-Cyrl-BA"/>
        </w:rPr>
        <w:t xml:space="preserve"> </w:t>
      </w:r>
      <w:r w:rsidR="009F672A" w:rsidRPr="00707D14">
        <w:rPr>
          <w:rFonts w:cs="Times New Roman"/>
          <w:lang w:val="sr-Cyrl-BA"/>
        </w:rPr>
        <w:t xml:space="preserve">    </w:t>
      </w:r>
      <w:r w:rsidR="00B764AD" w:rsidRPr="00707D14">
        <w:rPr>
          <w:rFonts w:cs="Times New Roman"/>
          <w:lang w:val="sr-Cyrl-BA"/>
        </w:rPr>
        <w:t>2</w:t>
      </w:r>
      <w:r w:rsidR="00144E0F" w:rsidRPr="00707D14">
        <w:rPr>
          <w:rFonts w:cs="Times New Roman"/>
          <w:lang w:val="sr-Latn-CS"/>
        </w:rPr>
        <w:t>00.815,73</w:t>
      </w:r>
      <w:r w:rsidR="00D67A6D" w:rsidRPr="00707D14">
        <w:rPr>
          <w:rFonts w:cs="Times New Roman"/>
          <w:lang w:val="sr-Latn-CS"/>
        </w:rPr>
        <w:t xml:space="preserve"> </w:t>
      </w:r>
      <w:r w:rsidRPr="00707D14">
        <w:rPr>
          <w:rFonts w:cs="Times New Roman"/>
          <w:lang w:val="sr-Latn-CS"/>
        </w:rPr>
        <w:t>KM</w:t>
      </w:r>
    </w:p>
    <w:p w:rsidR="0084710F" w:rsidRPr="00707D14" w:rsidRDefault="001E3FDC" w:rsidP="00CF2E25">
      <w:pPr>
        <w:spacing w:after="120"/>
        <w:rPr>
          <w:rFonts w:cs="Times New Roman"/>
          <w:b/>
          <w:lang w:val="sr-Latn-CS"/>
        </w:rPr>
      </w:pPr>
      <w:r w:rsidRPr="00707D14">
        <w:rPr>
          <w:rFonts w:cs="Times New Roman"/>
          <w:lang w:val="sr-Cyrl-CS"/>
        </w:rPr>
        <w:tab/>
      </w:r>
      <w:r w:rsidR="0084710F" w:rsidRPr="00707D14">
        <w:rPr>
          <w:rFonts w:cs="Times New Roman"/>
          <w:b/>
          <w:lang w:val="sr-Latn-CS"/>
        </w:rPr>
        <w:t xml:space="preserve">Укупно:                                                                        </w:t>
      </w:r>
      <w:r w:rsidR="006F64E3" w:rsidRPr="00707D14">
        <w:rPr>
          <w:rFonts w:cs="Times New Roman"/>
          <w:b/>
          <w:lang w:val="sr-Latn-CS"/>
        </w:rPr>
        <w:t xml:space="preserve">      </w:t>
      </w:r>
      <w:r w:rsidR="00E33429" w:rsidRPr="00707D14">
        <w:rPr>
          <w:rFonts w:cs="Times New Roman"/>
          <w:b/>
          <w:lang w:val="sr-Latn-CS"/>
        </w:rPr>
        <w:t xml:space="preserve">                  </w:t>
      </w:r>
      <w:r w:rsidR="00E33429" w:rsidRPr="00707D14">
        <w:rPr>
          <w:rFonts w:cs="Times New Roman"/>
          <w:b/>
          <w:lang w:val="sr-Cyrl-BA"/>
        </w:rPr>
        <w:t xml:space="preserve"> </w:t>
      </w:r>
      <w:r w:rsidR="00AB516C" w:rsidRPr="00707D14">
        <w:rPr>
          <w:rFonts w:cs="Times New Roman"/>
          <w:b/>
          <w:lang w:val="sr-Cyrl-BA"/>
        </w:rPr>
        <w:t xml:space="preserve"> </w:t>
      </w:r>
      <w:r w:rsidR="009F672A" w:rsidRPr="00707D14">
        <w:rPr>
          <w:rFonts w:cs="Times New Roman"/>
          <w:b/>
          <w:lang w:val="sr-Cyrl-BA"/>
        </w:rPr>
        <w:t xml:space="preserve">         </w:t>
      </w:r>
      <w:r w:rsidR="003D3C2E" w:rsidRPr="00707D14">
        <w:rPr>
          <w:rFonts w:cs="Times New Roman"/>
          <w:b/>
          <w:lang w:val="sr-Cyrl-CS"/>
        </w:rPr>
        <w:t>2.</w:t>
      </w:r>
      <w:r w:rsidR="00144E0F" w:rsidRPr="00707D14">
        <w:rPr>
          <w:rFonts w:cs="Times New Roman"/>
          <w:b/>
          <w:lang w:val="sr-Latn-CS"/>
        </w:rPr>
        <w:t>656.166,88</w:t>
      </w:r>
      <w:r w:rsidR="00D67A6D" w:rsidRPr="00707D14">
        <w:rPr>
          <w:rFonts w:cs="Times New Roman"/>
          <w:b/>
          <w:lang w:val="sr-Latn-CS"/>
        </w:rPr>
        <w:t xml:space="preserve"> </w:t>
      </w:r>
      <w:r w:rsidR="0084710F" w:rsidRPr="00707D14">
        <w:rPr>
          <w:rFonts w:cs="Times New Roman"/>
          <w:b/>
          <w:lang w:val="sr-Latn-CS"/>
        </w:rPr>
        <w:t>KM</w:t>
      </w:r>
    </w:p>
    <w:p w:rsidR="0084710F" w:rsidRPr="00707D14" w:rsidRDefault="0084710F" w:rsidP="00CF2E25">
      <w:pPr>
        <w:spacing w:after="120"/>
        <w:ind w:firstLine="720"/>
        <w:rPr>
          <w:rFonts w:cs="Times New Roman"/>
          <w:lang w:val="sr-Latn-CS"/>
        </w:rPr>
      </w:pPr>
    </w:p>
    <w:p w:rsidR="0084710F" w:rsidRPr="00707D14" w:rsidRDefault="0084710F" w:rsidP="00CF2E25">
      <w:pPr>
        <w:spacing w:after="120"/>
        <w:rPr>
          <w:rFonts w:cs="Times New Roman"/>
          <w:lang w:val="sr-Cyrl-CS"/>
        </w:rPr>
      </w:pPr>
      <w:r w:rsidRPr="00707D14">
        <w:rPr>
          <w:rFonts w:cs="Times New Roman"/>
          <w:lang w:val="sr-Cyrl-CS"/>
        </w:rPr>
        <w:t>Обавезе</w:t>
      </w:r>
      <w:r w:rsidR="00E14C38" w:rsidRPr="00707D14">
        <w:rPr>
          <w:rFonts w:cs="Times New Roman"/>
          <w:lang w:val="sr-Cyrl-CS"/>
        </w:rPr>
        <w:t>,</w:t>
      </w:r>
      <w:r w:rsidRPr="00707D14">
        <w:rPr>
          <w:rFonts w:cs="Times New Roman"/>
          <w:lang w:val="sr-Cyrl-CS"/>
        </w:rPr>
        <w:t xml:space="preserve"> п</w:t>
      </w:r>
      <w:r w:rsidR="001928EF" w:rsidRPr="00707D14">
        <w:rPr>
          <w:rFonts w:cs="Times New Roman"/>
          <w:lang w:val="sr-Cyrl-CS"/>
        </w:rPr>
        <w:t>о оба кредита</w:t>
      </w:r>
      <w:r w:rsidR="00E14C38" w:rsidRPr="00707D14">
        <w:rPr>
          <w:rFonts w:cs="Times New Roman"/>
          <w:lang w:val="sr-Cyrl-CS"/>
        </w:rPr>
        <w:t>,</w:t>
      </w:r>
      <w:r w:rsidR="001928EF" w:rsidRPr="00707D14">
        <w:rPr>
          <w:rFonts w:cs="Times New Roman"/>
          <w:lang w:val="sr-Cyrl-CS"/>
        </w:rPr>
        <w:t xml:space="preserve"> су уредно измирене</w:t>
      </w:r>
      <w:r w:rsidRPr="00707D14">
        <w:rPr>
          <w:rFonts w:cs="Times New Roman"/>
          <w:lang w:val="sr-Cyrl-CS"/>
        </w:rPr>
        <w:t xml:space="preserve"> у складу са упутством од стране Е</w:t>
      </w:r>
      <w:r w:rsidR="006E788E" w:rsidRPr="00707D14">
        <w:rPr>
          <w:rFonts w:cs="Times New Roman"/>
          <w:lang w:val="sr-Cyrl-CS"/>
        </w:rPr>
        <w:t>БРД-а</w:t>
      </w:r>
      <w:r w:rsidR="003438FC" w:rsidRPr="00707D14">
        <w:rPr>
          <w:rFonts w:cs="Times New Roman"/>
          <w:lang w:val="sr-Cyrl-CS"/>
        </w:rPr>
        <w:t>.</w:t>
      </w:r>
    </w:p>
    <w:p w:rsidR="0084710F" w:rsidRPr="00707D14" w:rsidRDefault="0084710F" w:rsidP="00CF2E25">
      <w:pPr>
        <w:rPr>
          <w:rFonts w:cs="Times New Roman"/>
          <w:lang w:val="sr-Latn-CS"/>
        </w:rPr>
      </w:pPr>
      <w:r w:rsidRPr="00707D14">
        <w:rPr>
          <w:rFonts w:cs="Times New Roman"/>
          <w:lang w:val="sr-Cyrl-CS"/>
        </w:rPr>
        <w:t>Укупна потра</w:t>
      </w:r>
      <w:r w:rsidR="00584770" w:rsidRPr="00707D14">
        <w:rPr>
          <w:rFonts w:cs="Times New Roman"/>
          <w:lang w:val="sr-Cyrl-CS"/>
        </w:rPr>
        <w:t>живањ</w:t>
      </w:r>
      <w:r w:rsidR="00B764AD" w:rsidRPr="00707D14">
        <w:rPr>
          <w:rFonts w:cs="Times New Roman"/>
          <w:lang w:val="sr-Cyrl-CS"/>
        </w:rPr>
        <w:t>а од купаца, на дан 3</w:t>
      </w:r>
      <w:r w:rsidR="00CC1998" w:rsidRPr="00707D14">
        <w:rPr>
          <w:rFonts w:cs="Times New Roman"/>
          <w:lang w:val="sr-Latn-CS"/>
        </w:rPr>
        <w:t>1.</w:t>
      </w:r>
      <w:r w:rsidR="00CC1998" w:rsidRPr="00707D14">
        <w:rPr>
          <w:rFonts w:cs="Times New Roman"/>
          <w:lang w:val="sr-Cyrl-BA"/>
        </w:rPr>
        <w:t xml:space="preserve"> децембар </w:t>
      </w:r>
      <w:r w:rsidR="00B764AD" w:rsidRPr="00707D14">
        <w:rPr>
          <w:rFonts w:cs="Times New Roman"/>
          <w:lang w:val="sr-Cyrl-CS"/>
        </w:rPr>
        <w:t>2016</w:t>
      </w:r>
      <w:r w:rsidR="001928EF" w:rsidRPr="00707D14">
        <w:rPr>
          <w:rFonts w:cs="Times New Roman"/>
          <w:lang w:val="sr-Cyrl-CS"/>
        </w:rPr>
        <w:t>. годи</w:t>
      </w:r>
      <w:r w:rsidR="00584770" w:rsidRPr="00707D14">
        <w:rPr>
          <w:rFonts w:cs="Times New Roman"/>
          <w:lang w:val="sr-Cyrl-CS"/>
        </w:rPr>
        <w:t>не</w:t>
      </w:r>
      <w:r w:rsidR="001928EF" w:rsidRPr="00707D14">
        <w:rPr>
          <w:rFonts w:cs="Times New Roman"/>
          <w:lang w:val="sr-Cyrl-CS"/>
        </w:rPr>
        <w:t>, износе 2</w:t>
      </w:r>
      <w:r w:rsidR="00CC1998" w:rsidRPr="00707D14">
        <w:rPr>
          <w:rFonts w:cs="Times New Roman"/>
          <w:lang w:val="sr-Cyrl-CS"/>
        </w:rPr>
        <w:t>.656.166,8</w:t>
      </w:r>
      <w:r w:rsidR="00B764AD" w:rsidRPr="00707D14">
        <w:rPr>
          <w:rFonts w:cs="Times New Roman"/>
          <w:lang w:val="sr-Cyrl-CS"/>
        </w:rPr>
        <w:t>8</w:t>
      </w:r>
      <w:r w:rsidR="00374427" w:rsidRPr="00707D14">
        <w:rPr>
          <w:rFonts w:cs="Times New Roman"/>
          <w:lang w:val="sr-Cyrl-CS"/>
        </w:rPr>
        <w:t xml:space="preserve"> </w:t>
      </w:r>
      <w:r w:rsidRPr="00707D14">
        <w:rPr>
          <w:rFonts w:cs="Times New Roman"/>
          <w:lang w:val="sr-Cyrl-CS"/>
        </w:rPr>
        <w:t>КМ, исправка вриједности пот</w:t>
      </w:r>
      <w:r w:rsidR="001814C9" w:rsidRPr="00707D14">
        <w:rPr>
          <w:rFonts w:cs="Times New Roman"/>
          <w:lang w:val="sr-Cyrl-CS"/>
        </w:rPr>
        <w:t>ражи</w:t>
      </w:r>
      <w:r w:rsidR="00AE7C87" w:rsidRPr="00707D14">
        <w:rPr>
          <w:rFonts w:cs="Times New Roman"/>
          <w:lang w:val="sr-Cyrl-CS"/>
        </w:rPr>
        <w:t xml:space="preserve">вања од купаца износи </w:t>
      </w:r>
      <w:r w:rsidR="00CC1998" w:rsidRPr="00707D14">
        <w:rPr>
          <w:rFonts w:cs="Times New Roman"/>
          <w:lang w:val="sr-Cyrl-CS"/>
        </w:rPr>
        <w:t>1.183.321,31</w:t>
      </w:r>
      <w:r w:rsidR="00374427" w:rsidRPr="00707D14">
        <w:rPr>
          <w:rFonts w:cs="Times New Roman"/>
          <w:lang w:val="sr-Cyrl-CS"/>
        </w:rPr>
        <w:t xml:space="preserve"> </w:t>
      </w:r>
      <w:r w:rsidRPr="00707D14">
        <w:rPr>
          <w:rFonts w:cs="Times New Roman"/>
          <w:lang w:val="sr-Cyrl-CS"/>
        </w:rPr>
        <w:t>КМ,</w:t>
      </w:r>
      <w:r w:rsidR="00C725DC" w:rsidRPr="00707D14">
        <w:rPr>
          <w:rFonts w:cs="Times New Roman"/>
          <w:lang w:val="sr-Cyrl-CS"/>
        </w:rPr>
        <w:t xml:space="preserve"> (кумулативни износ за ову и претходне године),</w:t>
      </w:r>
      <w:r w:rsidRPr="00707D14">
        <w:rPr>
          <w:rFonts w:cs="Times New Roman"/>
          <w:lang w:val="sr-Cyrl-CS"/>
        </w:rPr>
        <w:t xml:space="preserve"> тако да укупна потраживања од купаца</w:t>
      </w:r>
      <w:r w:rsidR="001814C9" w:rsidRPr="00707D14">
        <w:rPr>
          <w:rFonts w:cs="Times New Roman"/>
          <w:lang w:val="sr-Cyrl-CS"/>
        </w:rPr>
        <w:t>,</w:t>
      </w:r>
      <w:r w:rsidRPr="00707D14">
        <w:rPr>
          <w:rFonts w:cs="Times New Roman"/>
          <w:lang w:val="sr-Cyrl-CS"/>
        </w:rPr>
        <w:t xml:space="preserve"> у </w:t>
      </w:r>
      <w:r w:rsidR="001814C9" w:rsidRPr="00707D14">
        <w:rPr>
          <w:rFonts w:cs="Times New Roman"/>
          <w:lang w:val="sr-Cyrl-CS"/>
        </w:rPr>
        <w:t>преб</w:t>
      </w:r>
      <w:r w:rsidR="00690C46" w:rsidRPr="00707D14">
        <w:rPr>
          <w:rFonts w:cs="Times New Roman"/>
          <w:lang w:val="sr-Cyrl-CS"/>
        </w:rPr>
        <w:t xml:space="preserve">ијеном салду износе </w:t>
      </w:r>
      <w:r w:rsidR="004F7755" w:rsidRPr="00707D14">
        <w:rPr>
          <w:rFonts w:cs="Times New Roman"/>
          <w:b/>
          <w:lang w:val="sr-Cyrl-CS"/>
        </w:rPr>
        <w:t>1.472.845,57</w:t>
      </w:r>
      <w:r w:rsidR="00374427" w:rsidRPr="00707D14">
        <w:rPr>
          <w:rFonts w:cs="Times New Roman"/>
          <w:b/>
          <w:lang w:val="sr-Cyrl-CS"/>
        </w:rPr>
        <w:t xml:space="preserve"> </w:t>
      </w:r>
      <w:r w:rsidRPr="00707D14">
        <w:rPr>
          <w:rFonts w:cs="Times New Roman"/>
          <w:b/>
          <w:lang w:val="sr-Cyrl-CS"/>
        </w:rPr>
        <w:t>КМ</w:t>
      </w:r>
      <w:r w:rsidRPr="00707D14">
        <w:rPr>
          <w:rFonts w:cs="Times New Roman"/>
          <w:lang w:val="sr-Cyrl-CS"/>
        </w:rPr>
        <w:t xml:space="preserve">.    </w:t>
      </w:r>
    </w:p>
    <w:p w:rsidR="005E7D92" w:rsidRPr="00802A58" w:rsidRDefault="005E7D92" w:rsidP="005E7D92">
      <w:pPr>
        <w:pStyle w:val="Heading2"/>
        <w:rPr>
          <w:rFonts w:cs="Times New Roman"/>
          <w:lang w:val="sr-Cyrl-BA"/>
        </w:rPr>
      </w:pPr>
      <w:bookmarkStart w:id="28" w:name="_Toc443637920"/>
      <w:bookmarkStart w:id="29" w:name="_Toc475106818"/>
      <w:r w:rsidRPr="00802A58">
        <w:rPr>
          <w:rFonts w:cs="Times New Roman"/>
          <w:lang w:val="sr-Cyrl-CS"/>
        </w:rPr>
        <w:lastRenderedPageBreak/>
        <w:t>5.</w:t>
      </w:r>
      <w:r w:rsidRPr="00802A58">
        <w:rPr>
          <w:rFonts w:cs="Times New Roman"/>
          <w:lang w:val="sr-Latn-CS"/>
        </w:rPr>
        <w:t>6</w:t>
      </w:r>
      <w:r w:rsidR="00F11513" w:rsidRPr="00802A58">
        <w:rPr>
          <w:rFonts w:cs="Times New Roman"/>
          <w:lang w:val="sr-Cyrl-CS"/>
        </w:rPr>
        <w:t xml:space="preserve">. </w:t>
      </w:r>
      <w:r w:rsidRPr="00802A58">
        <w:rPr>
          <w:rFonts w:cs="Times New Roman"/>
          <w:lang w:val="sr-Latn-CS"/>
        </w:rPr>
        <w:t>Залихе</w:t>
      </w:r>
      <w:bookmarkEnd w:id="28"/>
      <w:bookmarkEnd w:id="29"/>
    </w:p>
    <w:p w:rsidR="005E7D92" w:rsidRPr="00B32D05" w:rsidRDefault="005E7D92" w:rsidP="005E7D92">
      <w:pPr>
        <w:rPr>
          <w:rFonts w:cs="Times New Roman"/>
          <w:b/>
          <w:lang w:val="sr-Cyrl-CS"/>
        </w:rPr>
      </w:pPr>
      <w:r w:rsidRPr="00802A58">
        <w:rPr>
          <w:rFonts w:cs="Times New Roman"/>
          <w:b/>
          <w:lang w:val="sr-Cyrl-CS"/>
        </w:rPr>
        <w:t xml:space="preserve">Табела број – </w:t>
      </w:r>
      <w:r w:rsidRPr="00802A58">
        <w:rPr>
          <w:rFonts w:cs="Times New Roman"/>
          <w:b/>
          <w:lang w:val="sr-Latn-CS"/>
        </w:rPr>
        <w:t>5</w:t>
      </w:r>
    </w:p>
    <w:tbl>
      <w:tblPr>
        <w:tblW w:w="8660" w:type="dxa"/>
        <w:tblInd w:w="93" w:type="dxa"/>
        <w:tblLook w:val="04A0"/>
      </w:tblPr>
      <w:tblGrid>
        <w:gridCol w:w="880"/>
        <w:gridCol w:w="2800"/>
        <w:gridCol w:w="1660"/>
        <w:gridCol w:w="1660"/>
        <w:gridCol w:w="1660"/>
      </w:tblGrid>
      <w:tr w:rsidR="001F317D" w:rsidRPr="001F317D" w:rsidTr="001F317D">
        <w:trPr>
          <w:trHeight w:val="702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1F317D" w:rsidRPr="001F317D" w:rsidRDefault="001F317D" w:rsidP="001F317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1F317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Редни број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1F317D" w:rsidRPr="001F317D" w:rsidRDefault="001F317D" w:rsidP="001F317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1F317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Назив производа</w:t>
            </w:r>
          </w:p>
        </w:tc>
        <w:tc>
          <w:tcPr>
            <w:tcW w:w="3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1F317D" w:rsidRPr="001F317D" w:rsidRDefault="001F317D" w:rsidP="001F317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1F317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СТАЊЕ ЗА ПЕРИОД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1F317D" w:rsidRPr="001F317D" w:rsidRDefault="001F317D" w:rsidP="001F317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1F317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Индекс</w:t>
            </w:r>
          </w:p>
        </w:tc>
      </w:tr>
      <w:tr w:rsidR="001F317D" w:rsidRPr="001F317D" w:rsidTr="001F317D">
        <w:trPr>
          <w:trHeight w:val="100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F317D" w:rsidRPr="001F317D" w:rsidRDefault="001F317D" w:rsidP="001F317D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1F317D">
              <w:rPr>
                <w:rFonts w:ascii="Calibri" w:eastAsia="Times New Roman" w:hAnsi="Calibri" w:cs="Times New Roman"/>
                <w:color w:val="000000"/>
                <w:szCs w:val="24"/>
              </w:rPr>
              <w:t xml:space="preserve">    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F317D" w:rsidRPr="001F317D" w:rsidRDefault="001F317D" w:rsidP="001F317D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1F317D">
              <w:rPr>
                <w:rFonts w:ascii="Calibri" w:eastAsia="Times New Roman" w:hAnsi="Calibri" w:cs="Times New Roman"/>
                <w:color w:val="000000"/>
                <w:szCs w:val="24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F317D" w:rsidRPr="001F317D" w:rsidRDefault="001F317D" w:rsidP="001F317D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1F317D">
              <w:rPr>
                <w:rFonts w:ascii="Calibri" w:eastAsia="Times New Roman" w:hAnsi="Calibri" w:cs="Times New Roman"/>
                <w:color w:val="000000"/>
                <w:szCs w:val="24"/>
              </w:rPr>
              <w:t>01.01 - 31.12. 2015.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F317D" w:rsidRPr="001F317D" w:rsidRDefault="001F317D" w:rsidP="001F317D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1F317D">
              <w:rPr>
                <w:rFonts w:ascii="Calibri" w:eastAsia="Times New Roman" w:hAnsi="Calibri" w:cs="Times New Roman"/>
                <w:color w:val="000000"/>
                <w:szCs w:val="24"/>
              </w:rPr>
              <w:t>01.01 - 31.12. 2016.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1F317D" w:rsidRPr="001F317D" w:rsidRDefault="001F317D" w:rsidP="001F317D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1F317D">
              <w:rPr>
                <w:rFonts w:ascii="Calibri" w:eastAsia="Times New Roman" w:hAnsi="Calibri" w:cs="Times New Roman"/>
                <w:color w:val="000000"/>
                <w:szCs w:val="24"/>
              </w:rPr>
              <w:t>4/3</w:t>
            </w:r>
          </w:p>
        </w:tc>
      </w:tr>
      <w:tr w:rsidR="001F317D" w:rsidRPr="001F317D" w:rsidTr="001F317D">
        <w:trPr>
          <w:trHeight w:val="499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17D" w:rsidRPr="001F317D" w:rsidRDefault="001F317D" w:rsidP="001F317D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1F317D">
              <w:rPr>
                <w:rFonts w:ascii="Calibri" w:eastAsia="Times New Roman" w:hAnsi="Calibri" w:cs="Times New Roman"/>
                <w:color w:val="000000"/>
                <w:szCs w:val="24"/>
              </w:rPr>
              <w:t>1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17D" w:rsidRPr="001F317D" w:rsidRDefault="001F317D" w:rsidP="001F317D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1F317D">
              <w:rPr>
                <w:rFonts w:ascii="Calibri" w:eastAsia="Times New Roman" w:hAnsi="Calibri" w:cs="Times New Roman"/>
                <w:color w:val="000000"/>
                <w:szCs w:val="24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17D" w:rsidRPr="001F317D" w:rsidRDefault="001F317D" w:rsidP="001F317D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1F317D">
              <w:rPr>
                <w:rFonts w:ascii="Calibri" w:eastAsia="Times New Roman" w:hAnsi="Calibri" w:cs="Times New Roman"/>
                <w:color w:val="000000"/>
                <w:szCs w:val="24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17D" w:rsidRPr="001F317D" w:rsidRDefault="001F317D" w:rsidP="001F317D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1F317D">
              <w:rPr>
                <w:rFonts w:ascii="Calibri" w:eastAsia="Times New Roman" w:hAnsi="Calibri" w:cs="Times New Roman"/>
                <w:color w:val="000000"/>
                <w:szCs w:val="24"/>
              </w:rPr>
              <w:t>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17D" w:rsidRPr="001F317D" w:rsidRDefault="001F317D" w:rsidP="001F317D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1F317D">
              <w:rPr>
                <w:rFonts w:ascii="Calibri" w:eastAsia="Times New Roman" w:hAnsi="Calibri" w:cs="Times New Roman"/>
                <w:color w:val="000000"/>
                <w:szCs w:val="24"/>
              </w:rPr>
              <w:t>5</w:t>
            </w:r>
          </w:p>
        </w:tc>
      </w:tr>
      <w:tr w:rsidR="001F317D" w:rsidRPr="001F317D" w:rsidTr="001F317D">
        <w:trPr>
          <w:trHeight w:val="499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17D" w:rsidRPr="001F317D" w:rsidRDefault="001F317D" w:rsidP="001F317D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1F317D">
              <w:rPr>
                <w:rFonts w:ascii="Calibri" w:eastAsia="Times New Roman" w:hAnsi="Calibri" w:cs="Times New Roman"/>
                <w:color w:val="000000"/>
                <w:szCs w:val="24"/>
              </w:rPr>
              <w:t>1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17D" w:rsidRPr="001F317D" w:rsidRDefault="001F317D" w:rsidP="001F317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 xml:space="preserve">Залихе сиро. </w:t>
            </w: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и</w:t>
            </w:r>
            <w:r>
              <w:rPr>
                <w:rFonts w:ascii="Calibri" w:eastAsia="Times New Roman" w:hAnsi="Calibri" w:cs="Times New Roman"/>
                <w:color w:val="000000"/>
                <w:szCs w:val="24"/>
              </w:rPr>
              <w:t xml:space="preserve"> </w:t>
            </w:r>
            <w:r w:rsidRPr="001F317D">
              <w:rPr>
                <w:rFonts w:ascii="Calibri" w:eastAsia="Times New Roman" w:hAnsi="Calibri" w:cs="Times New Roman"/>
                <w:color w:val="000000"/>
                <w:szCs w:val="24"/>
              </w:rPr>
              <w:t>материја.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17D" w:rsidRPr="001F317D" w:rsidRDefault="001F317D" w:rsidP="00B12E00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1F317D">
              <w:rPr>
                <w:rFonts w:ascii="Calibri" w:eastAsia="Times New Roman" w:hAnsi="Calibri" w:cs="Times New Roman"/>
                <w:color w:val="000000"/>
                <w:szCs w:val="24"/>
              </w:rPr>
              <w:t>205.205,16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17D" w:rsidRPr="001F317D" w:rsidRDefault="001F317D" w:rsidP="00B12E00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1F317D">
              <w:rPr>
                <w:rFonts w:ascii="Calibri" w:eastAsia="Times New Roman" w:hAnsi="Calibri" w:cs="Times New Roman"/>
                <w:color w:val="000000"/>
                <w:szCs w:val="24"/>
              </w:rPr>
              <w:t>218.680,07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17D" w:rsidRPr="001F317D" w:rsidRDefault="001F317D" w:rsidP="00B12E00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1F317D">
              <w:rPr>
                <w:rFonts w:ascii="Calibri" w:eastAsia="Times New Roman" w:hAnsi="Calibri" w:cs="Times New Roman"/>
                <w:color w:val="000000"/>
                <w:szCs w:val="24"/>
              </w:rPr>
              <w:t>106,57</w:t>
            </w:r>
          </w:p>
        </w:tc>
      </w:tr>
      <w:tr w:rsidR="001F317D" w:rsidRPr="001F317D" w:rsidTr="001F317D">
        <w:trPr>
          <w:trHeight w:val="499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17D" w:rsidRPr="001F317D" w:rsidRDefault="001F317D" w:rsidP="001F317D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1F317D">
              <w:rPr>
                <w:rFonts w:ascii="Calibri" w:eastAsia="Times New Roman" w:hAnsi="Calibri" w:cs="Times New Roman"/>
                <w:color w:val="000000"/>
                <w:szCs w:val="24"/>
              </w:rPr>
              <w:t>2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17D" w:rsidRPr="001F317D" w:rsidRDefault="001F317D" w:rsidP="001F317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Залихе лаборат</w:t>
            </w:r>
            <w:r w:rsidRPr="001F317D">
              <w:rPr>
                <w:rFonts w:ascii="Calibri" w:eastAsia="Times New Roman" w:hAnsi="Calibri" w:cs="Times New Roman"/>
                <w:color w:val="000000"/>
                <w:szCs w:val="24"/>
              </w:rPr>
              <w:t>. матери.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17D" w:rsidRPr="001F317D" w:rsidRDefault="001F317D" w:rsidP="00B12E00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1F317D">
              <w:rPr>
                <w:rFonts w:ascii="Calibri" w:eastAsia="Times New Roman" w:hAnsi="Calibri" w:cs="Times New Roman"/>
                <w:color w:val="000000"/>
                <w:szCs w:val="24"/>
              </w:rPr>
              <w:t>0,01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17D" w:rsidRPr="001F317D" w:rsidRDefault="001F317D" w:rsidP="00B12E00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1F317D">
              <w:rPr>
                <w:rFonts w:ascii="Calibri" w:eastAsia="Times New Roman" w:hAnsi="Calibri" w:cs="Times New Roman"/>
                <w:color w:val="000000"/>
                <w:szCs w:val="24"/>
              </w:rPr>
              <w:t>0,35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17D" w:rsidRPr="001F317D" w:rsidRDefault="008030A7" w:rsidP="00B12E00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-</w:t>
            </w:r>
          </w:p>
        </w:tc>
      </w:tr>
      <w:tr w:rsidR="001F317D" w:rsidRPr="001F317D" w:rsidTr="001F317D">
        <w:trPr>
          <w:trHeight w:val="499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17D" w:rsidRPr="001F317D" w:rsidRDefault="001F317D" w:rsidP="001F317D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1F317D">
              <w:rPr>
                <w:rFonts w:ascii="Calibri" w:eastAsia="Times New Roman" w:hAnsi="Calibri" w:cs="Times New Roman"/>
                <w:color w:val="000000"/>
                <w:szCs w:val="24"/>
              </w:rPr>
              <w:t>3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17D" w:rsidRPr="001F317D" w:rsidRDefault="001F317D" w:rsidP="001F317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Залихе резервн</w:t>
            </w: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.</w:t>
            </w:r>
            <w:r w:rsidRPr="001F317D">
              <w:rPr>
                <w:rFonts w:ascii="Calibri" w:eastAsia="Times New Roman" w:hAnsi="Calibri" w:cs="Times New Roman"/>
                <w:color w:val="000000"/>
                <w:szCs w:val="24"/>
              </w:rPr>
              <w:t xml:space="preserve"> дијело.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17D" w:rsidRPr="001F317D" w:rsidRDefault="001F317D" w:rsidP="00B12E00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1F317D">
              <w:rPr>
                <w:rFonts w:ascii="Calibri" w:eastAsia="Times New Roman" w:hAnsi="Calibri" w:cs="Times New Roman"/>
                <w:color w:val="000000"/>
                <w:szCs w:val="24"/>
              </w:rPr>
              <w:t>6.787,42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17D" w:rsidRPr="001F317D" w:rsidRDefault="001F317D" w:rsidP="00B12E00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1F317D">
              <w:rPr>
                <w:rFonts w:ascii="Calibri" w:eastAsia="Times New Roman" w:hAnsi="Calibri" w:cs="Times New Roman"/>
                <w:color w:val="000000"/>
                <w:szCs w:val="24"/>
              </w:rPr>
              <w:t>368,60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17D" w:rsidRPr="001F317D" w:rsidRDefault="001F317D" w:rsidP="00B12E00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1F317D">
              <w:rPr>
                <w:rFonts w:ascii="Calibri" w:eastAsia="Times New Roman" w:hAnsi="Calibri" w:cs="Times New Roman"/>
                <w:color w:val="000000"/>
                <w:szCs w:val="24"/>
              </w:rPr>
              <w:t>5,43</w:t>
            </w:r>
          </w:p>
        </w:tc>
      </w:tr>
      <w:tr w:rsidR="001F317D" w:rsidRPr="001F317D" w:rsidTr="001F317D">
        <w:trPr>
          <w:trHeight w:val="99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17D" w:rsidRPr="001F317D" w:rsidRDefault="001F317D" w:rsidP="001F317D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1F317D">
              <w:rPr>
                <w:rFonts w:ascii="Calibri" w:eastAsia="Times New Roman" w:hAnsi="Calibri" w:cs="Times New Roman"/>
                <w:color w:val="000000"/>
                <w:szCs w:val="24"/>
              </w:rPr>
              <w:t>4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17D" w:rsidRPr="001F317D" w:rsidRDefault="001F317D" w:rsidP="001F317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1F317D">
              <w:rPr>
                <w:rFonts w:ascii="Calibri" w:eastAsia="Times New Roman" w:hAnsi="Calibri" w:cs="Times New Roman"/>
                <w:color w:val="000000"/>
                <w:szCs w:val="24"/>
              </w:rPr>
              <w:t>Залихе  алата који се отписује у току обрачунског периода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17D" w:rsidRPr="001F317D" w:rsidRDefault="001F317D" w:rsidP="00B12E00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1F317D">
              <w:rPr>
                <w:rFonts w:ascii="Calibri" w:eastAsia="Times New Roman" w:hAnsi="Calibri" w:cs="Times New Roman"/>
                <w:color w:val="000000"/>
                <w:szCs w:val="24"/>
              </w:rPr>
              <w:t>929,90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17D" w:rsidRPr="001F317D" w:rsidRDefault="008030A7" w:rsidP="00B12E00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-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17D" w:rsidRPr="001F317D" w:rsidRDefault="008030A7" w:rsidP="00B12E00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  <w:lang w:val="sr-Cyrl-BA"/>
              </w:rPr>
              <w:t>-</w:t>
            </w:r>
          </w:p>
        </w:tc>
      </w:tr>
      <w:tr w:rsidR="001F317D" w:rsidRPr="001F317D" w:rsidTr="001F317D">
        <w:trPr>
          <w:trHeight w:val="99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17D" w:rsidRPr="001F317D" w:rsidRDefault="001F317D" w:rsidP="001F317D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1F317D">
              <w:rPr>
                <w:rFonts w:ascii="Calibri" w:eastAsia="Times New Roman" w:hAnsi="Calibri" w:cs="Times New Roman"/>
                <w:color w:val="000000"/>
                <w:szCs w:val="24"/>
              </w:rPr>
              <w:t>5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17D" w:rsidRPr="001F317D" w:rsidRDefault="001F317D" w:rsidP="001F317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1F317D">
              <w:rPr>
                <w:rFonts w:ascii="Calibri" w:eastAsia="Times New Roman" w:hAnsi="Calibri" w:cs="Times New Roman"/>
                <w:color w:val="000000"/>
                <w:szCs w:val="24"/>
              </w:rPr>
              <w:t>Ситан инвентар на залихи који се отписује у обрачухског периода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17D" w:rsidRPr="001F317D" w:rsidRDefault="001F317D" w:rsidP="00B12E00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1F317D">
              <w:rPr>
                <w:rFonts w:ascii="Calibri" w:eastAsia="Times New Roman" w:hAnsi="Calibri" w:cs="Times New Roman"/>
                <w:color w:val="000000"/>
                <w:szCs w:val="24"/>
              </w:rPr>
              <w:t>2.035,93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17D" w:rsidRPr="001F317D" w:rsidRDefault="001F317D" w:rsidP="00B12E00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1F317D">
              <w:rPr>
                <w:rFonts w:ascii="Calibri" w:eastAsia="Times New Roman" w:hAnsi="Calibri" w:cs="Times New Roman"/>
                <w:color w:val="000000"/>
                <w:szCs w:val="24"/>
              </w:rPr>
              <w:t>295,24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17D" w:rsidRPr="001F317D" w:rsidRDefault="001F317D" w:rsidP="00B12E00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1F317D">
              <w:rPr>
                <w:rFonts w:ascii="Calibri" w:eastAsia="Times New Roman" w:hAnsi="Calibri" w:cs="Times New Roman"/>
                <w:color w:val="000000"/>
                <w:szCs w:val="24"/>
              </w:rPr>
              <w:t>14,50</w:t>
            </w:r>
          </w:p>
        </w:tc>
      </w:tr>
      <w:tr w:rsidR="001F317D" w:rsidRPr="001F317D" w:rsidTr="001F317D">
        <w:trPr>
          <w:trHeight w:val="499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17D" w:rsidRPr="001F317D" w:rsidRDefault="00F36E75" w:rsidP="001F317D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6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17D" w:rsidRPr="001F317D" w:rsidRDefault="001F317D" w:rsidP="001F317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1F317D">
              <w:rPr>
                <w:rFonts w:ascii="Calibri" w:eastAsia="Times New Roman" w:hAnsi="Calibri" w:cs="Times New Roman"/>
                <w:color w:val="000000"/>
                <w:szCs w:val="24"/>
              </w:rPr>
              <w:t>Залихе горива и мазива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17D" w:rsidRPr="001F317D" w:rsidRDefault="001F317D" w:rsidP="00B12E00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1F317D">
              <w:rPr>
                <w:rFonts w:ascii="Calibri" w:eastAsia="Times New Roman" w:hAnsi="Calibri" w:cs="Times New Roman"/>
                <w:color w:val="000000"/>
                <w:szCs w:val="24"/>
              </w:rPr>
              <w:t>273,26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17D" w:rsidRPr="001F317D" w:rsidRDefault="001F317D" w:rsidP="00B12E00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1F317D">
              <w:rPr>
                <w:rFonts w:ascii="Calibri" w:eastAsia="Times New Roman" w:hAnsi="Calibri" w:cs="Times New Roman"/>
                <w:color w:val="000000"/>
                <w:szCs w:val="24"/>
              </w:rPr>
              <w:t>258,37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17D" w:rsidRPr="001F317D" w:rsidRDefault="001F317D" w:rsidP="00B12E00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1F317D">
              <w:rPr>
                <w:rFonts w:ascii="Calibri" w:eastAsia="Times New Roman" w:hAnsi="Calibri" w:cs="Times New Roman"/>
                <w:color w:val="000000"/>
                <w:szCs w:val="24"/>
              </w:rPr>
              <w:t>94,55</w:t>
            </w:r>
          </w:p>
        </w:tc>
      </w:tr>
      <w:tr w:rsidR="001F317D" w:rsidRPr="001F317D" w:rsidTr="001F317D">
        <w:trPr>
          <w:trHeight w:val="499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17D" w:rsidRPr="001F317D" w:rsidRDefault="00F36E75" w:rsidP="001F317D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7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17D" w:rsidRPr="001F317D" w:rsidRDefault="001F317D" w:rsidP="001F317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1F317D">
              <w:rPr>
                <w:rFonts w:ascii="Calibri" w:eastAsia="Times New Roman" w:hAnsi="Calibri" w:cs="Times New Roman"/>
                <w:color w:val="000000"/>
                <w:szCs w:val="24"/>
              </w:rPr>
              <w:t>Залихе канцела. материј.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17D" w:rsidRPr="001F317D" w:rsidRDefault="001F317D" w:rsidP="00B12E00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1F317D">
              <w:rPr>
                <w:rFonts w:ascii="Calibri" w:eastAsia="Times New Roman" w:hAnsi="Calibri" w:cs="Times New Roman"/>
                <w:color w:val="000000"/>
                <w:szCs w:val="24"/>
              </w:rPr>
              <w:t>6.429,66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17D" w:rsidRPr="001F317D" w:rsidRDefault="001F317D" w:rsidP="00B12E00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1F317D">
              <w:rPr>
                <w:rFonts w:ascii="Calibri" w:eastAsia="Times New Roman" w:hAnsi="Calibri" w:cs="Times New Roman"/>
                <w:color w:val="000000"/>
                <w:szCs w:val="24"/>
              </w:rPr>
              <w:t>1.478,33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17D" w:rsidRPr="001F317D" w:rsidRDefault="001F317D" w:rsidP="00B12E00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1F317D">
              <w:rPr>
                <w:rFonts w:ascii="Calibri" w:eastAsia="Times New Roman" w:hAnsi="Calibri" w:cs="Times New Roman"/>
                <w:color w:val="000000"/>
                <w:szCs w:val="24"/>
              </w:rPr>
              <w:t>22,99</w:t>
            </w:r>
          </w:p>
        </w:tc>
      </w:tr>
      <w:tr w:rsidR="001F317D" w:rsidRPr="001F317D" w:rsidTr="001F317D">
        <w:trPr>
          <w:trHeight w:val="499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17D" w:rsidRPr="001F317D" w:rsidRDefault="00F36E75" w:rsidP="001F317D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8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17D" w:rsidRPr="001F317D" w:rsidRDefault="001F317D" w:rsidP="001F317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1F317D">
              <w:rPr>
                <w:rFonts w:ascii="Calibri" w:eastAsia="Times New Roman" w:hAnsi="Calibri" w:cs="Times New Roman"/>
                <w:color w:val="000000"/>
                <w:szCs w:val="24"/>
              </w:rPr>
              <w:t>Остали материјал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17D" w:rsidRPr="001F317D" w:rsidRDefault="001F317D" w:rsidP="00B12E00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1F317D">
              <w:rPr>
                <w:rFonts w:ascii="Calibri" w:eastAsia="Times New Roman" w:hAnsi="Calibri" w:cs="Times New Roman"/>
                <w:color w:val="000000"/>
                <w:szCs w:val="24"/>
              </w:rPr>
              <w:t>913,26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17D" w:rsidRPr="001F317D" w:rsidRDefault="001F317D" w:rsidP="00B12E00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1F317D">
              <w:rPr>
                <w:rFonts w:ascii="Calibri" w:eastAsia="Times New Roman" w:hAnsi="Calibri" w:cs="Times New Roman"/>
                <w:color w:val="000000"/>
                <w:szCs w:val="24"/>
              </w:rPr>
              <w:t>280,88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17D" w:rsidRPr="001F317D" w:rsidRDefault="001F317D" w:rsidP="00B12E00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1F317D">
              <w:rPr>
                <w:rFonts w:ascii="Calibri" w:eastAsia="Times New Roman" w:hAnsi="Calibri" w:cs="Times New Roman"/>
                <w:color w:val="000000"/>
                <w:szCs w:val="24"/>
              </w:rPr>
              <w:t>30,76</w:t>
            </w:r>
          </w:p>
        </w:tc>
      </w:tr>
      <w:tr w:rsidR="001F317D" w:rsidRPr="001F317D" w:rsidTr="001F317D">
        <w:trPr>
          <w:trHeight w:val="499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17D" w:rsidRPr="001F317D" w:rsidRDefault="00F36E75" w:rsidP="001F317D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9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17D" w:rsidRPr="001F317D" w:rsidRDefault="001F317D" w:rsidP="001F317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Остали материјал - кухи</w:t>
            </w:r>
            <w:r w:rsidRPr="001F317D">
              <w:rPr>
                <w:rFonts w:ascii="Calibri" w:eastAsia="Times New Roman" w:hAnsi="Calibri" w:cs="Times New Roman"/>
                <w:color w:val="000000"/>
                <w:szCs w:val="24"/>
              </w:rPr>
              <w:t>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17D" w:rsidRPr="001F317D" w:rsidRDefault="001F317D" w:rsidP="00B12E00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1F317D">
              <w:rPr>
                <w:rFonts w:ascii="Calibri" w:eastAsia="Times New Roman" w:hAnsi="Calibri" w:cs="Times New Roman"/>
                <w:color w:val="000000"/>
                <w:szCs w:val="24"/>
              </w:rPr>
              <w:t>3.820,31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17D" w:rsidRPr="001F317D" w:rsidRDefault="001F317D" w:rsidP="00B12E00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1F317D">
              <w:rPr>
                <w:rFonts w:ascii="Calibri" w:eastAsia="Times New Roman" w:hAnsi="Calibri" w:cs="Times New Roman"/>
                <w:color w:val="000000"/>
                <w:szCs w:val="24"/>
              </w:rPr>
              <w:t>98,11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17D" w:rsidRPr="001F317D" w:rsidRDefault="001F317D" w:rsidP="00B12E00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1F317D">
              <w:rPr>
                <w:rFonts w:ascii="Calibri" w:eastAsia="Times New Roman" w:hAnsi="Calibri" w:cs="Times New Roman"/>
                <w:color w:val="000000"/>
                <w:szCs w:val="24"/>
              </w:rPr>
              <w:t>2,57</w:t>
            </w:r>
          </w:p>
        </w:tc>
      </w:tr>
      <w:tr w:rsidR="001F317D" w:rsidRPr="001F317D" w:rsidTr="001F317D">
        <w:trPr>
          <w:trHeight w:val="99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17D" w:rsidRPr="001F317D" w:rsidRDefault="001F317D" w:rsidP="001F317D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1F317D">
              <w:rPr>
                <w:rFonts w:ascii="Calibri" w:eastAsia="Times New Roman" w:hAnsi="Calibri" w:cs="Times New Roman"/>
                <w:color w:val="000000"/>
                <w:szCs w:val="24"/>
              </w:rPr>
              <w:t>1</w:t>
            </w:r>
            <w:r w:rsidR="00F36E75">
              <w:rPr>
                <w:rFonts w:ascii="Calibri" w:eastAsia="Times New Roman" w:hAnsi="Calibri" w:cs="Times New Roman"/>
                <w:color w:val="000000"/>
                <w:szCs w:val="24"/>
              </w:rPr>
              <w:t>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17D" w:rsidRPr="001F317D" w:rsidRDefault="001F317D" w:rsidP="001F317D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1F317D">
              <w:rPr>
                <w:rFonts w:ascii="Calibri" w:eastAsia="Times New Roman" w:hAnsi="Calibri" w:cs="Times New Roman"/>
                <w:color w:val="000000"/>
                <w:szCs w:val="24"/>
              </w:rPr>
              <w:t>Потраживања за авансе другим правним лициима у земљи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17D" w:rsidRPr="001F317D" w:rsidRDefault="001F317D" w:rsidP="00B12E00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1F317D">
              <w:rPr>
                <w:rFonts w:ascii="Calibri" w:eastAsia="Times New Roman" w:hAnsi="Calibri" w:cs="Times New Roman"/>
                <w:color w:val="000000"/>
                <w:szCs w:val="24"/>
              </w:rPr>
              <w:t>3.313,45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17D" w:rsidRPr="001F317D" w:rsidRDefault="001F317D" w:rsidP="00B12E00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1F317D">
              <w:rPr>
                <w:rFonts w:ascii="Calibri" w:eastAsia="Times New Roman" w:hAnsi="Calibri" w:cs="Times New Roman"/>
                <w:color w:val="000000"/>
                <w:szCs w:val="24"/>
              </w:rPr>
              <w:t>3.515,48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17D" w:rsidRPr="001F317D" w:rsidRDefault="001F317D" w:rsidP="00B12E00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1F317D">
              <w:rPr>
                <w:rFonts w:ascii="Calibri" w:eastAsia="Times New Roman" w:hAnsi="Calibri" w:cs="Times New Roman"/>
                <w:color w:val="000000"/>
                <w:szCs w:val="24"/>
              </w:rPr>
              <w:t>106,10</w:t>
            </w:r>
          </w:p>
        </w:tc>
      </w:tr>
      <w:tr w:rsidR="001F317D" w:rsidRPr="001F317D" w:rsidTr="001F317D">
        <w:trPr>
          <w:trHeight w:val="499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1F317D" w:rsidRPr="001F317D" w:rsidRDefault="001F317D" w:rsidP="001F317D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1F317D">
              <w:rPr>
                <w:rFonts w:ascii="Calibri" w:eastAsia="Times New Roman" w:hAnsi="Calibri" w:cs="Times New Roman"/>
                <w:color w:val="000000"/>
                <w:szCs w:val="24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1F317D" w:rsidRPr="001F317D" w:rsidRDefault="001F317D" w:rsidP="001F317D">
            <w:pPr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1F317D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Укупно: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1F317D" w:rsidRPr="001F317D" w:rsidRDefault="001F317D" w:rsidP="00B12E00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1F317D">
              <w:rPr>
                <w:rFonts w:ascii="Calibri" w:eastAsia="Times New Roman" w:hAnsi="Calibri" w:cs="Times New Roman"/>
                <w:color w:val="000000"/>
                <w:szCs w:val="24"/>
              </w:rPr>
              <w:t>229.708,36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1F317D" w:rsidRPr="001F317D" w:rsidRDefault="00F36E75" w:rsidP="00B12E00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224.975,43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1F317D" w:rsidRPr="001F317D" w:rsidRDefault="00F36E75" w:rsidP="00B12E00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97,94</w:t>
            </w:r>
          </w:p>
        </w:tc>
      </w:tr>
    </w:tbl>
    <w:p w:rsidR="00141EFD" w:rsidRPr="001F317D" w:rsidRDefault="00141EFD" w:rsidP="00CF2E25">
      <w:pPr>
        <w:rPr>
          <w:rFonts w:cs="Times New Roman"/>
          <w:b/>
          <w:highlight w:val="yellow"/>
          <w:lang w:val="sr-Latn-CS"/>
        </w:rPr>
      </w:pPr>
    </w:p>
    <w:p w:rsidR="001F317D" w:rsidRDefault="005E7D92" w:rsidP="005E7D92">
      <w:pPr>
        <w:rPr>
          <w:rFonts w:cs="Times New Roman"/>
        </w:rPr>
      </w:pPr>
      <w:r w:rsidRPr="00802A58">
        <w:rPr>
          <w:rFonts w:cs="Times New Roman"/>
          <w:lang w:val="sr-Cyrl-CS"/>
        </w:rPr>
        <w:t xml:space="preserve">Из табеле број – </w:t>
      </w:r>
      <w:r w:rsidRPr="00802A58">
        <w:rPr>
          <w:rFonts w:cs="Times New Roman"/>
          <w:lang w:val="sr-Latn-CS"/>
        </w:rPr>
        <w:t>5</w:t>
      </w:r>
      <w:r w:rsidRPr="00802A58">
        <w:rPr>
          <w:rFonts w:cs="Times New Roman"/>
          <w:lang w:val="sr-Cyrl-CS"/>
        </w:rPr>
        <w:t>,  можемо закључити</w:t>
      </w:r>
      <w:r w:rsidR="00F36E75">
        <w:rPr>
          <w:rFonts w:cs="Times New Roman"/>
          <w:lang w:val="sr-Cyrl-CS"/>
        </w:rPr>
        <w:t>, да је дошло до смањења</w:t>
      </w:r>
      <w:r w:rsidR="00802A58" w:rsidRPr="00802A58">
        <w:rPr>
          <w:rFonts w:cs="Times New Roman"/>
          <w:lang w:val="sr-Cyrl-CS"/>
        </w:rPr>
        <w:t xml:space="preserve"> залиха за </w:t>
      </w:r>
      <w:r w:rsidR="00F36E75">
        <w:rPr>
          <w:rFonts w:cs="Times New Roman"/>
          <w:lang w:val="sr-Cyrl-CS"/>
        </w:rPr>
        <w:t>2,06</w:t>
      </w:r>
      <w:r w:rsidR="00802A58" w:rsidRPr="00802A58">
        <w:rPr>
          <w:rFonts w:cs="Times New Roman"/>
          <w:lang w:val="sr-Cyrl-CS"/>
        </w:rPr>
        <w:t xml:space="preserve"> % у односу на 31. децембар 2015</w:t>
      </w:r>
      <w:r w:rsidRPr="00802A58">
        <w:rPr>
          <w:rFonts w:cs="Times New Roman"/>
          <w:lang w:val="sr-Cyrl-CS"/>
        </w:rPr>
        <w:t>. године.</w:t>
      </w:r>
    </w:p>
    <w:p w:rsidR="00F36E75" w:rsidRDefault="00F36E75" w:rsidP="005E7D92">
      <w:pPr>
        <w:rPr>
          <w:rFonts w:cs="Times New Roman"/>
        </w:rPr>
      </w:pPr>
    </w:p>
    <w:p w:rsidR="00F36E75" w:rsidRDefault="00F36E75" w:rsidP="005E7D92">
      <w:pPr>
        <w:rPr>
          <w:rFonts w:cs="Times New Roman"/>
        </w:rPr>
      </w:pPr>
    </w:p>
    <w:p w:rsidR="00F36E75" w:rsidRDefault="00F36E75" w:rsidP="005E7D92">
      <w:pPr>
        <w:rPr>
          <w:rFonts w:cs="Times New Roman"/>
        </w:rPr>
      </w:pPr>
    </w:p>
    <w:p w:rsidR="00F36E75" w:rsidRDefault="00F36E75" w:rsidP="005E7D92">
      <w:pPr>
        <w:rPr>
          <w:rFonts w:cs="Times New Roman"/>
        </w:rPr>
      </w:pPr>
    </w:p>
    <w:p w:rsidR="00A768EC" w:rsidRDefault="00A768EC" w:rsidP="005E7D92">
      <w:pPr>
        <w:rPr>
          <w:rFonts w:cs="Times New Roman"/>
        </w:rPr>
      </w:pPr>
    </w:p>
    <w:p w:rsidR="00F36E75" w:rsidRPr="00C05461" w:rsidRDefault="00F36E75" w:rsidP="005E7D92">
      <w:pPr>
        <w:rPr>
          <w:rFonts w:cs="Times New Roman"/>
        </w:rPr>
      </w:pPr>
    </w:p>
    <w:p w:rsidR="00B104D2" w:rsidRPr="00E93109" w:rsidRDefault="00B104D2" w:rsidP="00B104D2">
      <w:pPr>
        <w:pStyle w:val="Heading2"/>
        <w:rPr>
          <w:rFonts w:cs="Times New Roman"/>
          <w:lang w:val="sr-Latn-CS"/>
        </w:rPr>
      </w:pPr>
      <w:bookmarkStart w:id="30" w:name="_Toc443637921"/>
      <w:bookmarkStart w:id="31" w:name="_Toc475106819"/>
      <w:r w:rsidRPr="00B32D05">
        <w:rPr>
          <w:rFonts w:eastAsiaTheme="minorHAnsi" w:cs="Times New Roman"/>
          <w:bCs w:val="0"/>
          <w:sz w:val="24"/>
          <w:szCs w:val="22"/>
          <w:lang w:val="sr-Cyrl-CS"/>
        </w:rPr>
        <w:lastRenderedPageBreak/>
        <w:t>5.</w:t>
      </w:r>
      <w:r w:rsidRPr="00B32D05">
        <w:rPr>
          <w:rFonts w:eastAsiaTheme="minorHAnsi" w:cs="Times New Roman"/>
          <w:bCs w:val="0"/>
          <w:sz w:val="24"/>
          <w:szCs w:val="22"/>
          <w:lang w:val="sr-Latn-CS"/>
        </w:rPr>
        <w:t>7</w:t>
      </w:r>
      <w:r w:rsidR="00F11513">
        <w:rPr>
          <w:rFonts w:eastAsiaTheme="minorHAnsi" w:cs="Times New Roman"/>
          <w:bCs w:val="0"/>
          <w:sz w:val="24"/>
          <w:szCs w:val="22"/>
          <w:lang w:val="sr-Cyrl-CS"/>
        </w:rPr>
        <w:t xml:space="preserve">. </w:t>
      </w:r>
      <w:r w:rsidRPr="00B32D05">
        <w:rPr>
          <w:rFonts w:cs="Times New Roman"/>
          <w:lang w:val="sr-Latn-CS"/>
        </w:rPr>
        <w:t>Плате</w:t>
      </w:r>
      <w:bookmarkEnd w:id="30"/>
      <w:bookmarkEnd w:id="31"/>
    </w:p>
    <w:p w:rsidR="00B104D2" w:rsidRPr="00B32D05" w:rsidRDefault="00B104D2" w:rsidP="00B104D2">
      <w:pPr>
        <w:ind w:hanging="1080"/>
        <w:rPr>
          <w:rFonts w:cs="Times New Roman"/>
          <w:b/>
          <w:lang w:val="sr-Latn-CS"/>
        </w:rPr>
      </w:pPr>
      <w:r w:rsidRPr="00B32D05">
        <w:rPr>
          <w:rFonts w:cs="Times New Roman"/>
          <w:b/>
          <w:lang w:val="sr-Cyrl-CS"/>
        </w:rPr>
        <w:t xml:space="preserve">Табела број – </w:t>
      </w:r>
      <w:r w:rsidRPr="00B32D05">
        <w:rPr>
          <w:rFonts w:cs="Times New Roman"/>
          <w:b/>
          <w:lang w:val="sr-Latn-CS"/>
        </w:rPr>
        <w:t>6</w:t>
      </w:r>
    </w:p>
    <w:tbl>
      <w:tblPr>
        <w:tblW w:w="11396" w:type="dxa"/>
        <w:tblInd w:w="-972" w:type="dxa"/>
        <w:tblLook w:val="04A0"/>
      </w:tblPr>
      <w:tblGrid>
        <w:gridCol w:w="1332"/>
        <w:gridCol w:w="910"/>
        <w:gridCol w:w="1501"/>
        <w:gridCol w:w="1501"/>
        <w:gridCol w:w="910"/>
        <w:gridCol w:w="1501"/>
        <w:gridCol w:w="1501"/>
        <w:gridCol w:w="1120"/>
        <w:gridCol w:w="1120"/>
      </w:tblGrid>
      <w:tr w:rsidR="004E29F3" w:rsidRPr="004E29F3" w:rsidTr="004E29F3">
        <w:trPr>
          <w:trHeight w:val="702"/>
        </w:trPr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Мјесец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Број радни.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Нето примања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Бруто примања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Број радни.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Нето примања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Бруто примања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Индекс</w:t>
            </w:r>
          </w:p>
        </w:tc>
      </w:tr>
      <w:tr w:rsidR="004E29F3" w:rsidRPr="004E29F3" w:rsidTr="004E29F3">
        <w:trPr>
          <w:trHeight w:val="499"/>
        </w:trPr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9</w:t>
            </w:r>
          </w:p>
        </w:tc>
      </w:tr>
      <w:tr w:rsidR="004E29F3" w:rsidRPr="004E29F3" w:rsidTr="004E29F3">
        <w:trPr>
          <w:trHeight w:val="315"/>
        </w:trPr>
        <w:tc>
          <w:tcPr>
            <w:tcW w:w="13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 </w:t>
            </w:r>
          </w:p>
        </w:tc>
        <w:tc>
          <w:tcPr>
            <w:tcW w:w="39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CD5B4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01.01 - 31.12. 2015. године</w:t>
            </w:r>
          </w:p>
        </w:tc>
        <w:tc>
          <w:tcPr>
            <w:tcW w:w="39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CD5B4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01.01 - 31.12. 2016. године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7/4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6/5</w:t>
            </w:r>
          </w:p>
        </w:tc>
      </w:tr>
      <w:tr w:rsidR="004E29F3" w:rsidRPr="004E29F3" w:rsidTr="004E29F3">
        <w:trPr>
          <w:trHeight w:val="315"/>
        </w:trPr>
        <w:tc>
          <w:tcPr>
            <w:tcW w:w="13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9F3" w:rsidRPr="004E29F3" w:rsidRDefault="004E29F3" w:rsidP="004E29F3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</w:p>
        </w:tc>
        <w:tc>
          <w:tcPr>
            <w:tcW w:w="391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29F3" w:rsidRPr="004E29F3" w:rsidRDefault="004E29F3" w:rsidP="004E29F3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</w:p>
        </w:tc>
        <w:tc>
          <w:tcPr>
            <w:tcW w:w="391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29F3" w:rsidRPr="004E29F3" w:rsidRDefault="004E29F3" w:rsidP="004E29F3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9F3" w:rsidRPr="004E29F3" w:rsidRDefault="004E29F3" w:rsidP="004E29F3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9F3" w:rsidRPr="004E29F3" w:rsidRDefault="004E29F3" w:rsidP="004E29F3">
            <w:pPr>
              <w:jc w:val="left"/>
              <w:rPr>
                <w:rFonts w:ascii="Calibri" w:eastAsia="Times New Roman" w:hAnsi="Calibri" w:cs="Times New Roman"/>
                <w:color w:val="000000"/>
                <w:szCs w:val="24"/>
              </w:rPr>
            </w:pPr>
          </w:p>
        </w:tc>
      </w:tr>
      <w:tr w:rsidR="004E29F3" w:rsidRPr="004E29F3" w:rsidTr="004E29F3">
        <w:trPr>
          <w:trHeight w:val="499"/>
        </w:trPr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Јануар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222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198.213,38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318.727,27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215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198.330,55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A768EC" w:rsidRDefault="00A768EC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318.938,53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1F099B" w:rsidRDefault="001F099B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100,07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922,47</w:t>
            </w:r>
          </w:p>
        </w:tc>
      </w:tr>
      <w:tr w:rsidR="004E29F3" w:rsidRPr="004E29F3" w:rsidTr="004E29F3">
        <w:trPr>
          <w:trHeight w:val="499"/>
        </w:trPr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Фебруар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222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202.464,53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325.549,24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212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189.359,46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A768EC" w:rsidRDefault="00A768EC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304.798,61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950995" w:rsidRDefault="00950995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93,63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893,21</w:t>
            </w:r>
          </w:p>
        </w:tc>
      </w:tr>
      <w:tr w:rsidR="004E29F3" w:rsidRPr="004E29F3" w:rsidTr="004E29F3">
        <w:trPr>
          <w:trHeight w:val="499"/>
        </w:trPr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Март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222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203.469,97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327.096,28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212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189.975,88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A768EC" w:rsidRDefault="00A768EC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305.932,02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950995" w:rsidRDefault="00950995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93,53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896,11</w:t>
            </w:r>
          </w:p>
        </w:tc>
      </w:tr>
      <w:tr w:rsidR="004E29F3" w:rsidRPr="004E29F3" w:rsidTr="004E29F3">
        <w:trPr>
          <w:trHeight w:val="499"/>
        </w:trPr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Април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225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203.710,81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327.208,36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213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196.552,75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A768EC" w:rsidRDefault="00A768EC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316.134,89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950995" w:rsidRDefault="00950995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96,62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922,78</w:t>
            </w:r>
          </w:p>
        </w:tc>
      </w:tr>
      <w:tr w:rsidR="004E29F3" w:rsidRPr="004E29F3" w:rsidTr="004E29F3">
        <w:trPr>
          <w:trHeight w:val="499"/>
        </w:trPr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Мај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225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205.878,25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331.696,85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214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196.152,72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A768EC" w:rsidRDefault="00A768EC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315.649,17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950995" w:rsidRDefault="00950995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95,16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916,60</w:t>
            </w:r>
          </w:p>
        </w:tc>
      </w:tr>
      <w:tr w:rsidR="004E29F3" w:rsidRPr="004E29F3" w:rsidTr="004E29F3">
        <w:trPr>
          <w:trHeight w:val="499"/>
        </w:trPr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Јун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224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203.220,74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326.347,77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217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195.008,03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A768EC" w:rsidRDefault="00A768EC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314.813,51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950995" w:rsidRDefault="00950995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96,47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898,65</w:t>
            </w:r>
          </w:p>
        </w:tc>
      </w:tr>
      <w:tr w:rsidR="004E29F3" w:rsidRPr="004E29F3" w:rsidTr="004E29F3">
        <w:trPr>
          <w:trHeight w:val="499"/>
        </w:trPr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Јул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227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205.702,57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331.453,59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221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204.592,61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A768EC" w:rsidRDefault="00A768EC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330.591,48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950995" w:rsidRDefault="00950995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99,74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925,76</w:t>
            </w:r>
          </w:p>
        </w:tc>
      </w:tr>
      <w:tr w:rsidR="004E29F3" w:rsidRPr="004E29F3" w:rsidTr="004E29F3">
        <w:trPr>
          <w:trHeight w:val="499"/>
        </w:trPr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Август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227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204.620,63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329.405,43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223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201.067,92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A768EC" w:rsidRDefault="00A768EC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323.710,98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950995" w:rsidRDefault="00950995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98,27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901,65</w:t>
            </w:r>
          </w:p>
        </w:tc>
      </w:tr>
      <w:tr w:rsidR="004E29F3" w:rsidRPr="004E29F3" w:rsidTr="004E29F3">
        <w:trPr>
          <w:trHeight w:val="499"/>
        </w:trPr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Септембар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227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202.630,36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325.544,45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225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206.306,99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A768EC" w:rsidRDefault="00A768EC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332.305,52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950995" w:rsidRDefault="00950995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102,08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916,92</w:t>
            </w:r>
          </w:p>
        </w:tc>
      </w:tr>
      <w:tr w:rsidR="004E29F3" w:rsidRPr="004E29F3" w:rsidTr="004E29F3">
        <w:trPr>
          <w:trHeight w:val="499"/>
        </w:trPr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Октобар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225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204.294,91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329.309,68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225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209.474,90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A768EC" w:rsidRDefault="00A768EC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337.712,38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950995" w:rsidRDefault="00950995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102,55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931,00</w:t>
            </w:r>
          </w:p>
        </w:tc>
      </w:tr>
      <w:tr w:rsidR="004E29F3" w:rsidRPr="004E29F3" w:rsidTr="004E29F3">
        <w:trPr>
          <w:trHeight w:val="499"/>
        </w:trPr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Новембар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220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196.659,56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316.190,69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223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204.811,45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A768EC" w:rsidRDefault="00A768EC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330.066,09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950995" w:rsidRDefault="00950995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104,39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918,44</w:t>
            </w:r>
          </w:p>
        </w:tc>
      </w:tr>
      <w:tr w:rsidR="004E29F3" w:rsidRPr="004E29F3" w:rsidTr="004E29F3">
        <w:trPr>
          <w:trHeight w:val="499"/>
        </w:trPr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Децембар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215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196.770,84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316.375,20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223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205.793,48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A768EC" w:rsidRDefault="00A768EC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331.663,01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950995" w:rsidRDefault="00950995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Cs w:val="24"/>
              </w:rPr>
              <w:t>104,83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922,84</w:t>
            </w:r>
          </w:p>
        </w:tc>
      </w:tr>
      <w:tr w:rsidR="004E29F3" w:rsidRPr="004E29F3" w:rsidTr="004E29F3">
        <w:trPr>
          <w:trHeight w:val="499"/>
        </w:trPr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Укупно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2.427.636,55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3.904.904,81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2.397.426,74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4E29F3" w:rsidRPr="00A768EC" w:rsidRDefault="00A768EC" w:rsidP="004E29F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3.862.316,19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4E29F3" w:rsidRPr="00950995" w:rsidRDefault="00950995" w:rsidP="004E29F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Cs w:val="24"/>
              </w:rPr>
              <w:t>98,91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C090"/>
            <w:vAlign w:val="center"/>
            <w:hideMark/>
          </w:tcPr>
          <w:p w:rsidR="004E29F3" w:rsidRPr="004E29F3" w:rsidRDefault="004E29F3" w:rsidP="004E29F3">
            <w:pPr>
              <w:jc w:val="center"/>
              <w:rPr>
                <w:rFonts w:ascii="Calibri" w:eastAsia="Times New Roman" w:hAnsi="Calibri" w:cs="Times New Roman"/>
                <w:color w:val="000000"/>
                <w:szCs w:val="24"/>
              </w:rPr>
            </w:pPr>
            <w:r w:rsidRPr="004E29F3">
              <w:rPr>
                <w:rFonts w:ascii="Calibri" w:eastAsia="Times New Roman" w:hAnsi="Calibri" w:cs="Times New Roman"/>
                <w:color w:val="000000"/>
                <w:szCs w:val="24"/>
              </w:rPr>
              <w:t> </w:t>
            </w:r>
          </w:p>
        </w:tc>
      </w:tr>
    </w:tbl>
    <w:p w:rsidR="00B104D2" w:rsidRDefault="00B104D2" w:rsidP="005E7D92">
      <w:pPr>
        <w:rPr>
          <w:rFonts w:cs="Times New Roman"/>
          <w:lang w:val="sr-Cyrl-CS"/>
        </w:rPr>
      </w:pPr>
    </w:p>
    <w:p w:rsidR="00B104D2" w:rsidRDefault="00B104D2" w:rsidP="005E7D92">
      <w:pPr>
        <w:rPr>
          <w:rFonts w:cs="Times New Roman"/>
          <w:lang w:val="sr-Cyrl-CS"/>
        </w:rPr>
      </w:pPr>
    </w:p>
    <w:p w:rsidR="004E29F3" w:rsidRPr="00A768EC" w:rsidRDefault="004E29F3" w:rsidP="004E29F3">
      <w:pPr>
        <w:spacing w:after="120"/>
        <w:rPr>
          <w:lang w:val="sr-Cyrl-BA"/>
        </w:rPr>
      </w:pPr>
      <w:r w:rsidRPr="00A768EC">
        <w:rPr>
          <w:rFonts w:cs="Times New Roman"/>
          <w:lang w:val="sr-Cyrl-CS"/>
        </w:rPr>
        <w:t xml:space="preserve">Обавезе по основу зарада, у току </w:t>
      </w:r>
      <w:r w:rsidRPr="00A768EC">
        <w:rPr>
          <w:rFonts w:cs="Times New Roman"/>
          <w:lang w:val="sr-Latn-CS"/>
        </w:rPr>
        <w:t>201</w:t>
      </w:r>
      <w:r w:rsidR="003B0278" w:rsidRPr="00A768EC">
        <w:rPr>
          <w:rFonts w:cs="Times New Roman"/>
          <w:lang w:val="sr-Cyrl-BA"/>
        </w:rPr>
        <w:t>6</w:t>
      </w:r>
      <w:r w:rsidRPr="00A768EC">
        <w:rPr>
          <w:rFonts w:cs="Times New Roman"/>
          <w:lang w:val="sr-Latn-CS"/>
        </w:rPr>
        <w:t>.</w:t>
      </w:r>
      <w:r w:rsidRPr="00A768EC">
        <w:rPr>
          <w:rFonts w:cs="Times New Roman"/>
          <w:lang w:val="sr-Cyrl-CS"/>
        </w:rPr>
        <w:t xml:space="preserve"> године, су редовно измириване у складу са динамиком текућег прилива финансијских средстава.</w:t>
      </w:r>
    </w:p>
    <w:p w:rsidR="004E29F3" w:rsidRPr="00A768EC" w:rsidRDefault="004E29F3" w:rsidP="004E29F3">
      <w:pPr>
        <w:spacing w:after="120"/>
        <w:rPr>
          <w:rFonts w:cs="Times New Roman"/>
        </w:rPr>
      </w:pPr>
      <w:r w:rsidRPr="00A768EC">
        <w:rPr>
          <w:rFonts w:cs="Times New Roman"/>
          <w:lang w:val="sr-Cyrl-CS"/>
        </w:rPr>
        <w:t>Просјечна нето плата у 201</w:t>
      </w:r>
      <w:r w:rsidR="00F25A62" w:rsidRPr="00A768EC">
        <w:rPr>
          <w:rFonts w:cs="Times New Roman"/>
          <w:lang w:val="sr-Cyrl-BA"/>
        </w:rPr>
        <w:t>6</w:t>
      </w:r>
      <w:r w:rsidRPr="00A768EC">
        <w:rPr>
          <w:rFonts w:cs="Times New Roman"/>
          <w:lang w:val="sr-Cyrl-CS"/>
        </w:rPr>
        <w:t>. години</w:t>
      </w:r>
      <w:r w:rsidR="00F25A62" w:rsidRPr="00A768EC">
        <w:rPr>
          <w:rFonts w:cs="Times New Roman"/>
          <w:lang w:val="sr-Cyrl-CS"/>
        </w:rPr>
        <w:t>,</w:t>
      </w:r>
      <w:r w:rsidRPr="00A768EC">
        <w:rPr>
          <w:rFonts w:cs="Times New Roman"/>
          <w:lang w:val="sr-Cyrl-CS"/>
        </w:rPr>
        <w:t xml:space="preserve"> износила</w:t>
      </w:r>
      <w:r w:rsidR="00F25A62" w:rsidRPr="00A768EC">
        <w:rPr>
          <w:rFonts w:cs="Times New Roman"/>
          <w:lang w:val="sr-Cyrl-CS"/>
        </w:rPr>
        <w:t xml:space="preserve"> је</w:t>
      </w:r>
      <w:r w:rsidRPr="00A768EC">
        <w:rPr>
          <w:rFonts w:cs="Times New Roman"/>
          <w:lang w:val="sr-Cyrl-CS"/>
        </w:rPr>
        <w:t xml:space="preserve"> 9</w:t>
      </w:r>
      <w:r w:rsidR="00F25A62" w:rsidRPr="00A768EC">
        <w:rPr>
          <w:rFonts w:cs="Times New Roman"/>
          <w:lang w:val="sr-Cyrl-BA"/>
        </w:rPr>
        <w:t>14,0</w:t>
      </w:r>
      <w:r w:rsidRPr="00A768EC">
        <w:rPr>
          <w:rFonts w:cs="Times New Roman"/>
          <w:lang w:val="sr-Cyrl-BA"/>
        </w:rPr>
        <w:t>0</w:t>
      </w:r>
      <w:r w:rsidRPr="00A768EC">
        <w:rPr>
          <w:rFonts w:cs="Times New Roman"/>
          <w:lang w:val="sr-Cyrl-CS"/>
        </w:rPr>
        <w:t xml:space="preserve"> КМ, док је у истом периоду претходне године била </w:t>
      </w:r>
      <w:r w:rsidR="00F25A62" w:rsidRPr="00A768EC">
        <w:rPr>
          <w:rFonts w:cs="Times New Roman"/>
          <w:lang w:val="sr-Cyrl-BA"/>
        </w:rPr>
        <w:t>905,50</w:t>
      </w:r>
      <w:r w:rsidRPr="00A768EC">
        <w:rPr>
          <w:rFonts w:cs="Times New Roman"/>
          <w:lang w:val="sr-Cyrl-CS"/>
        </w:rPr>
        <w:t xml:space="preserve"> КМ.</w:t>
      </w:r>
    </w:p>
    <w:p w:rsidR="004E29F3" w:rsidRPr="00B32D05" w:rsidRDefault="00723AA1" w:rsidP="004E29F3">
      <w:pPr>
        <w:spacing w:after="120"/>
        <w:rPr>
          <w:rFonts w:cs="Times New Roman"/>
          <w:sz w:val="22"/>
          <w:lang w:val="sr-Latn-CS"/>
        </w:rPr>
      </w:pPr>
      <w:r w:rsidRPr="00A768EC">
        <w:rPr>
          <w:rFonts w:cs="Times New Roman"/>
          <w:lang w:val="sr-Cyrl-CS"/>
        </w:rPr>
        <w:t>Бруто плате су смањене</w:t>
      </w:r>
      <w:r w:rsidR="004E29F3" w:rsidRPr="00A768EC">
        <w:rPr>
          <w:rFonts w:cs="Times New Roman"/>
          <w:lang w:val="sr-Cyrl-CS"/>
        </w:rPr>
        <w:t xml:space="preserve"> за </w:t>
      </w:r>
      <w:r w:rsidR="00A768EC" w:rsidRPr="00A768EC">
        <w:rPr>
          <w:rFonts w:cs="Times New Roman"/>
          <w:lang w:val="sr-Cyrl-BA"/>
        </w:rPr>
        <w:t>1,09</w:t>
      </w:r>
      <w:r w:rsidR="004E29F3" w:rsidRPr="00A768EC">
        <w:rPr>
          <w:rFonts w:cs="Times New Roman"/>
          <w:lang w:val="sr-Cyrl-CS"/>
        </w:rPr>
        <w:t xml:space="preserve"> %, у односу на исти период претходне године</w:t>
      </w:r>
      <w:r w:rsidR="004E29F3" w:rsidRPr="00723AA1">
        <w:rPr>
          <w:rFonts w:cs="Times New Roman"/>
          <w:lang w:val="sr-Cyrl-CS"/>
        </w:rPr>
        <w:t>.</w:t>
      </w:r>
    </w:p>
    <w:p w:rsidR="00B104D2" w:rsidRDefault="00B104D2" w:rsidP="005E7D92">
      <w:pPr>
        <w:rPr>
          <w:rFonts w:cs="Times New Roman"/>
          <w:lang w:val="sr-Cyrl-CS"/>
        </w:rPr>
      </w:pPr>
    </w:p>
    <w:p w:rsidR="00141EFD" w:rsidRDefault="00141EFD" w:rsidP="00CF2E25">
      <w:pPr>
        <w:rPr>
          <w:rFonts w:cs="Times New Roman"/>
          <w:lang w:val="sr-Latn-CS"/>
        </w:rPr>
      </w:pPr>
    </w:p>
    <w:p w:rsidR="00CF5C17" w:rsidRPr="00CF5C17" w:rsidRDefault="00CF5C17" w:rsidP="00CF2E25">
      <w:pPr>
        <w:rPr>
          <w:rFonts w:cs="Times New Roman"/>
          <w:b/>
          <w:highlight w:val="yellow"/>
          <w:lang w:val="sr-Latn-CS"/>
        </w:rPr>
      </w:pPr>
    </w:p>
    <w:p w:rsidR="0084710F" w:rsidRPr="00460EAB" w:rsidRDefault="009E28BD" w:rsidP="00CF2E25">
      <w:pPr>
        <w:pStyle w:val="Heading2"/>
        <w:spacing w:after="120"/>
        <w:contextualSpacing/>
        <w:jc w:val="both"/>
        <w:rPr>
          <w:rFonts w:cs="Times New Roman"/>
          <w:lang w:val="sr-Cyrl-CS"/>
        </w:rPr>
      </w:pPr>
      <w:bookmarkStart w:id="32" w:name="_Toc475106820"/>
      <w:r w:rsidRPr="00460EAB">
        <w:rPr>
          <w:rFonts w:cs="Times New Roman"/>
          <w:lang w:val="sr-Cyrl-BA"/>
        </w:rPr>
        <w:lastRenderedPageBreak/>
        <w:t>5</w:t>
      </w:r>
      <w:r w:rsidR="00F11513" w:rsidRPr="00460EAB">
        <w:rPr>
          <w:rFonts w:cs="Times New Roman"/>
          <w:lang w:val="sr-Latn-CS"/>
        </w:rPr>
        <w:t>.</w:t>
      </w:r>
      <w:r w:rsidR="00F11513" w:rsidRPr="00460EAB">
        <w:rPr>
          <w:rFonts w:cs="Times New Roman"/>
          <w:lang w:val="sr-Cyrl-BA"/>
        </w:rPr>
        <w:t xml:space="preserve">8. </w:t>
      </w:r>
      <w:r w:rsidR="0084710F" w:rsidRPr="00460EAB">
        <w:rPr>
          <w:rFonts w:cs="Times New Roman"/>
          <w:lang w:val="sr-Cyrl-CS"/>
        </w:rPr>
        <w:t>Радна снага</w:t>
      </w:r>
      <w:bookmarkEnd w:id="32"/>
    </w:p>
    <w:p w:rsidR="0084710F" w:rsidRPr="004A3B61" w:rsidRDefault="0084710F" w:rsidP="00CF2E25">
      <w:pPr>
        <w:spacing w:after="120"/>
        <w:ind w:firstLine="720"/>
        <w:contextualSpacing/>
        <w:rPr>
          <w:rFonts w:cs="Times New Roman"/>
          <w:highlight w:val="yellow"/>
          <w:lang w:val="sr-Cyrl-CS"/>
        </w:rPr>
      </w:pPr>
    </w:p>
    <w:p w:rsidR="0084710F" w:rsidRPr="007239E2" w:rsidRDefault="00D32FC2" w:rsidP="00CF2E25">
      <w:pPr>
        <w:spacing w:after="120"/>
        <w:rPr>
          <w:rFonts w:cs="Times New Roman"/>
          <w:lang w:val="sr-Cyrl-CS"/>
        </w:rPr>
      </w:pPr>
      <w:r w:rsidRPr="007239E2">
        <w:rPr>
          <w:rFonts w:cs="Times New Roman"/>
          <w:lang w:val="sr-Cyrl-CS"/>
        </w:rPr>
        <w:t>На дан, 3</w:t>
      </w:r>
      <w:r w:rsidR="007239E2" w:rsidRPr="007239E2">
        <w:rPr>
          <w:rFonts w:cs="Times New Roman"/>
          <w:lang w:val="sr-Latn-CS"/>
        </w:rPr>
        <w:t>1</w:t>
      </w:r>
      <w:r w:rsidR="000F7DD7" w:rsidRPr="007239E2">
        <w:rPr>
          <w:rFonts w:cs="Times New Roman"/>
          <w:lang w:val="sr-Cyrl-CS"/>
        </w:rPr>
        <w:t>.</w:t>
      </w:r>
      <w:r w:rsidR="007239E2" w:rsidRPr="007239E2">
        <w:rPr>
          <w:rFonts w:cs="Times New Roman"/>
          <w:lang w:val="sr-Cyrl-BA"/>
        </w:rPr>
        <w:t xml:space="preserve"> децембар</w:t>
      </w:r>
      <w:r w:rsidR="00C46E41" w:rsidRPr="007239E2">
        <w:rPr>
          <w:rFonts w:cs="Times New Roman"/>
          <w:lang w:val="sr-Cyrl-BA"/>
        </w:rPr>
        <w:t xml:space="preserve"> </w:t>
      </w:r>
      <w:r w:rsidR="00953E6D" w:rsidRPr="007239E2">
        <w:rPr>
          <w:rFonts w:cs="Times New Roman"/>
          <w:lang w:val="sr-Cyrl-CS"/>
        </w:rPr>
        <w:t>201</w:t>
      </w:r>
      <w:r w:rsidRPr="007239E2">
        <w:rPr>
          <w:rFonts w:cs="Times New Roman"/>
          <w:lang w:val="sr-Cyrl-BA"/>
        </w:rPr>
        <w:t>6</w:t>
      </w:r>
      <w:r w:rsidR="0084710F" w:rsidRPr="007239E2">
        <w:rPr>
          <w:rFonts w:cs="Times New Roman"/>
          <w:lang w:val="sr-Cyrl-CS"/>
        </w:rPr>
        <w:t>. године</w:t>
      </w:r>
      <w:r w:rsidR="00BF32A8" w:rsidRPr="007239E2">
        <w:rPr>
          <w:rFonts w:cs="Times New Roman"/>
          <w:lang w:val="sr-Cyrl-CS"/>
        </w:rPr>
        <w:t>,</w:t>
      </w:r>
      <w:r w:rsidR="00953E6D" w:rsidRPr="007239E2">
        <w:rPr>
          <w:rFonts w:cs="Times New Roman"/>
          <w:lang w:val="sr-Cyrl-CS"/>
        </w:rPr>
        <w:t xml:space="preserve"> у Друштву је било запослено 2</w:t>
      </w:r>
      <w:r w:rsidR="007239E2" w:rsidRPr="007239E2">
        <w:rPr>
          <w:rFonts w:cs="Times New Roman"/>
          <w:lang w:val="sr-Cyrl-BA"/>
        </w:rPr>
        <w:t>21</w:t>
      </w:r>
      <w:r w:rsidR="0084710F" w:rsidRPr="007239E2">
        <w:rPr>
          <w:rFonts w:cs="Times New Roman"/>
          <w:lang w:val="sr-Cyrl-CS"/>
        </w:rPr>
        <w:t xml:space="preserve"> радника</w:t>
      </w:r>
      <w:r w:rsidR="00BF32A8" w:rsidRPr="007239E2">
        <w:rPr>
          <w:rFonts w:cs="Times New Roman"/>
          <w:lang w:val="sr-Cyrl-CS"/>
        </w:rPr>
        <w:t>,</w:t>
      </w:r>
      <w:r w:rsidR="0084710F" w:rsidRPr="007239E2">
        <w:rPr>
          <w:rFonts w:cs="Times New Roman"/>
          <w:lang w:val="sr-Cyrl-CS"/>
        </w:rPr>
        <w:t xml:space="preserve"> према приказаној квалификационој структури. </w:t>
      </w:r>
    </w:p>
    <w:p w:rsidR="0084710F" w:rsidRPr="007239E2" w:rsidRDefault="0084710F" w:rsidP="00CF2E25">
      <w:pPr>
        <w:rPr>
          <w:rFonts w:cs="Times New Roman"/>
          <w:highlight w:val="yellow"/>
          <w:lang w:val="sr-Cyrl-CS"/>
        </w:rPr>
      </w:pPr>
    </w:p>
    <w:p w:rsidR="0084710F" w:rsidRPr="00B32D05" w:rsidRDefault="00A42792" w:rsidP="00CF2E25">
      <w:pPr>
        <w:ind w:hanging="90"/>
        <w:rPr>
          <w:rFonts w:cs="Times New Roman"/>
          <w:b/>
          <w:lang w:val="sr-Latn-CS"/>
        </w:rPr>
      </w:pPr>
      <w:r w:rsidRPr="007239E2">
        <w:rPr>
          <w:rFonts w:cs="Times New Roman"/>
          <w:b/>
          <w:lang w:val="sr-Cyrl-CS"/>
        </w:rPr>
        <w:t xml:space="preserve">Табела број – </w:t>
      </w:r>
      <w:r w:rsidR="00F11513" w:rsidRPr="007239E2">
        <w:rPr>
          <w:rFonts w:cs="Times New Roman"/>
          <w:b/>
          <w:lang w:val="sr-Cyrl-BA"/>
        </w:rPr>
        <w:t>7</w:t>
      </w:r>
    </w:p>
    <w:tbl>
      <w:tblPr>
        <w:tblStyle w:val="TableGrid"/>
        <w:tblW w:w="0" w:type="auto"/>
        <w:tblLook w:val="04A0"/>
      </w:tblPr>
      <w:tblGrid>
        <w:gridCol w:w="1008"/>
        <w:gridCol w:w="4500"/>
        <w:gridCol w:w="1890"/>
        <w:gridCol w:w="1891"/>
      </w:tblGrid>
      <w:tr w:rsidR="00BF32A8" w:rsidRPr="00B32D05" w:rsidTr="00284D8A">
        <w:trPr>
          <w:trHeight w:val="835"/>
        </w:trPr>
        <w:tc>
          <w:tcPr>
            <w:tcW w:w="1008" w:type="dxa"/>
            <w:shd w:val="clear" w:color="auto" w:fill="FABF8F" w:themeFill="accent6" w:themeFillTint="99"/>
            <w:vAlign w:val="center"/>
          </w:tcPr>
          <w:p w:rsidR="00BF32A8" w:rsidRPr="00B32D05" w:rsidRDefault="00BF32A8" w:rsidP="00DC438E">
            <w:pPr>
              <w:jc w:val="center"/>
              <w:rPr>
                <w:rFonts w:cs="Times New Roman"/>
                <w:b/>
                <w:szCs w:val="24"/>
                <w:lang w:val="sr-Cyrl-CS"/>
              </w:rPr>
            </w:pPr>
            <w:r w:rsidRPr="00B32D05">
              <w:rPr>
                <w:rFonts w:cs="Times New Roman"/>
                <w:b/>
                <w:szCs w:val="24"/>
                <w:lang w:val="sr-Cyrl-CS"/>
              </w:rPr>
              <w:t>Редни број</w:t>
            </w:r>
          </w:p>
        </w:tc>
        <w:tc>
          <w:tcPr>
            <w:tcW w:w="4500" w:type="dxa"/>
            <w:shd w:val="clear" w:color="auto" w:fill="FABF8F" w:themeFill="accent6" w:themeFillTint="99"/>
            <w:vAlign w:val="center"/>
          </w:tcPr>
          <w:p w:rsidR="00BF32A8" w:rsidRPr="00B32D05" w:rsidRDefault="00BF32A8" w:rsidP="00DC438E">
            <w:pPr>
              <w:jc w:val="center"/>
              <w:rPr>
                <w:rFonts w:cs="Times New Roman"/>
                <w:b/>
                <w:szCs w:val="24"/>
                <w:lang w:val="sr-Cyrl-CS"/>
              </w:rPr>
            </w:pPr>
            <w:r w:rsidRPr="00B32D05">
              <w:rPr>
                <w:rFonts w:cs="Times New Roman"/>
                <w:b/>
                <w:szCs w:val="24"/>
                <w:lang w:val="sr-Cyrl-CS"/>
              </w:rPr>
              <w:t>Стручна спрема</w:t>
            </w:r>
          </w:p>
        </w:tc>
        <w:tc>
          <w:tcPr>
            <w:tcW w:w="1890" w:type="dxa"/>
            <w:shd w:val="clear" w:color="auto" w:fill="FABF8F" w:themeFill="accent6" w:themeFillTint="99"/>
            <w:vAlign w:val="center"/>
          </w:tcPr>
          <w:p w:rsidR="00BF32A8" w:rsidRPr="00B32D05" w:rsidRDefault="00BF32A8" w:rsidP="00DC438E">
            <w:pPr>
              <w:jc w:val="center"/>
              <w:rPr>
                <w:rFonts w:cs="Times New Roman"/>
                <w:b/>
                <w:szCs w:val="24"/>
                <w:lang w:val="sr-Cyrl-CS"/>
              </w:rPr>
            </w:pPr>
            <w:r w:rsidRPr="00B32D05">
              <w:rPr>
                <w:rFonts w:cs="Times New Roman"/>
                <w:b/>
                <w:szCs w:val="24"/>
                <w:lang w:val="sr-Cyrl-CS"/>
              </w:rPr>
              <w:t>Број радника</w:t>
            </w:r>
          </w:p>
        </w:tc>
        <w:tc>
          <w:tcPr>
            <w:tcW w:w="1891" w:type="dxa"/>
            <w:shd w:val="clear" w:color="auto" w:fill="FABF8F" w:themeFill="accent6" w:themeFillTint="99"/>
            <w:vAlign w:val="center"/>
          </w:tcPr>
          <w:p w:rsidR="00BF32A8" w:rsidRPr="00B32D05" w:rsidRDefault="00BF32A8" w:rsidP="00DC438E">
            <w:pPr>
              <w:jc w:val="center"/>
              <w:rPr>
                <w:rFonts w:cs="Times New Roman"/>
                <w:b/>
                <w:szCs w:val="24"/>
                <w:lang w:val="sr-Cyrl-CS"/>
              </w:rPr>
            </w:pPr>
            <w:r w:rsidRPr="00B32D05">
              <w:rPr>
                <w:rFonts w:cs="Times New Roman"/>
                <w:b/>
                <w:szCs w:val="24"/>
                <w:lang w:val="sr-Cyrl-CS"/>
              </w:rPr>
              <w:t>Учешће</w:t>
            </w:r>
          </w:p>
        </w:tc>
      </w:tr>
      <w:tr w:rsidR="00BF32A8" w:rsidRPr="00B32D05" w:rsidTr="00DC438E">
        <w:trPr>
          <w:trHeight w:val="374"/>
        </w:trPr>
        <w:tc>
          <w:tcPr>
            <w:tcW w:w="1008" w:type="dxa"/>
            <w:vAlign w:val="center"/>
          </w:tcPr>
          <w:p w:rsidR="00BF32A8" w:rsidRPr="00B32D05" w:rsidRDefault="00BF32A8" w:rsidP="00DC438E">
            <w:pPr>
              <w:jc w:val="center"/>
              <w:rPr>
                <w:rFonts w:cs="Times New Roman"/>
                <w:szCs w:val="24"/>
                <w:lang w:val="sr-Cyrl-CS"/>
              </w:rPr>
            </w:pPr>
            <w:r w:rsidRPr="00B32D05">
              <w:rPr>
                <w:rFonts w:cs="Times New Roman"/>
                <w:szCs w:val="24"/>
                <w:lang w:val="sr-Cyrl-CS"/>
              </w:rPr>
              <w:t>1.</w:t>
            </w:r>
          </w:p>
        </w:tc>
        <w:tc>
          <w:tcPr>
            <w:tcW w:w="4500" w:type="dxa"/>
            <w:vAlign w:val="center"/>
          </w:tcPr>
          <w:p w:rsidR="00BF32A8" w:rsidRPr="00B32D05" w:rsidRDefault="00BF32A8" w:rsidP="00DC438E">
            <w:pPr>
              <w:jc w:val="left"/>
              <w:rPr>
                <w:rFonts w:cs="Times New Roman"/>
                <w:szCs w:val="24"/>
                <w:lang w:val="sr-Cyrl-CS"/>
              </w:rPr>
            </w:pPr>
            <w:r w:rsidRPr="00B32D05">
              <w:rPr>
                <w:rFonts w:cs="Times New Roman"/>
                <w:szCs w:val="24"/>
                <w:lang w:val="sr-Cyrl-CS"/>
              </w:rPr>
              <w:t>Магистри</w:t>
            </w:r>
            <w:r w:rsidR="00CC5CB4" w:rsidRPr="00B32D05">
              <w:rPr>
                <w:rFonts w:cs="Times New Roman"/>
                <w:szCs w:val="24"/>
                <w:lang w:val="sr-Cyrl-CS"/>
              </w:rPr>
              <w:t>/Мастери</w:t>
            </w:r>
          </w:p>
        </w:tc>
        <w:tc>
          <w:tcPr>
            <w:tcW w:w="1890" w:type="dxa"/>
            <w:vAlign w:val="center"/>
          </w:tcPr>
          <w:p w:rsidR="00BF32A8" w:rsidRPr="00B32D05" w:rsidRDefault="000F7DD7" w:rsidP="00DC438E">
            <w:pPr>
              <w:jc w:val="center"/>
              <w:rPr>
                <w:rFonts w:cs="Times New Roman"/>
                <w:szCs w:val="24"/>
                <w:lang w:val="sr-Cyrl-CS"/>
              </w:rPr>
            </w:pPr>
            <w:r w:rsidRPr="00B32D05">
              <w:rPr>
                <w:rFonts w:cs="Times New Roman"/>
                <w:szCs w:val="24"/>
                <w:lang w:val="sr-Cyrl-CS"/>
              </w:rPr>
              <w:t>9</w:t>
            </w:r>
          </w:p>
        </w:tc>
        <w:tc>
          <w:tcPr>
            <w:tcW w:w="1891" w:type="dxa"/>
            <w:vAlign w:val="center"/>
          </w:tcPr>
          <w:p w:rsidR="00BF32A8" w:rsidRPr="00B32D05" w:rsidRDefault="00B52000" w:rsidP="00DC438E">
            <w:pPr>
              <w:jc w:val="center"/>
              <w:rPr>
                <w:rFonts w:cs="Times New Roman"/>
                <w:szCs w:val="24"/>
                <w:lang w:val="sr-Cyrl-CS"/>
              </w:rPr>
            </w:pPr>
            <w:r w:rsidRPr="00B32D05">
              <w:rPr>
                <w:rFonts w:cs="Times New Roman"/>
                <w:szCs w:val="24"/>
                <w:lang w:val="sr-Cyrl-CS"/>
              </w:rPr>
              <w:t>4,</w:t>
            </w:r>
            <w:r w:rsidR="007239E2">
              <w:rPr>
                <w:rFonts w:cs="Times New Roman"/>
                <w:szCs w:val="24"/>
                <w:lang w:val="sr-Cyrl-CS"/>
              </w:rPr>
              <w:t>07</w:t>
            </w:r>
          </w:p>
        </w:tc>
      </w:tr>
      <w:tr w:rsidR="00BF32A8" w:rsidRPr="00B32D05" w:rsidTr="00DC438E">
        <w:trPr>
          <w:trHeight w:val="374"/>
        </w:trPr>
        <w:tc>
          <w:tcPr>
            <w:tcW w:w="1008" w:type="dxa"/>
            <w:vAlign w:val="center"/>
          </w:tcPr>
          <w:p w:rsidR="00BF32A8" w:rsidRPr="00B32D05" w:rsidRDefault="00BF32A8" w:rsidP="00DC438E">
            <w:pPr>
              <w:jc w:val="center"/>
              <w:rPr>
                <w:rFonts w:cs="Times New Roman"/>
                <w:szCs w:val="24"/>
                <w:lang w:val="sr-Cyrl-CS"/>
              </w:rPr>
            </w:pPr>
            <w:r w:rsidRPr="00B32D05">
              <w:rPr>
                <w:rFonts w:cs="Times New Roman"/>
                <w:szCs w:val="24"/>
                <w:lang w:val="sr-Cyrl-CS"/>
              </w:rPr>
              <w:t>2.</w:t>
            </w:r>
          </w:p>
        </w:tc>
        <w:tc>
          <w:tcPr>
            <w:tcW w:w="4500" w:type="dxa"/>
            <w:vAlign w:val="center"/>
          </w:tcPr>
          <w:p w:rsidR="00BF32A8" w:rsidRPr="00B32D05" w:rsidRDefault="00BF32A8" w:rsidP="00DC438E">
            <w:pPr>
              <w:jc w:val="left"/>
              <w:rPr>
                <w:rFonts w:cs="Times New Roman"/>
                <w:szCs w:val="24"/>
                <w:lang w:val="sr-Cyrl-CS"/>
              </w:rPr>
            </w:pPr>
            <w:r w:rsidRPr="00B32D05">
              <w:rPr>
                <w:rFonts w:cs="Times New Roman"/>
                <w:szCs w:val="24"/>
                <w:lang w:val="sr-Cyrl-CS"/>
              </w:rPr>
              <w:t>Висока стручна спрема – ВСС</w:t>
            </w:r>
          </w:p>
        </w:tc>
        <w:tc>
          <w:tcPr>
            <w:tcW w:w="1890" w:type="dxa"/>
            <w:vAlign w:val="center"/>
          </w:tcPr>
          <w:p w:rsidR="00BF32A8" w:rsidRPr="00B32D05" w:rsidRDefault="00D32FC2" w:rsidP="00DC438E">
            <w:pPr>
              <w:jc w:val="center"/>
              <w:rPr>
                <w:rFonts w:cs="Times New Roman"/>
                <w:szCs w:val="24"/>
                <w:lang w:val="sr-Cyrl-CS"/>
              </w:rPr>
            </w:pPr>
            <w:r>
              <w:rPr>
                <w:rFonts w:cs="Times New Roman"/>
                <w:szCs w:val="24"/>
                <w:lang w:val="sr-Cyrl-CS"/>
              </w:rPr>
              <w:t>5</w:t>
            </w:r>
            <w:r w:rsidR="007239E2">
              <w:rPr>
                <w:rFonts w:cs="Times New Roman"/>
                <w:szCs w:val="24"/>
                <w:lang w:val="sr-Cyrl-CS"/>
              </w:rPr>
              <w:t>4</w:t>
            </w:r>
          </w:p>
        </w:tc>
        <w:tc>
          <w:tcPr>
            <w:tcW w:w="1891" w:type="dxa"/>
            <w:vAlign w:val="center"/>
          </w:tcPr>
          <w:p w:rsidR="00BF32A8" w:rsidRPr="00B32D05" w:rsidRDefault="00AC7AD5" w:rsidP="00DC438E">
            <w:pPr>
              <w:jc w:val="center"/>
              <w:rPr>
                <w:rFonts w:cs="Times New Roman"/>
                <w:szCs w:val="24"/>
                <w:lang w:val="sr-Cyrl-BA"/>
              </w:rPr>
            </w:pPr>
            <w:r w:rsidRPr="00B32D05">
              <w:rPr>
                <w:rFonts w:cs="Times New Roman"/>
                <w:szCs w:val="24"/>
                <w:lang w:val="sr-Cyrl-CS"/>
              </w:rPr>
              <w:t>2</w:t>
            </w:r>
            <w:r w:rsidR="007239E2">
              <w:rPr>
                <w:rFonts w:cs="Times New Roman"/>
                <w:szCs w:val="24"/>
                <w:lang w:val="sr-Cyrl-BA"/>
              </w:rPr>
              <w:t>4,43</w:t>
            </w:r>
          </w:p>
        </w:tc>
      </w:tr>
      <w:tr w:rsidR="00BF32A8" w:rsidRPr="00B32D05" w:rsidTr="00DC438E">
        <w:trPr>
          <w:trHeight w:val="374"/>
        </w:trPr>
        <w:tc>
          <w:tcPr>
            <w:tcW w:w="1008" w:type="dxa"/>
            <w:vAlign w:val="center"/>
          </w:tcPr>
          <w:p w:rsidR="00BF32A8" w:rsidRPr="00B32D05" w:rsidRDefault="00BF32A8" w:rsidP="00DC438E">
            <w:pPr>
              <w:jc w:val="center"/>
              <w:rPr>
                <w:rFonts w:cs="Times New Roman"/>
                <w:szCs w:val="24"/>
                <w:lang w:val="sr-Cyrl-CS"/>
              </w:rPr>
            </w:pPr>
            <w:r w:rsidRPr="00B32D05">
              <w:rPr>
                <w:rFonts w:cs="Times New Roman"/>
                <w:szCs w:val="24"/>
                <w:lang w:val="sr-Cyrl-CS"/>
              </w:rPr>
              <w:t>3.</w:t>
            </w:r>
          </w:p>
        </w:tc>
        <w:tc>
          <w:tcPr>
            <w:tcW w:w="4500" w:type="dxa"/>
            <w:vAlign w:val="center"/>
          </w:tcPr>
          <w:p w:rsidR="00BF32A8" w:rsidRPr="00B32D05" w:rsidRDefault="00BF32A8" w:rsidP="00DC438E">
            <w:pPr>
              <w:jc w:val="left"/>
              <w:rPr>
                <w:rFonts w:cs="Times New Roman"/>
                <w:szCs w:val="24"/>
                <w:lang w:val="sr-Cyrl-CS"/>
              </w:rPr>
            </w:pPr>
            <w:r w:rsidRPr="00B32D05">
              <w:rPr>
                <w:rFonts w:cs="Times New Roman"/>
                <w:szCs w:val="24"/>
                <w:lang w:val="sr-Cyrl-CS"/>
              </w:rPr>
              <w:t>Виша стручна</w:t>
            </w:r>
            <w:r w:rsidR="006B5560">
              <w:rPr>
                <w:rFonts w:cs="Times New Roman"/>
                <w:szCs w:val="24"/>
                <w:lang w:val="sr-Cyrl-CS"/>
              </w:rPr>
              <w:t xml:space="preserve"> </w:t>
            </w:r>
            <w:r w:rsidRPr="00B32D05">
              <w:rPr>
                <w:rFonts w:cs="Times New Roman"/>
                <w:szCs w:val="24"/>
                <w:lang w:val="sr-Cyrl-CS"/>
              </w:rPr>
              <w:t>спрема</w:t>
            </w:r>
          </w:p>
        </w:tc>
        <w:tc>
          <w:tcPr>
            <w:tcW w:w="1890" w:type="dxa"/>
            <w:vAlign w:val="center"/>
          </w:tcPr>
          <w:p w:rsidR="00BF32A8" w:rsidRPr="00B32D05" w:rsidRDefault="007239E2" w:rsidP="00DC438E">
            <w:pPr>
              <w:jc w:val="center"/>
              <w:rPr>
                <w:rFonts w:cs="Times New Roman"/>
                <w:szCs w:val="24"/>
                <w:lang w:val="sr-Cyrl-BA"/>
              </w:rPr>
            </w:pPr>
            <w:r>
              <w:rPr>
                <w:rFonts w:cs="Times New Roman"/>
                <w:szCs w:val="24"/>
                <w:lang w:val="sr-Cyrl-BA"/>
              </w:rPr>
              <w:t>7</w:t>
            </w:r>
          </w:p>
        </w:tc>
        <w:tc>
          <w:tcPr>
            <w:tcW w:w="1891" w:type="dxa"/>
            <w:vAlign w:val="center"/>
          </w:tcPr>
          <w:p w:rsidR="00BF32A8" w:rsidRPr="00B32D05" w:rsidRDefault="00B52000" w:rsidP="00DC438E">
            <w:pPr>
              <w:jc w:val="center"/>
              <w:rPr>
                <w:rFonts w:cs="Times New Roman"/>
                <w:szCs w:val="24"/>
                <w:lang w:val="sr-Cyrl-BA"/>
              </w:rPr>
            </w:pPr>
            <w:r w:rsidRPr="00B32D05">
              <w:rPr>
                <w:rFonts w:cs="Times New Roman"/>
                <w:szCs w:val="24"/>
                <w:lang w:val="sr-Cyrl-CS"/>
              </w:rPr>
              <w:t>3,</w:t>
            </w:r>
            <w:r w:rsidR="007239E2">
              <w:rPr>
                <w:rFonts w:cs="Times New Roman"/>
                <w:szCs w:val="24"/>
                <w:lang w:val="sr-Cyrl-CS"/>
              </w:rPr>
              <w:t>18</w:t>
            </w:r>
          </w:p>
        </w:tc>
      </w:tr>
      <w:tr w:rsidR="00BF32A8" w:rsidRPr="00B32D05" w:rsidTr="00DC438E">
        <w:trPr>
          <w:trHeight w:val="374"/>
        </w:trPr>
        <w:tc>
          <w:tcPr>
            <w:tcW w:w="1008" w:type="dxa"/>
            <w:vAlign w:val="center"/>
          </w:tcPr>
          <w:p w:rsidR="00BF32A8" w:rsidRPr="00B32D05" w:rsidRDefault="00BF32A8" w:rsidP="00DC438E">
            <w:pPr>
              <w:jc w:val="center"/>
              <w:rPr>
                <w:rFonts w:cs="Times New Roman"/>
                <w:szCs w:val="24"/>
                <w:lang w:val="sr-Cyrl-CS"/>
              </w:rPr>
            </w:pPr>
            <w:r w:rsidRPr="00B32D05">
              <w:rPr>
                <w:rFonts w:cs="Times New Roman"/>
                <w:szCs w:val="24"/>
                <w:lang w:val="sr-Cyrl-CS"/>
              </w:rPr>
              <w:t>4.</w:t>
            </w:r>
          </w:p>
        </w:tc>
        <w:tc>
          <w:tcPr>
            <w:tcW w:w="4500" w:type="dxa"/>
            <w:vAlign w:val="center"/>
          </w:tcPr>
          <w:p w:rsidR="00BF32A8" w:rsidRPr="00B32D05" w:rsidRDefault="00BF32A8" w:rsidP="00DC438E">
            <w:pPr>
              <w:jc w:val="left"/>
              <w:rPr>
                <w:rFonts w:cs="Times New Roman"/>
                <w:szCs w:val="24"/>
                <w:lang w:val="sr-Cyrl-CS"/>
              </w:rPr>
            </w:pPr>
            <w:r w:rsidRPr="00B32D05">
              <w:rPr>
                <w:rFonts w:cs="Times New Roman"/>
                <w:szCs w:val="24"/>
                <w:lang w:val="sr-Cyrl-CS"/>
              </w:rPr>
              <w:t xml:space="preserve">ВКВ / ССС – </w:t>
            </w:r>
            <w:r w:rsidRPr="00B32D05">
              <w:rPr>
                <w:rFonts w:cs="Times New Roman"/>
                <w:szCs w:val="24"/>
                <w:lang w:val="sr-Latn-CS"/>
              </w:rPr>
              <w:t>V</w:t>
            </w:r>
            <w:r w:rsidRPr="00B32D05">
              <w:rPr>
                <w:rFonts w:cs="Times New Roman"/>
                <w:szCs w:val="24"/>
                <w:lang w:val="sr-Cyrl-CS"/>
              </w:rPr>
              <w:t xml:space="preserve"> степен</w:t>
            </w:r>
          </w:p>
        </w:tc>
        <w:tc>
          <w:tcPr>
            <w:tcW w:w="1890" w:type="dxa"/>
            <w:vAlign w:val="center"/>
          </w:tcPr>
          <w:p w:rsidR="00BF32A8" w:rsidRPr="00B32D05" w:rsidRDefault="005244D5" w:rsidP="00DC438E">
            <w:pPr>
              <w:jc w:val="center"/>
              <w:rPr>
                <w:rFonts w:cs="Times New Roman"/>
                <w:szCs w:val="24"/>
                <w:lang w:val="sr-Cyrl-CS"/>
              </w:rPr>
            </w:pPr>
            <w:r w:rsidRPr="00B32D05">
              <w:rPr>
                <w:rFonts w:cs="Times New Roman"/>
                <w:szCs w:val="24"/>
                <w:lang w:val="sr-Cyrl-CS"/>
              </w:rPr>
              <w:t>9</w:t>
            </w:r>
          </w:p>
        </w:tc>
        <w:tc>
          <w:tcPr>
            <w:tcW w:w="1891" w:type="dxa"/>
            <w:vAlign w:val="center"/>
          </w:tcPr>
          <w:p w:rsidR="00BF32A8" w:rsidRPr="00B32D05" w:rsidRDefault="00953E6D" w:rsidP="00DC438E">
            <w:pPr>
              <w:jc w:val="center"/>
              <w:rPr>
                <w:rFonts w:cs="Times New Roman"/>
                <w:szCs w:val="24"/>
                <w:lang w:val="sr-Cyrl-CS"/>
              </w:rPr>
            </w:pPr>
            <w:r w:rsidRPr="00B32D05">
              <w:rPr>
                <w:rFonts w:cs="Times New Roman"/>
                <w:szCs w:val="24"/>
                <w:lang w:val="sr-Latn-CS"/>
              </w:rPr>
              <w:t>4,</w:t>
            </w:r>
            <w:r w:rsidR="007239E2">
              <w:rPr>
                <w:rFonts w:cs="Times New Roman"/>
                <w:szCs w:val="24"/>
                <w:lang w:val="sr-Cyrl-CS"/>
              </w:rPr>
              <w:t>07</w:t>
            </w:r>
          </w:p>
        </w:tc>
      </w:tr>
      <w:tr w:rsidR="00BF32A8" w:rsidRPr="00B32D05" w:rsidTr="00DC438E">
        <w:trPr>
          <w:trHeight w:val="374"/>
        </w:trPr>
        <w:tc>
          <w:tcPr>
            <w:tcW w:w="1008" w:type="dxa"/>
            <w:vAlign w:val="center"/>
          </w:tcPr>
          <w:p w:rsidR="00BF32A8" w:rsidRPr="00B32D05" w:rsidRDefault="00BF32A8" w:rsidP="00DC438E">
            <w:pPr>
              <w:jc w:val="center"/>
              <w:rPr>
                <w:rFonts w:cs="Times New Roman"/>
                <w:szCs w:val="24"/>
                <w:lang w:val="sr-Cyrl-CS"/>
              </w:rPr>
            </w:pPr>
            <w:r w:rsidRPr="00B32D05">
              <w:rPr>
                <w:rFonts w:cs="Times New Roman"/>
                <w:szCs w:val="24"/>
                <w:lang w:val="sr-Cyrl-CS"/>
              </w:rPr>
              <w:t>5.</w:t>
            </w:r>
          </w:p>
        </w:tc>
        <w:tc>
          <w:tcPr>
            <w:tcW w:w="4500" w:type="dxa"/>
            <w:vAlign w:val="center"/>
          </w:tcPr>
          <w:p w:rsidR="00BF32A8" w:rsidRPr="00B32D05" w:rsidRDefault="00BF32A8" w:rsidP="00DC438E">
            <w:pPr>
              <w:jc w:val="left"/>
              <w:rPr>
                <w:rFonts w:cs="Times New Roman"/>
                <w:szCs w:val="24"/>
                <w:lang w:val="sr-Cyrl-BA"/>
              </w:rPr>
            </w:pPr>
            <w:r w:rsidRPr="00B32D05">
              <w:rPr>
                <w:rFonts w:cs="Times New Roman"/>
                <w:szCs w:val="24"/>
                <w:lang w:val="sr-Cyrl-CS"/>
              </w:rPr>
              <w:t xml:space="preserve">Средња стручна спрема – </w:t>
            </w:r>
            <w:r w:rsidRPr="00B32D05">
              <w:rPr>
                <w:rFonts w:cs="Times New Roman"/>
                <w:szCs w:val="24"/>
                <w:lang w:val="sr-Latn-CS"/>
              </w:rPr>
              <w:t>IV</w:t>
            </w:r>
            <w:r w:rsidR="005244D5" w:rsidRPr="00B32D05">
              <w:rPr>
                <w:rFonts w:cs="Times New Roman"/>
                <w:szCs w:val="24"/>
                <w:lang w:val="sr-Cyrl-BA"/>
              </w:rPr>
              <w:t xml:space="preserve"> степен</w:t>
            </w:r>
          </w:p>
        </w:tc>
        <w:tc>
          <w:tcPr>
            <w:tcW w:w="1890" w:type="dxa"/>
            <w:vAlign w:val="center"/>
          </w:tcPr>
          <w:p w:rsidR="00BF32A8" w:rsidRPr="00B32D05" w:rsidRDefault="00BF32A8" w:rsidP="00DC438E">
            <w:pPr>
              <w:jc w:val="center"/>
              <w:rPr>
                <w:rFonts w:cs="Times New Roman"/>
                <w:szCs w:val="24"/>
                <w:lang w:val="sr-Cyrl-CS"/>
              </w:rPr>
            </w:pPr>
            <w:r w:rsidRPr="00B32D05">
              <w:rPr>
                <w:rFonts w:cs="Times New Roman"/>
                <w:szCs w:val="24"/>
                <w:lang w:val="sr-Latn-CS"/>
              </w:rPr>
              <w:t>5</w:t>
            </w:r>
            <w:r w:rsidR="007239E2">
              <w:rPr>
                <w:rFonts w:cs="Times New Roman"/>
                <w:szCs w:val="24"/>
                <w:lang w:val="sr-Cyrl-CS"/>
              </w:rPr>
              <w:t>8</w:t>
            </w:r>
          </w:p>
        </w:tc>
        <w:tc>
          <w:tcPr>
            <w:tcW w:w="1891" w:type="dxa"/>
            <w:vAlign w:val="center"/>
          </w:tcPr>
          <w:p w:rsidR="00BF32A8" w:rsidRPr="00B32D05" w:rsidRDefault="00BF32A8" w:rsidP="00DC438E">
            <w:pPr>
              <w:jc w:val="center"/>
              <w:rPr>
                <w:rFonts w:cs="Times New Roman"/>
                <w:szCs w:val="24"/>
                <w:lang w:val="sr-Cyrl-BA"/>
              </w:rPr>
            </w:pPr>
            <w:r w:rsidRPr="00B32D05">
              <w:rPr>
                <w:rFonts w:cs="Times New Roman"/>
                <w:szCs w:val="24"/>
                <w:lang w:val="sr-Latn-CS"/>
              </w:rPr>
              <w:t>2</w:t>
            </w:r>
            <w:r w:rsidR="007239E2">
              <w:rPr>
                <w:rFonts w:cs="Times New Roman"/>
                <w:szCs w:val="24"/>
                <w:lang w:val="sr-Cyrl-BA"/>
              </w:rPr>
              <w:t>6,24</w:t>
            </w:r>
          </w:p>
        </w:tc>
      </w:tr>
      <w:tr w:rsidR="00BF32A8" w:rsidRPr="00B32D05" w:rsidTr="00DC438E">
        <w:trPr>
          <w:trHeight w:val="374"/>
        </w:trPr>
        <w:tc>
          <w:tcPr>
            <w:tcW w:w="1008" w:type="dxa"/>
            <w:vAlign w:val="center"/>
          </w:tcPr>
          <w:p w:rsidR="00BF32A8" w:rsidRPr="00B32D05" w:rsidRDefault="00BF32A8" w:rsidP="00DC438E">
            <w:pPr>
              <w:jc w:val="center"/>
              <w:rPr>
                <w:rFonts w:cs="Times New Roman"/>
                <w:szCs w:val="24"/>
                <w:lang w:val="sr-Cyrl-CS"/>
              </w:rPr>
            </w:pPr>
            <w:r w:rsidRPr="00B32D05">
              <w:rPr>
                <w:rFonts w:cs="Times New Roman"/>
                <w:szCs w:val="24"/>
                <w:lang w:val="sr-Cyrl-CS"/>
              </w:rPr>
              <w:t>6.</w:t>
            </w:r>
          </w:p>
        </w:tc>
        <w:tc>
          <w:tcPr>
            <w:tcW w:w="4500" w:type="dxa"/>
            <w:vAlign w:val="center"/>
          </w:tcPr>
          <w:p w:rsidR="00BF32A8" w:rsidRPr="00B32D05" w:rsidRDefault="00BF32A8" w:rsidP="00DC438E">
            <w:pPr>
              <w:jc w:val="left"/>
              <w:rPr>
                <w:rFonts w:cs="Times New Roman"/>
                <w:szCs w:val="24"/>
                <w:lang w:val="sr-Cyrl-BA"/>
              </w:rPr>
            </w:pPr>
            <w:r w:rsidRPr="00B32D05">
              <w:rPr>
                <w:rFonts w:cs="Times New Roman"/>
                <w:szCs w:val="24"/>
                <w:lang w:val="sr-Cyrl-CS"/>
              </w:rPr>
              <w:t xml:space="preserve">Средња стручна спрема – </w:t>
            </w:r>
            <w:r w:rsidRPr="00B32D05">
              <w:rPr>
                <w:rFonts w:cs="Times New Roman"/>
                <w:szCs w:val="24"/>
                <w:lang w:val="sr-Latn-CS"/>
              </w:rPr>
              <w:t xml:space="preserve">III </w:t>
            </w:r>
            <w:r w:rsidR="005244D5" w:rsidRPr="00B32D05">
              <w:rPr>
                <w:rFonts w:cs="Times New Roman"/>
                <w:szCs w:val="24"/>
                <w:lang w:val="sr-Cyrl-BA"/>
              </w:rPr>
              <w:t xml:space="preserve"> степен</w:t>
            </w:r>
          </w:p>
        </w:tc>
        <w:tc>
          <w:tcPr>
            <w:tcW w:w="1890" w:type="dxa"/>
            <w:vAlign w:val="center"/>
          </w:tcPr>
          <w:p w:rsidR="00BF32A8" w:rsidRPr="001A57C1" w:rsidRDefault="001A57C1" w:rsidP="00DC438E">
            <w:pPr>
              <w:jc w:val="center"/>
              <w:rPr>
                <w:rFonts w:cs="Times New Roman"/>
                <w:szCs w:val="24"/>
                <w:lang w:val="sr-Cyrl-BA"/>
              </w:rPr>
            </w:pPr>
            <w:r>
              <w:rPr>
                <w:rFonts w:cs="Times New Roman"/>
                <w:szCs w:val="24"/>
                <w:lang w:val="sr-Cyrl-BA"/>
              </w:rPr>
              <w:t>5</w:t>
            </w:r>
            <w:r w:rsidR="007239E2">
              <w:rPr>
                <w:rFonts w:cs="Times New Roman"/>
                <w:szCs w:val="24"/>
                <w:lang w:val="sr-Cyrl-BA"/>
              </w:rPr>
              <w:t>8</w:t>
            </w:r>
          </w:p>
        </w:tc>
        <w:tc>
          <w:tcPr>
            <w:tcW w:w="1891" w:type="dxa"/>
            <w:vAlign w:val="center"/>
          </w:tcPr>
          <w:p w:rsidR="00BF32A8" w:rsidRPr="00B32D05" w:rsidRDefault="00DE114D" w:rsidP="00DC438E">
            <w:pPr>
              <w:jc w:val="center"/>
              <w:rPr>
                <w:rFonts w:cs="Times New Roman"/>
                <w:szCs w:val="24"/>
                <w:lang w:val="sr-Cyrl-BA"/>
              </w:rPr>
            </w:pPr>
            <w:r>
              <w:rPr>
                <w:rFonts w:cs="Times New Roman"/>
                <w:szCs w:val="24"/>
                <w:lang w:val="sr-Cyrl-BA"/>
              </w:rPr>
              <w:t>2</w:t>
            </w:r>
            <w:r w:rsidR="007239E2">
              <w:rPr>
                <w:rFonts w:cs="Times New Roman"/>
                <w:szCs w:val="24"/>
                <w:lang w:val="sr-Cyrl-BA"/>
              </w:rPr>
              <w:t>6,24</w:t>
            </w:r>
          </w:p>
        </w:tc>
      </w:tr>
      <w:tr w:rsidR="00BF32A8" w:rsidRPr="00B32D05" w:rsidTr="00DC438E">
        <w:trPr>
          <w:trHeight w:val="374"/>
        </w:trPr>
        <w:tc>
          <w:tcPr>
            <w:tcW w:w="1008" w:type="dxa"/>
            <w:vAlign w:val="center"/>
          </w:tcPr>
          <w:p w:rsidR="00BF32A8" w:rsidRPr="00B32D05" w:rsidRDefault="00BF32A8" w:rsidP="00DC438E">
            <w:pPr>
              <w:jc w:val="center"/>
              <w:rPr>
                <w:rFonts w:cs="Times New Roman"/>
                <w:szCs w:val="24"/>
                <w:lang w:val="sr-Cyrl-CS"/>
              </w:rPr>
            </w:pPr>
            <w:r w:rsidRPr="00B32D05">
              <w:rPr>
                <w:rFonts w:cs="Times New Roman"/>
                <w:szCs w:val="24"/>
                <w:lang w:val="sr-Cyrl-CS"/>
              </w:rPr>
              <w:t>7.</w:t>
            </w:r>
          </w:p>
        </w:tc>
        <w:tc>
          <w:tcPr>
            <w:tcW w:w="4500" w:type="dxa"/>
            <w:vAlign w:val="center"/>
          </w:tcPr>
          <w:p w:rsidR="00BF32A8" w:rsidRPr="00B32D05" w:rsidRDefault="00BF32A8" w:rsidP="00DC438E">
            <w:pPr>
              <w:jc w:val="left"/>
              <w:rPr>
                <w:rFonts w:cs="Times New Roman"/>
                <w:szCs w:val="24"/>
                <w:lang w:val="sr-Cyrl-CS"/>
              </w:rPr>
            </w:pPr>
            <w:r w:rsidRPr="00B32D05">
              <w:rPr>
                <w:rFonts w:cs="Times New Roman"/>
                <w:szCs w:val="24"/>
                <w:lang w:val="sr-Cyrl-CS"/>
              </w:rPr>
              <w:t xml:space="preserve">Средња стручна спрема – </w:t>
            </w:r>
            <w:r w:rsidRPr="00B32D05">
              <w:rPr>
                <w:rFonts w:cs="Times New Roman"/>
                <w:szCs w:val="24"/>
                <w:lang w:val="sr-Latn-CS"/>
              </w:rPr>
              <w:t>II</w:t>
            </w:r>
            <w:r w:rsidR="005244D5" w:rsidRPr="00B32D05">
              <w:rPr>
                <w:rFonts w:cs="Times New Roman"/>
                <w:szCs w:val="24"/>
                <w:lang w:val="sr-Cyrl-CS"/>
              </w:rPr>
              <w:t xml:space="preserve"> степен</w:t>
            </w:r>
          </w:p>
        </w:tc>
        <w:tc>
          <w:tcPr>
            <w:tcW w:w="1890" w:type="dxa"/>
            <w:vAlign w:val="center"/>
          </w:tcPr>
          <w:p w:rsidR="00BF32A8" w:rsidRPr="00B32D05" w:rsidRDefault="007239E2" w:rsidP="00DC438E">
            <w:pPr>
              <w:jc w:val="center"/>
              <w:rPr>
                <w:rFonts w:cs="Times New Roman"/>
                <w:szCs w:val="24"/>
                <w:lang w:val="sr-Cyrl-CS"/>
              </w:rPr>
            </w:pPr>
            <w:r>
              <w:rPr>
                <w:rFonts w:cs="Times New Roman"/>
                <w:szCs w:val="24"/>
                <w:lang w:val="sr-Cyrl-CS"/>
              </w:rPr>
              <w:t>1</w:t>
            </w:r>
          </w:p>
        </w:tc>
        <w:tc>
          <w:tcPr>
            <w:tcW w:w="1891" w:type="dxa"/>
            <w:vAlign w:val="center"/>
          </w:tcPr>
          <w:p w:rsidR="00BF32A8" w:rsidRPr="00B32D05" w:rsidRDefault="00BF32A8" w:rsidP="00DC438E">
            <w:pPr>
              <w:jc w:val="center"/>
              <w:rPr>
                <w:rFonts w:cs="Times New Roman"/>
                <w:szCs w:val="24"/>
                <w:lang w:val="sr-Cyrl-BA"/>
              </w:rPr>
            </w:pPr>
            <w:r w:rsidRPr="00B32D05">
              <w:rPr>
                <w:rFonts w:cs="Times New Roman"/>
                <w:szCs w:val="24"/>
                <w:lang w:val="sr-Latn-CS"/>
              </w:rPr>
              <w:t>0,</w:t>
            </w:r>
            <w:r w:rsidR="007239E2">
              <w:rPr>
                <w:rFonts w:cs="Times New Roman"/>
                <w:szCs w:val="24"/>
                <w:lang w:val="sr-Cyrl-BA"/>
              </w:rPr>
              <w:t>45</w:t>
            </w:r>
          </w:p>
        </w:tc>
      </w:tr>
      <w:tr w:rsidR="00BF32A8" w:rsidRPr="00B32D05" w:rsidTr="00DC438E">
        <w:trPr>
          <w:trHeight w:val="374"/>
        </w:trPr>
        <w:tc>
          <w:tcPr>
            <w:tcW w:w="1008" w:type="dxa"/>
            <w:vAlign w:val="center"/>
          </w:tcPr>
          <w:p w:rsidR="00BF32A8" w:rsidRPr="00B32D05" w:rsidRDefault="00BF32A8" w:rsidP="00DC438E">
            <w:pPr>
              <w:jc w:val="center"/>
              <w:rPr>
                <w:rFonts w:cs="Times New Roman"/>
                <w:szCs w:val="24"/>
                <w:lang w:val="sr-Cyrl-CS"/>
              </w:rPr>
            </w:pPr>
            <w:r w:rsidRPr="00B32D05">
              <w:rPr>
                <w:rFonts w:cs="Times New Roman"/>
                <w:szCs w:val="24"/>
                <w:lang w:val="sr-Cyrl-CS"/>
              </w:rPr>
              <w:t>8.</w:t>
            </w:r>
          </w:p>
        </w:tc>
        <w:tc>
          <w:tcPr>
            <w:tcW w:w="4500" w:type="dxa"/>
            <w:vAlign w:val="center"/>
          </w:tcPr>
          <w:p w:rsidR="00BF32A8" w:rsidRPr="00B32D05" w:rsidRDefault="00BF32A8" w:rsidP="00DC438E">
            <w:pPr>
              <w:jc w:val="left"/>
              <w:rPr>
                <w:rFonts w:cs="Times New Roman"/>
                <w:szCs w:val="24"/>
                <w:lang w:val="sr-Cyrl-CS"/>
              </w:rPr>
            </w:pPr>
            <w:r w:rsidRPr="00B32D05">
              <w:rPr>
                <w:rFonts w:cs="Times New Roman"/>
                <w:szCs w:val="24"/>
                <w:lang w:val="sr-Cyrl-CS"/>
              </w:rPr>
              <w:t>Квалификовани радници</w:t>
            </w:r>
          </w:p>
        </w:tc>
        <w:tc>
          <w:tcPr>
            <w:tcW w:w="1890" w:type="dxa"/>
            <w:vAlign w:val="center"/>
          </w:tcPr>
          <w:p w:rsidR="00BF32A8" w:rsidRPr="00D32FC2" w:rsidRDefault="001A57C1" w:rsidP="00DC438E">
            <w:pPr>
              <w:jc w:val="center"/>
              <w:rPr>
                <w:rFonts w:cs="Times New Roman"/>
                <w:szCs w:val="24"/>
                <w:lang w:val="sr-Cyrl-BA"/>
              </w:rPr>
            </w:pPr>
            <w:r>
              <w:rPr>
                <w:rFonts w:cs="Times New Roman"/>
                <w:szCs w:val="24"/>
                <w:lang w:val="sr-Cyrl-BA"/>
              </w:rPr>
              <w:t>11</w:t>
            </w:r>
          </w:p>
        </w:tc>
        <w:tc>
          <w:tcPr>
            <w:tcW w:w="1891" w:type="dxa"/>
            <w:vAlign w:val="center"/>
          </w:tcPr>
          <w:p w:rsidR="00BF32A8" w:rsidRPr="00B32D05" w:rsidRDefault="007239E2" w:rsidP="00DC438E">
            <w:pPr>
              <w:jc w:val="center"/>
              <w:rPr>
                <w:rFonts w:cs="Times New Roman"/>
                <w:szCs w:val="24"/>
                <w:lang w:val="sr-Cyrl-BA"/>
              </w:rPr>
            </w:pPr>
            <w:r>
              <w:rPr>
                <w:rFonts w:cs="Times New Roman"/>
                <w:szCs w:val="24"/>
                <w:lang w:val="sr-Cyrl-BA"/>
              </w:rPr>
              <w:t>4,98</w:t>
            </w:r>
          </w:p>
        </w:tc>
      </w:tr>
      <w:tr w:rsidR="00BF32A8" w:rsidRPr="00B32D05" w:rsidTr="00DC438E">
        <w:trPr>
          <w:trHeight w:val="374"/>
        </w:trPr>
        <w:tc>
          <w:tcPr>
            <w:tcW w:w="1008" w:type="dxa"/>
            <w:vAlign w:val="center"/>
          </w:tcPr>
          <w:p w:rsidR="00BF32A8" w:rsidRPr="00B32D05" w:rsidRDefault="00BF32A8" w:rsidP="00DC438E">
            <w:pPr>
              <w:jc w:val="center"/>
              <w:rPr>
                <w:rFonts w:cs="Times New Roman"/>
                <w:szCs w:val="24"/>
                <w:lang w:val="sr-Cyrl-CS"/>
              </w:rPr>
            </w:pPr>
            <w:r w:rsidRPr="00B32D05">
              <w:rPr>
                <w:rFonts w:cs="Times New Roman"/>
                <w:szCs w:val="24"/>
                <w:lang w:val="sr-Cyrl-CS"/>
              </w:rPr>
              <w:t>9.</w:t>
            </w:r>
          </w:p>
        </w:tc>
        <w:tc>
          <w:tcPr>
            <w:tcW w:w="4500" w:type="dxa"/>
            <w:vAlign w:val="center"/>
          </w:tcPr>
          <w:p w:rsidR="00BF32A8" w:rsidRPr="00B32D05" w:rsidRDefault="00BF32A8" w:rsidP="00DC438E">
            <w:pPr>
              <w:jc w:val="left"/>
              <w:rPr>
                <w:rFonts w:cs="Times New Roman"/>
                <w:szCs w:val="24"/>
                <w:lang w:val="sr-Cyrl-CS"/>
              </w:rPr>
            </w:pPr>
            <w:r w:rsidRPr="00B32D05">
              <w:rPr>
                <w:rFonts w:cs="Times New Roman"/>
                <w:szCs w:val="24"/>
                <w:lang w:val="sr-Cyrl-CS"/>
              </w:rPr>
              <w:t>Неквалификовани радници</w:t>
            </w:r>
          </w:p>
        </w:tc>
        <w:tc>
          <w:tcPr>
            <w:tcW w:w="1890" w:type="dxa"/>
            <w:vAlign w:val="center"/>
          </w:tcPr>
          <w:p w:rsidR="00BF32A8" w:rsidRPr="00B32D05" w:rsidRDefault="00BF32A8" w:rsidP="00DC438E">
            <w:pPr>
              <w:jc w:val="center"/>
              <w:rPr>
                <w:rFonts w:cs="Times New Roman"/>
                <w:szCs w:val="24"/>
                <w:lang w:val="sr-Cyrl-BA"/>
              </w:rPr>
            </w:pPr>
            <w:r w:rsidRPr="00B32D05">
              <w:rPr>
                <w:rFonts w:cs="Times New Roman"/>
                <w:szCs w:val="24"/>
                <w:lang w:val="sr-Latn-CS"/>
              </w:rPr>
              <w:t>1</w:t>
            </w:r>
            <w:r w:rsidR="001A57C1">
              <w:rPr>
                <w:rFonts w:cs="Times New Roman"/>
                <w:szCs w:val="24"/>
                <w:lang w:val="sr-Cyrl-BA"/>
              </w:rPr>
              <w:t>4</w:t>
            </w:r>
          </w:p>
        </w:tc>
        <w:tc>
          <w:tcPr>
            <w:tcW w:w="1891" w:type="dxa"/>
            <w:vAlign w:val="center"/>
          </w:tcPr>
          <w:p w:rsidR="00460EAB" w:rsidRPr="00DE114D" w:rsidRDefault="00DE114D" w:rsidP="00460EAB">
            <w:pPr>
              <w:jc w:val="center"/>
              <w:rPr>
                <w:rFonts w:cs="Times New Roman"/>
                <w:szCs w:val="24"/>
                <w:lang w:val="sr-Cyrl-BA"/>
              </w:rPr>
            </w:pPr>
            <w:r>
              <w:rPr>
                <w:rFonts w:cs="Times New Roman"/>
                <w:szCs w:val="24"/>
                <w:lang w:val="sr-Cyrl-BA"/>
              </w:rPr>
              <w:t>6,</w:t>
            </w:r>
            <w:r w:rsidR="007239E2">
              <w:rPr>
                <w:rFonts w:cs="Times New Roman"/>
                <w:szCs w:val="24"/>
                <w:lang w:val="sr-Cyrl-BA"/>
              </w:rPr>
              <w:t>3</w:t>
            </w:r>
            <w:r w:rsidR="00460EAB">
              <w:rPr>
                <w:rFonts w:cs="Times New Roman"/>
                <w:szCs w:val="24"/>
                <w:lang w:val="sr-Cyrl-BA"/>
              </w:rPr>
              <w:t>4</w:t>
            </w:r>
          </w:p>
        </w:tc>
      </w:tr>
      <w:tr w:rsidR="00BF32A8" w:rsidRPr="00B32D05" w:rsidTr="00284D8A">
        <w:trPr>
          <w:trHeight w:val="374"/>
        </w:trPr>
        <w:tc>
          <w:tcPr>
            <w:tcW w:w="1008" w:type="dxa"/>
            <w:shd w:val="clear" w:color="auto" w:fill="FABF8F" w:themeFill="accent6" w:themeFillTint="99"/>
            <w:vAlign w:val="center"/>
          </w:tcPr>
          <w:p w:rsidR="00BF32A8" w:rsidRPr="00B32D05" w:rsidRDefault="00BF32A8" w:rsidP="00DC438E">
            <w:pPr>
              <w:jc w:val="center"/>
              <w:rPr>
                <w:rFonts w:cs="Times New Roman"/>
                <w:szCs w:val="24"/>
                <w:lang w:val="sr-Cyrl-CS"/>
              </w:rPr>
            </w:pPr>
          </w:p>
        </w:tc>
        <w:tc>
          <w:tcPr>
            <w:tcW w:w="4500" w:type="dxa"/>
            <w:shd w:val="clear" w:color="auto" w:fill="FABF8F" w:themeFill="accent6" w:themeFillTint="99"/>
            <w:vAlign w:val="center"/>
          </w:tcPr>
          <w:p w:rsidR="00BF32A8" w:rsidRPr="00B32D05" w:rsidRDefault="00BF32A8" w:rsidP="00DC438E">
            <w:pPr>
              <w:jc w:val="left"/>
              <w:rPr>
                <w:rFonts w:cs="Times New Roman"/>
                <w:b/>
                <w:szCs w:val="24"/>
                <w:lang w:val="sr-Cyrl-CS"/>
              </w:rPr>
            </w:pPr>
            <w:r w:rsidRPr="00B32D05">
              <w:rPr>
                <w:rFonts w:cs="Times New Roman"/>
                <w:b/>
                <w:szCs w:val="24"/>
                <w:lang w:val="sr-Cyrl-CS"/>
              </w:rPr>
              <w:t>Укупно:</w:t>
            </w:r>
          </w:p>
        </w:tc>
        <w:tc>
          <w:tcPr>
            <w:tcW w:w="1890" w:type="dxa"/>
            <w:shd w:val="clear" w:color="auto" w:fill="FABF8F" w:themeFill="accent6" w:themeFillTint="99"/>
            <w:vAlign w:val="center"/>
          </w:tcPr>
          <w:p w:rsidR="00BF32A8" w:rsidRPr="00B32D05" w:rsidRDefault="00AC7AD5" w:rsidP="00DC438E">
            <w:pPr>
              <w:jc w:val="center"/>
              <w:rPr>
                <w:rFonts w:cs="Times New Roman"/>
                <w:b/>
                <w:szCs w:val="24"/>
                <w:lang w:val="sr-Cyrl-BA"/>
              </w:rPr>
            </w:pPr>
            <w:r w:rsidRPr="00B32D05">
              <w:rPr>
                <w:rFonts w:cs="Times New Roman"/>
                <w:b/>
                <w:szCs w:val="24"/>
                <w:lang w:val="sr-Cyrl-CS"/>
              </w:rPr>
              <w:t>2</w:t>
            </w:r>
            <w:r w:rsidR="007239E2">
              <w:rPr>
                <w:rFonts w:cs="Times New Roman"/>
                <w:b/>
                <w:szCs w:val="24"/>
                <w:lang w:val="sr-Cyrl-BA"/>
              </w:rPr>
              <w:t>21</w:t>
            </w:r>
          </w:p>
        </w:tc>
        <w:tc>
          <w:tcPr>
            <w:tcW w:w="1891" w:type="dxa"/>
            <w:shd w:val="clear" w:color="auto" w:fill="FABF8F" w:themeFill="accent6" w:themeFillTint="99"/>
            <w:vAlign w:val="center"/>
          </w:tcPr>
          <w:p w:rsidR="00BF32A8" w:rsidRPr="00B32D05" w:rsidRDefault="00BF32A8" w:rsidP="00DC438E">
            <w:pPr>
              <w:jc w:val="center"/>
              <w:rPr>
                <w:rFonts w:cs="Times New Roman"/>
                <w:b/>
                <w:szCs w:val="24"/>
                <w:lang w:val="sr-Latn-CS"/>
              </w:rPr>
            </w:pPr>
            <w:r w:rsidRPr="00B32D05">
              <w:rPr>
                <w:rFonts w:cs="Times New Roman"/>
                <w:b/>
                <w:szCs w:val="24"/>
                <w:lang w:val="sr-Latn-CS"/>
              </w:rPr>
              <w:t>100,00</w:t>
            </w:r>
          </w:p>
        </w:tc>
      </w:tr>
    </w:tbl>
    <w:p w:rsidR="0084710F" w:rsidRPr="00B32D05" w:rsidRDefault="0084710F" w:rsidP="00D4280E">
      <w:pPr>
        <w:rPr>
          <w:rFonts w:cs="Times New Roman"/>
          <w:highlight w:val="yellow"/>
          <w:lang w:val="sr-Cyrl-CS"/>
        </w:rPr>
      </w:pPr>
    </w:p>
    <w:p w:rsidR="00777ABB" w:rsidRPr="00B32D05" w:rsidRDefault="00777ABB" w:rsidP="00D4280E">
      <w:pPr>
        <w:rPr>
          <w:rFonts w:cs="Times New Roman"/>
          <w:highlight w:val="yellow"/>
          <w:lang w:val="sr-Cyrl-CS"/>
        </w:rPr>
      </w:pPr>
    </w:p>
    <w:p w:rsidR="00C21380" w:rsidRPr="00B32D05" w:rsidRDefault="00C21380" w:rsidP="00CF2E25">
      <w:pPr>
        <w:rPr>
          <w:rFonts w:cs="Times New Roman"/>
          <w:lang w:val="sr-Cyrl-CS"/>
        </w:rPr>
      </w:pPr>
    </w:p>
    <w:p w:rsidR="0084710F" w:rsidRPr="009C0709" w:rsidRDefault="00A066E1" w:rsidP="006E399B">
      <w:pPr>
        <w:pStyle w:val="Heading1"/>
        <w:jc w:val="both"/>
        <w:rPr>
          <w:rFonts w:cs="Times New Roman"/>
          <w:lang w:val="sr-Cyrl-CS"/>
        </w:rPr>
      </w:pPr>
      <w:bookmarkStart w:id="33" w:name="_Toc475106821"/>
      <w:r>
        <w:rPr>
          <w:rFonts w:cs="Times New Roman"/>
          <w:lang w:val="sr-Cyrl-BA"/>
        </w:rPr>
        <w:t xml:space="preserve">6. </w:t>
      </w:r>
      <w:r w:rsidR="0084710F" w:rsidRPr="009C0709">
        <w:rPr>
          <w:rFonts w:cs="Times New Roman"/>
          <w:lang w:val="sr-Cyrl-CS"/>
        </w:rPr>
        <w:t>ПРОБЛЕМИ И ТЕШКОЋЕ У РАДУ</w:t>
      </w:r>
      <w:bookmarkEnd w:id="33"/>
    </w:p>
    <w:p w:rsidR="0084710F" w:rsidRPr="009C0709" w:rsidRDefault="0084710F" w:rsidP="00CF2E25">
      <w:pPr>
        <w:rPr>
          <w:rFonts w:cs="Times New Roman"/>
          <w:b/>
          <w:lang w:val="sr-Cyrl-CS"/>
        </w:rPr>
      </w:pPr>
    </w:p>
    <w:p w:rsidR="006D3AAA" w:rsidRPr="009C0709" w:rsidRDefault="009C0709" w:rsidP="00CF2E25">
      <w:pPr>
        <w:rPr>
          <w:rFonts w:cs="Times New Roman"/>
          <w:lang w:val="sr-Cyrl-BA"/>
        </w:rPr>
      </w:pPr>
      <w:r w:rsidRPr="009C0709">
        <w:rPr>
          <w:rFonts w:cs="Times New Roman"/>
          <w:lang w:val="sr-Cyrl-BA"/>
        </w:rPr>
        <w:t>У току</w:t>
      </w:r>
      <w:r w:rsidR="005A0499" w:rsidRPr="009C0709">
        <w:rPr>
          <w:rFonts w:cs="Times New Roman"/>
          <w:lang w:val="sr-Cyrl-BA"/>
        </w:rPr>
        <w:t xml:space="preserve"> 2016. године, </w:t>
      </w:r>
      <w:r w:rsidR="00D77C02" w:rsidRPr="009C0709">
        <w:rPr>
          <w:rFonts w:cs="Times New Roman"/>
          <w:lang w:val="sr-Cyrl-BA"/>
        </w:rPr>
        <w:t xml:space="preserve">поред позитивних резултата које </w:t>
      </w:r>
      <w:r w:rsidR="001B498B" w:rsidRPr="009C0709">
        <w:rPr>
          <w:rFonts w:cs="Times New Roman"/>
          <w:lang w:val="sr-Cyrl-BA"/>
        </w:rPr>
        <w:t>је ово Д</w:t>
      </w:r>
      <w:r w:rsidR="00D77C02" w:rsidRPr="009C0709">
        <w:rPr>
          <w:rFonts w:cs="Times New Roman"/>
          <w:lang w:val="sr-Cyrl-BA"/>
        </w:rPr>
        <w:t xml:space="preserve">руштво постигло, </w:t>
      </w:r>
      <w:r w:rsidR="005A0499" w:rsidRPr="009C0709">
        <w:rPr>
          <w:rFonts w:cs="Times New Roman"/>
          <w:lang w:val="sr-Cyrl-BA"/>
        </w:rPr>
        <w:t>постоје</w:t>
      </w:r>
      <w:r w:rsidR="00D77C02" w:rsidRPr="009C0709">
        <w:rPr>
          <w:rFonts w:cs="Times New Roman"/>
          <w:lang w:val="sr-Cyrl-BA"/>
        </w:rPr>
        <w:t xml:space="preserve"> и</w:t>
      </w:r>
      <w:r w:rsidR="005A0499" w:rsidRPr="009C0709">
        <w:rPr>
          <w:rFonts w:cs="Times New Roman"/>
          <w:lang w:val="sr-Cyrl-BA"/>
        </w:rPr>
        <w:t xml:space="preserve"> одређени пробле</w:t>
      </w:r>
      <w:r w:rsidR="00D77C02" w:rsidRPr="009C0709">
        <w:rPr>
          <w:rFonts w:cs="Times New Roman"/>
          <w:lang w:val="sr-Cyrl-BA"/>
        </w:rPr>
        <w:t>ми на чијем рјешавању би</w:t>
      </w:r>
      <w:r w:rsidR="005A0499" w:rsidRPr="009C0709">
        <w:rPr>
          <w:rFonts w:cs="Times New Roman"/>
          <w:lang w:val="sr-Cyrl-BA"/>
        </w:rPr>
        <w:t xml:space="preserve"> тр</w:t>
      </w:r>
      <w:r w:rsidR="00D77C02" w:rsidRPr="009C0709">
        <w:rPr>
          <w:rFonts w:cs="Times New Roman"/>
          <w:lang w:val="sr-Cyrl-BA"/>
        </w:rPr>
        <w:t>ебало да се ангажује у циљу побољ</w:t>
      </w:r>
      <w:r w:rsidR="00BA1B57" w:rsidRPr="009C0709">
        <w:rPr>
          <w:rFonts w:cs="Times New Roman"/>
          <w:lang w:val="sr-Cyrl-BA"/>
        </w:rPr>
        <w:t>шања пословања</w:t>
      </w:r>
      <w:r w:rsidR="001F099B">
        <w:rPr>
          <w:rFonts w:cs="Times New Roman"/>
          <w:lang w:val="sr-Cyrl-BA"/>
        </w:rPr>
        <w:t>. Неки од проблема које посебно треба издвојит</w:t>
      </w:r>
      <w:r w:rsidR="005A0499" w:rsidRPr="009C0709">
        <w:rPr>
          <w:rFonts w:cs="Times New Roman"/>
          <w:lang w:val="sr-Cyrl-BA"/>
        </w:rPr>
        <w:t xml:space="preserve"> су:</w:t>
      </w:r>
    </w:p>
    <w:p w:rsidR="005A0499" w:rsidRPr="004A3B61" w:rsidRDefault="005A0499" w:rsidP="00CF2E25">
      <w:pPr>
        <w:rPr>
          <w:rFonts w:cs="Times New Roman"/>
          <w:highlight w:val="yellow"/>
          <w:lang w:val="sr-Cyrl-BA"/>
        </w:rPr>
      </w:pPr>
    </w:p>
    <w:p w:rsidR="0084710F" w:rsidRPr="004D79DC" w:rsidRDefault="0084710F" w:rsidP="00CF2E25">
      <w:pPr>
        <w:numPr>
          <w:ilvl w:val="0"/>
          <w:numId w:val="4"/>
        </w:numPr>
        <w:rPr>
          <w:rFonts w:cs="Times New Roman"/>
        </w:rPr>
      </w:pPr>
      <w:r w:rsidRPr="004D79DC">
        <w:rPr>
          <w:rFonts w:cs="Times New Roman"/>
          <w:lang w:val="sr-Cyrl-CS"/>
        </w:rPr>
        <w:t>Друштво је у</w:t>
      </w:r>
      <w:r w:rsidR="00B95E58" w:rsidRPr="004D79DC">
        <w:rPr>
          <w:rFonts w:cs="Times New Roman"/>
          <w:lang w:val="sr-Cyrl-CS"/>
        </w:rPr>
        <w:t xml:space="preserve"> таквој ситуа</w:t>
      </w:r>
      <w:r w:rsidRPr="004D79DC">
        <w:rPr>
          <w:rFonts w:cs="Times New Roman"/>
          <w:lang w:val="sr-Cyrl-CS"/>
        </w:rPr>
        <w:t xml:space="preserve">цији да се у наредном периоду мора  максимално ангажовати на плану остварења прихода, а нарочито контроли расхода како би </w:t>
      </w:r>
      <w:r w:rsidR="001F099B">
        <w:rPr>
          <w:rFonts w:cs="Times New Roman"/>
          <w:lang w:val="sr-Cyrl-CS"/>
        </w:rPr>
        <w:t>се очувала л</w:t>
      </w:r>
      <w:r w:rsidR="003B3FA3">
        <w:rPr>
          <w:rFonts w:cs="Times New Roman"/>
          <w:lang w:val="sr-Cyrl-CS"/>
        </w:rPr>
        <w:t>иквидно</w:t>
      </w:r>
      <w:r w:rsidR="001F099B">
        <w:rPr>
          <w:rFonts w:cs="Times New Roman"/>
          <w:lang w:val="sr-Cyrl-CS"/>
        </w:rPr>
        <w:t>ст и омогућило редовно</w:t>
      </w:r>
      <w:r w:rsidRPr="004D79DC">
        <w:rPr>
          <w:rFonts w:cs="Times New Roman"/>
          <w:lang w:val="sr-Cyrl-CS"/>
        </w:rPr>
        <w:t xml:space="preserve"> сервисира</w:t>
      </w:r>
      <w:r w:rsidR="001F099B">
        <w:rPr>
          <w:rFonts w:cs="Times New Roman"/>
          <w:lang w:val="sr-Cyrl-CS"/>
        </w:rPr>
        <w:t>ње</w:t>
      </w:r>
      <w:r w:rsidRPr="004D79DC">
        <w:rPr>
          <w:rFonts w:cs="Times New Roman"/>
          <w:lang w:val="sr-Cyrl-CS"/>
        </w:rPr>
        <w:t xml:space="preserve"> досп</w:t>
      </w:r>
      <w:r w:rsidR="001F099B">
        <w:rPr>
          <w:rFonts w:cs="Times New Roman"/>
          <w:lang w:val="sr-Cyrl-CS"/>
        </w:rPr>
        <w:t>јелих</w:t>
      </w:r>
      <w:r w:rsidR="005A0499" w:rsidRPr="004D79DC">
        <w:rPr>
          <w:rFonts w:cs="Times New Roman"/>
          <w:lang w:val="sr-Cyrl-CS"/>
        </w:rPr>
        <w:t xml:space="preserve"> ануитете по кредиту ЕБРД-а и испуњ</w:t>
      </w:r>
      <w:r w:rsidR="001177C8">
        <w:rPr>
          <w:rFonts w:cs="Times New Roman"/>
          <w:lang w:val="sr-Cyrl-CS"/>
        </w:rPr>
        <w:t>е</w:t>
      </w:r>
      <w:r w:rsidR="005A0499" w:rsidRPr="004D79DC">
        <w:rPr>
          <w:rFonts w:cs="Times New Roman"/>
          <w:lang w:val="sr-Cyrl-CS"/>
        </w:rPr>
        <w:t xml:space="preserve"> </w:t>
      </w:r>
      <w:r w:rsidR="001177C8">
        <w:rPr>
          <w:rFonts w:cs="Times New Roman"/>
          <w:lang w:val="sr-Cyrl-CS"/>
        </w:rPr>
        <w:t>одређених финансијских показатеља</w:t>
      </w:r>
      <w:r w:rsidR="005A0499" w:rsidRPr="004D79DC">
        <w:rPr>
          <w:rFonts w:cs="Times New Roman"/>
          <w:lang w:val="sr-Cyrl-CS"/>
        </w:rPr>
        <w:t xml:space="preserve"> које је Друштво преузело према ОРИО фондацији.</w:t>
      </w:r>
    </w:p>
    <w:p w:rsidR="0084710F" w:rsidRPr="004D79DC" w:rsidRDefault="0084710F" w:rsidP="00CF2E25">
      <w:pPr>
        <w:rPr>
          <w:rFonts w:cs="Times New Roman"/>
        </w:rPr>
      </w:pPr>
    </w:p>
    <w:p w:rsidR="0084710F" w:rsidRPr="004D79DC" w:rsidRDefault="00240D27" w:rsidP="00CF2E25">
      <w:pPr>
        <w:numPr>
          <w:ilvl w:val="0"/>
          <w:numId w:val="4"/>
        </w:numPr>
        <w:rPr>
          <w:rFonts w:cs="Times New Roman"/>
        </w:rPr>
      </w:pPr>
      <w:r w:rsidRPr="004D79DC">
        <w:rPr>
          <w:rFonts w:cs="Times New Roman"/>
          <w:lang w:val="sr-Cyrl-CS"/>
        </w:rPr>
        <w:t>Како би се одржао</w:t>
      </w:r>
      <w:r w:rsidR="0084710F" w:rsidRPr="004D79DC">
        <w:rPr>
          <w:rFonts w:cs="Times New Roman"/>
          <w:lang w:val="sr-Cyrl-CS"/>
        </w:rPr>
        <w:t xml:space="preserve"> проценат наплате</w:t>
      </w:r>
      <w:r w:rsidRPr="004D79DC">
        <w:rPr>
          <w:rFonts w:cs="Times New Roman"/>
          <w:lang w:val="sr-Cyrl-CS"/>
        </w:rPr>
        <w:t>,</w:t>
      </w:r>
      <w:r w:rsidR="0084710F" w:rsidRPr="004D79DC">
        <w:rPr>
          <w:rFonts w:cs="Times New Roman"/>
          <w:lang w:val="sr-Cyrl-CS"/>
        </w:rPr>
        <w:t xml:space="preserve"> неопходна је стална активност Друштва која укључује контролу на терену, с</w:t>
      </w:r>
      <w:r w:rsidR="006D3AAA" w:rsidRPr="004D79DC">
        <w:rPr>
          <w:rFonts w:cs="Times New Roman"/>
          <w:lang w:val="sr-Cyrl-CS"/>
        </w:rPr>
        <w:t>лање опомена, утужења и као посљ</w:t>
      </w:r>
      <w:r w:rsidR="0084710F" w:rsidRPr="004D79DC">
        <w:rPr>
          <w:rFonts w:cs="Times New Roman"/>
          <w:lang w:val="sr-Cyrl-CS"/>
        </w:rPr>
        <w:t>едња мјера искључења са водоводне мреже несавјесних потрошача. Овај страте</w:t>
      </w:r>
      <w:r w:rsidR="00D7386A" w:rsidRPr="004D79DC">
        <w:rPr>
          <w:rFonts w:cs="Times New Roman"/>
          <w:lang w:val="sr-Cyrl-CS"/>
        </w:rPr>
        <w:t xml:space="preserve">шки задатак </w:t>
      </w:r>
      <w:r w:rsidR="0084710F" w:rsidRPr="004D79DC">
        <w:rPr>
          <w:rFonts w:cs="Times New Roman"/>
          <w:lang w:val="sr-Cyrl-CS"/>
        </w:rPr>
        <w:t>подразумијева и бољу сарадњу са комуналном полицијом и убрзање судских процеса.</w:t>
      </w:r>
    </w:p>
    <w:p w:rsidR="00B909DA" w:rsidRPr="004A3B61" w:rsidRDefault="00B909DA" w:rsidP="00B909DA">
      <w:pPr>
        <w:ind w:left="360"/>
        <w:rPr>
          <w:rFonts w:cs="Times New Roman"/>
          <w:highlight w:val="yellow"/>
        </w:rPr>
      </w:pPr>
    </w:p>
    <w:p w:rsidR="00B909DA" w:rsidRPr="00551389" w:rsidRDefault="00B909DA" w:rsidP="00B909DA">
      <w:pPr>
        <w:numPr>
          <w:ilvl w:val="0"/>
          <w:numId w:val="4"/>
        </w:numPr>
      </w:pPr>
      <w:r w:rsidRPr="00551389">
        <w:rPr>
          <w:rFonts w:cs="Times New Roman"/>
          <w:lang w:val="sr-Cyrl-BA"/>
        </w:rPr>
        <w:t>И даље је присутан п</w:t>
      </w:r>
      <w:r w:rsidRPr="00551389">
        <w:rPr>
          <w:rFonts w:cs="Times New Roman"/>
          <w:lang w:val="sr-Latn-CS"/>
        </w:rPr>
        <w:t>роблем</w:t>
      </w:r>
      <w:r w:rsidRPr="00551389">
        <w:rPr>
          <w:rFonts w:cs="Times New Roman"/>
          <w:lang w:val="sr-Cyrl-CS"/>
        </w:rPr>
        <w:t xml:space="preserve"> доношења Закона о поштанском саобраћају, којим је дефинисано да се дистрибуција рачуна врши путем пошта Републике Српске. Против</w:t>
      </w:r>
      <w:r w:rsidR="001F099B">
        <w:rPr>
          <w:rFonts w:cs="Times New Roman"/>
          <w:lang w:val="sr-Cyrl-CS"/>
        </w:rPr>
        <w:t xml:space="preserve"> овог Друштва су поднесене</w:t>
      </w:r>
      <w:r w:rsidRPr="00551389">
        <w:rPr>
          <w:rFonts w:cs="Times New Roman"/>
          <w:lang w:val="sr-Cyrl-CS"/>
        </w:rPr>
        <w:t xml:space="preserve"> тужбе од стран</w:t>
      </w:r>
      <w:r w:rsidR="001F099B">
        <w:rPr>
          <w:rFonts w:cs="Times New Roman"/>
          <w:lang w:val="sr-Cyrl-CS"/>
        </w:rPr>
        <w:t>е Пошта Српске. Тренутно се води судски поступак по ревизији тужбе</w:t>
      </w:r>
      <w:r w:rsidRPr="00551389">
        <w:rPr>
          <w:rFonts w:cs="Times New Roman"/>
          <w:lang w:val="sr-Cyrl-CS"/>
        </w:rPr>
        <w:t xml:space="preserve"> пред Врховним судом Реп</w:t>
      </w:r>
      <w:r w:rsidR="001F099B">
        <w:rPr>
          <w:rFonts w:cs="Times New Roman"/>
          <w:lang w:val="sr-Cyrl-CS"/>
        </w:rPr>
        <w:t>у</w:t>
      </w:r>
      <w:r w:rsidR="001177C8">
        <w:rPr>
          <w:rFonts w:cs="Times New Roman"/>
          <w:lang w:val="sr-Cyrl-CS"/>
        </w:rPr>
        <w:t>блике Српске и ово Друштво очек</w:t>
      </w:r>
      <w:r w:rsidR="001F099B">
        <w:rPr>
          <w:rFonts w:cs="Times New Roman"/>
          <w:lang w:val="sr-Cyrl-CS"/>
        </w:rPr>
        <w:t xml:space="preserve">ује позитиван исход судског спора. </w:t>
      </w:r>
      <w:r w:rsidRPr="00551389">
        <w:rPr>
          <w:rFonts w:cs="Times New Roman"/>
          <w:lang w:val="sr-Cyrl-CS"/>
        </w:rPr>
        <w:t>Од значаја је поменути Одлуку о допустивости и меритуму коју је донио Уставни суд Босне и Херцеговине по апелацији Комуналног предузећа из Лакташа, а којом је апелација усвојена у цјелости, наводећи да комунална предузећа немају обавезу достављати рачуне својим корисницима путем Пошта Српске</w:t>
      </w:r>
      <w:r w:rsidR="008A4F89" w:rsidRPr="00551389">
        <w:rPr>
          <w:rFonts w:cs="Times New Roman"/>
          <w:lang w:val="sr-Cyrl-CS"/>
        </w:rPr>
        <w:t>,</w:t>
      </w:r>
      <w:r w:rsidRPr="00551389">
        <w:rPr>
          <w:rFonts w:cs="Times New Roman"/>
          <w:lang w:val="sr-Cyrl-CS"/>
        </w:rPr>
        <w:t xml:space="preserve"> него исто могу чинити путем својих запослених – инкасаната.</w:t>
      </w:r>
    </w:p>
    <w:p w:rsidR="0084710F" w:rsidRPr="004A3B61" w:rsidRDefault="0084710F" w:rsidP="00CF2E25">
      <w:pPr>
        <w:rPr>
          <w:rFonts w:cs="Times New Roman"/>
          <w:highlight w:val="yellow"/>
          <w:lang w:val="sr-Latn-CS"/>
        </w:rPr>
      </w:pPr>
    </w:p>
    <w:p w:rsidR="0084710F" w:rsidRPr="004D79DC" w:rsidRDefault="0017675A" w:rsidP="00CF2E25">
      <w:pPr>
        <w:pStyle w:val="ListParagraph"/>
        <w:numPr>
          <w:ilvl w:val="0"/>
          <w:numId w:val="4"/>
        </w:numPr>
        <w:rPr>
          <w:rFonts w:cs="Times New Roman"/>
          <w:lang w:val="sr-Cyrl-CS"/>
        </w:rPr>
      </w:pPr>
      <w:r w:rsidRPr="004D79DC">
        <w:rPr>
          <w:rFonts w:cs="Times New Roman"/>
          <w:lang w:val="sr-Cyrl-CS"/>
        </w:rPr>
        <w:t>Неопходне</w:t>
      </w:r>
      <w:r w:rsidR="0084710F" w:rsidRPr="004D79DC">
        <w:rPr>
          <w:rFonts w:cs="Times New Roman"/>
          <w:lang w:val="sr-Cyrl-CS"/>
        </w:rPr>
        <w:t xml:space="preserve"> активности по службама:</w:t>
      </w:r>
    </w:p>
    <w:p w:rsidR="0084710F" w:rsidRPr="004D79DC" w:rsidRDefault="0084710F" w:rsidP="005A0499">
      <w:pPr>
        <w:spacing w:after="120"/>
        <w:rPr>
          <w:rFonts w:cs="Times New Roman"/>
          <w:lang w:val="sr-Cyrl-CS"/>
        </w:rPr>
      </w:pPr>
    </w:p>
    <w:p w:rsidR="0084710F" w:rsidRPr="004D79DC" w:rsidRDefault="0084710F" w:rsidP="005A0499">
      <w:pPr>
        <w:pStyle w:val="ListParagraph"/>
        <w:numPr>
          <w:ilvl w:val="0"/>
          <w:numId w:val="15"/>
        </w:numPr>
        <w:spacing w:after="120"/>
        <w:contextualSpacing w:val="0"/>
        <w:rPr>
          <w:rFonts w:cs="Times New Roman"/>
          <w:lang w:val="sr-Cyrl-CS"/>
        </w:rPr>
      </w:pPr>
      <w:r w:rsidRPr="004D79DC">
        <w:rPr>
          <w:rFonts w:cs="Times New Roman"/>
          <w:lang w:val="sr-Cyrl-CS"/>
        </w:rPr>
        <w:t>увођењ</w:t>
      </w:r>
      <w:r w:rsidR="008D2B2F" w:rsidRPr="004D79DC">
        <w:rPr>
          <w:rFonts w:cs="Times New Roman"/>
          <w:lang w:val="sr-Cyrl-CS"/>
        </w:rPr>
        <w:t xml:space="preserve">е ISO стандарда </w:t>
      </w:r>
      <w:r w:rsidRPr="004D79DC">
        <w:rPr>
          <w:rFonts w:cs="Times New Roman"/>
          <w:lang w:val="sr-Latn-CS"/>
        </w:rPr>
        <w:t>22000</w:t>
      </w:r>
      <w:r w:rsidRPr="004D79DC">
        <w:rPr>
          <w:rFonts w:cs="Times New Roman"/>
        </w:rPr>
        <w:t>;</w:t>
      </w:r>
    </w:p>
    <w:p w:rsidR="0084710F" w:rsidRPr="004D79DC" w:rsidRDefault="005A0499" w:rsidP="00CF2E25">
      <w:pPr>
        <w:pStyle w:val="ListParagraph"/>
        <w:numPr>
          <w:ilvl w:val="0"/>
          <w:numId w:val="15"/>
        </w:numPr>
        <w:spacing w:after="120"/>
        <w:contextualSpacing w:val="0"/>
        <w:rPr>
          <w:rFonts w:cs="Times New Roman"/>
          <w:lang w:val="sr-Cyrl-CS"/>
        </w:rPr>
      </w:pPr>
      <w:r w:rsidRPr="004D79DC">
        <w:rPr>
          <w:rFonts w:cs="Times New Roman"/>
          <w:lang w:val="sr-Cyrl-CS"/>
        </w:rPr>
        <w:t>наставак послова</w:t>
      </w:r>
      <w:r w:rsidR="0084710F" w:rsidRPr="004D79DC">
        <w:rPr>
          <w:rFonts w:cs="Times New Roman"/>
          <w:lang w:val="sr-Cyrl-CS"/>
        </w:rPr>
        <w:t xml:space="preserve"> на успостављању ГИС (</w:t>
      </w:r>
      <w:r w:rsidR="0017675A" w:rsidRPr="004D79DC">
        <w:rPr>
          <w:rFonts w:cs="Times New Roman"/>
          <w:lang w:val="sr-Cyrl-CS"/>
        </w:rPr>
        <w:t>географски информациони систем);</w:t>
      </w:r>
    </w:p>
    <w:p w:rsidR="0084710F" w:rsidRPr="004D79DC" w:rsidRDefault="005A0499" w:rsidP="00CF2E25">
      <w:pPr>
        <w:pStyle w:val="ListParagraph"/>
        <w:numPr>
          <w:ilvl w:val="0"/>
          <w:numId w:val="15"/>
        </w:numPr>
        <w:spacing w:after="120"/>
        <w:contextualSpacing w:val="0"/>
        <w:rPr>
          <w:rFonts w:cs="Times New Roman"/>
          <w:lang w:val="sr-Cyrl-CS"/>
        </w:rPr>
      </w:pPr>
      <w:r w:rsidRPr="004D79DC">
        <w:rPr>
          <w:rFonts w:cs="Times New Roman"/>
          <w:lang w:val="sr-Cyrl-CS"/>
        </w:rPr>
        <w:t>наставак лиценцирања</w:t>
      </w:r>
      <w:r w:rsidR="0017675A" w:rsidRPr="004D79DC">
        <w:rPr>
          <w:rFonts w:cs="Times New Roman"/>
          <w:lang w:val="sr-Cyrl-CS"/>
        </w:rPr>
        <w:t xml:space="preserve"> софтвера;</w:t>
      </w:r>
    </w:p>
    <w:p w:rsidR="0084710F" w:rsidRPr="004D79DC" w:rsidRDefault="0084710F" w:rsidP="00CF2E25">
      <w:pPr>
        <w:pStyle w:val="ListParagraph"/>
        <w:numPr>
          <w:ilvl w:val="0"/>
          <w:numId w:val="15"/>
        </w:numPr>
        <w:spacing w:after="120"/>
        <w:contextualSpacing w:val="0"/>
        <w:rPr>
          <w:rFonts w:cs="Times New Roman"/>
          <w:lang w:val="sr-Cyrl-CS"/>
        </w:rPr>
      </w:pPr>
      <w:r w:rsidRPr="004D79DC">
        <w:rPr>
          <w:rFonts w:cs="Times New Roman"/>
          <w:lang w:val="sr-Cyrl-CS"/>
        </w:rPr>
        <w:t>набавка опреме за ет</w:t>
      </w:r>
      <w:r w:rsidR="0017675A" w:rsidRPr="004D79DC">
        <w:rPr>
          <w:rFonts w:cs="Times New Roman"/>
          <w:lang w:val="sr-Cyrl-CS"/>
        </w:rPr>
        <w:t>алонирање и баждарење водомјера и</w:t>
      </w:r>
    </w:p>
    <w:p w:rsidR="00BB76A4" w:rsidRPr="004D79DC" w:rsidRDefault="00EB3362" w:rsidP="00CF2E25">
      <w:pPr>
        <w:pStyle w:val="ListParagraph"/>
        <w:numPr>
          <w:ilvl w:val="0"/>
          <w:numId w:val="15"/>
        </w:numPr>
        <w:spacing w:after="120"/>
        <w:contextualSpacing w:val="0"/>
        <w:rPr>
          <w:rFonts w:cs="Times New Roman"/>
          <w:lang w:val="sr-Cyrl-CS"/>
        </w:rPr>
      </w:pPr>
      <w:r w:rsidRPr="004D79DC">
        <w:rPr>
          <w:rFonts w:cs="Times New Roman"/>
          <w:lang w:val="sr-Cyrl-CS"/>
        </w:rPr>
        <w:t>наставак активности везано за набавку</w:t>
      </w:r>
      <w:r w:rsidR="0084710F" w:rsidRPr="004D79DC">
        <w:rPr>
          <w:rFonts w:cs="Times New Roman"/>
          <w:lang w:val="sr-Cyrl-CS"/>
        </w:rPr>
        <w:t xml:space="preserve"> опреме за ТВ инспекцију канализације.</w:t>
      </w:r>
    </w:p>
    <w:p w:rsidR="0073623E" w:rsidRPr="004A3B61" w:rsidRDefault="0073623E" w:rsidP="00CF2E25">
      <w:pPr>
        <w:rPr>
          <w:rFonts w:cs="Times New Roman"/>
          <w:highlight w:val="yellow"/>
          <w:lang w:val="sr-Cyrl-CS"/>
        </w:rPr>
      </w:pPr>
    </w:p>
    <w:p w:rsidR="003B6C34" w:rsidRDefault="003B6C34" w:rsidP="00CF2E25">
      <w:pPr>
        <w:rPr>
          <w:rFonts w:cs="Times New Roman"/>
          <w:highlight w:val="yellow"/>
          <w:lang w:val="sr-Latn-CS"/>
        </w:rPr>
      </w:pPr>
    </w:p>
    <w:p w:rsidR="00124E66" w:rsidRDefault="00124E66" w:rsidP="00CF2E25">
      <w:pPr>
        <w:rPr>
          <w:rFonts w:cs="Times New Roman"/>
          <w:highlight w:val="yellow"/>
          <w:lang w:val="sr-Latn-CS"/>
        </w:rPr>
      </w:pPr>
    </w:p>
    <w:p w:rsidR="00124E66" w:rsidRDefault="00124E66" w:rsidP="00CF2E25">
      <w:pPr>
        <w:rPr>
          <w:rFonts w:cs="Times New Roman"/>
          <w:highlight w:val="yellow"/>
          <w:lang w:val="sr-Latn-CS"/>
        </w:rPr>
      </w:pPr>
    </w:p>
    <w:p w:rsidR="00124E66" w:rsidRDefault="00124E66" w:rsidP="00CF2E25">
      <w:pPr>
        <w:rPr>
          <w:rFonts w:cs="Times New Roman"/>
          <w:highlight w:val="yellow"/>
          <w:lang w:val="sr-Latn-CS"/>
        </w:rPr>
      </w:pPr>
    </w:p>
    <w:p w:rsidR="00124E66" w:rsidRDefault="00124E66" w:rsidP="00CF2E25">
      <w:pPr>
        <w:rPr>
          <w:rFonts w:cs="Times New Roman"/>
          <w:highlight w:val="yellow"/>
          <w:lang w:val="sr-Latn-CS"/>
        </w:rPr>
      </w:pPr>
    </w:p>
    <w:p w:rsidR="00124E66" w:rsidRDefault="00124E66" w:rsidP="00CF2E25">
      <w:pPr>
        <w:rPr>
          <w:rFonts w:cs="Times New Roman"/>
          <w:highlight w:val="yellow"/>
          <w:lang w:val="sr-Latn-CS"/>
        </w:rPr>
      </w:pPr>
    </w:p>
    <w:p w:rsidR="00124E66" w:rsidRDefault="00124E66" w:rsidP="00CF2E25">
      <w:pPr>
        <w:rPr>
          <w:rFonts w:cs="Times New Roman"/>
          <w:highlight w:val="yellow"/>
          <w:lang w:val="sr-Latn-CS"/>
        </w:rPr>
      </w:pPr>
    </w:p>
    <w:p w:rsidR="00124E66" w:rsidRDefault="00124E66" w:rsidP="00CF2E25">
      <w:pPr>
        <w:rPr>
          <w:rFonts w:cs="Times New Roman"/>
          <w:highlight w:val="yellow"/>
          <w:lang w:val="sr-Latn-CS"/>
        </w:rPr>
      </w:pPr>
    </w:p>
    <w:p w:rsidR="00124E66" w:rsidRDefault="00124E66" w:rsidP="00CF2E25">
      <w:pPr>
        <w:rPr>
          <w:rFonts w:cs="Times New Roman"/>
          <w:highlight w:val="yellow"/>
          <w:lang w:val="sr-Latn-CS"/>
        </w:rPr>
      </w:pPr>
    </w:p>
    <w:p w:rsidR="00124E66" w:rsidRDefault="00124E66" w:rsidP="00CF2E25">
      <w:pPr>
        <w:rPr>
          <w:rFonts w:cs="Times New Roman"/>
          <w:highlight w:val="yellow"/>
          <w:lang w:val="sr-Latn-CS"/>
        </w:rPr>
      </w:pPr>
    </w:p>
    <w:p w:rsidR="00124E66" w:rsidRDefault="00124E66" w:rsidP="00CF2E25">
      <w:pPr>
        <w:rPr>
          <w:rFonts w:cs="Times New Roman"/>
          <w:highlight w:val="yellow"/>
          <w:lang w:val="sr-Latn-CS"/>
        </w:rPr>
      </w:pPr>
    </w:p>
    <w:p w:rsidR="00124E66" w:rsidRDefault="00124E66" w:rsidP="00CF2E25">
      <w:pPr>
        <w:rPr>
          <w:rFonts w:cs="Times New Roman"/>
          <w:highlight w:val="yellow"/>
          <w:lang w:val="sr-Latn-CS"/>
        </w:rPr>
      </w:pPr>
    </w:p>
    <w:p w:rsidR="00124E66" w:rsidRDefault="00124E66" w:rsidP="00CF2E25">
      <w:pPr>
        <w:rPr>
          <w:rFonts w:cs="Times New Roman"/>
          <w:highlight w:val="yellow"/>
          <w:lang w:val="sr-Latn-CS"/>
        </w:rPr>
      </w:pPr>
    </w:p>
    <w:p w:rsidR="00124E66" w:rsidRDefault="00124E66" w:rsidP="00CF2E25">
      <w:pPr>
        <w:rPr>
          <w:rFonts w:cs="Times New Roman"/>
          <w:highlight w:val="yellow"/>
          <w:lang w:val="sr-Latn-CS"/>
        </w:rPr>
      </w:pPr>
    </w:p>
    <w:p w:rsidR="00124E66" w:rsidRDefault="00124E66" w:rsidP="00CF2E25">
      <w:pPr>
        <w:rPr>
          <w:rFonts w:cs="Times New Roman"/>
          <w:highlight w:val="yellow"/>
          <w:lang w:val="sr-Latn-CS"/>
        </w:rPr>
      </w:pPr>
    </w:p>
    <w:p w:rsidR="00124E66" w:rsidRDefault="00124E66" w:rsidP="00CF2E25">
      <w:pPr>
        <w:rPr>
          <w:rFonts w:cs="Times New Roman"/>
          <w:highlight w:val="yellow"/>
        </w:rPr>
      </w:pPr>
    </w:p>
    <w:p w:rsidR="00C05461" w:rsidRDefault="00C05461" w:rsidP="00CF2E25">
      <w:pPr>
        <w:rPr>
          <w:rFonts w:cs="Times New Roman"/>
          <w:highlight w:val="yellow"/>
        </w:rPr>
      </w:pPr>
    </w:p>
    <w:p w:rsidR="00C05461" w:rsidRPr="00C05461" w:rsidRDefault="00C05461" w:rsidP="00CF2E25">
      <w:pPr>
        <w:rPr>
          <w:rFonts w:cs="Times New Roman"/>
          <w:highlight w:val="yellow"/>
        </w:rPr>
      </w:pPr>
    </w:p>
    <w:p w:rsidR="00124E66" w:rsidRPr="00124E66" w:rsidRDefault="00124E66" w:rsidP="00CF2E25">
      <w:pPr>
        <w:rPr>
          <w:rFonts w:cs="Times New Roman"/>
          <w:highlight w:val="yellow"/>
          <w:lang w:val="sr-Latn-CS"/>
        </w:rPr>
      </w:pPr>
    </w:p>
    <w:p w:rsidR="00780726" w:rsidRPr="004A3B61" w:rsidRDefault="00780726" w:rsidP="00CF2E25">
      <w:pPr>
        <w:rPr>
          <w:rFonts w:cs="Times New Roman"/>
          <w:highlight w:val="yellow"/>
          <w:lang w:val="sr-Cyrl-CS"/>
        </w:rPr>
      </w:pPr>
    </w:p>
    <w:p w:rsidR="0084710F" w:rsidRPr="0001251E" w:rsidRDefault="00EE2BCE" w:rsidP="00374427">
      <w:pPr>
        <w:pStyle w:val="Heading1"/>
        <w:jc w:val="both"/>
        <w:rPr>
          <w:rFonts w:cs="Times New Roman"/>
          <w:lang w:val="sr-Cyrl-CS"/>
        </w:rPr>
      </w:pPr>
      <w:bookmarkStart w:id="34" w:name="_Toc475106822"/>
      <w:r w:rsidRPr="0001251E">
        <w:rPr>
          <w:rFonts w:cs="Times New Roman"/>
          <w:lang w:val="sr-Cyrl-BA"/>
        </w:rPr>
        <w:lastRenderedPageBreak/>
        <w:t xml:space="preserve">7. </w:t>
      </w:r>
      <w:r w:rsidR="0084710F" w:rsidRPr="0001251E">
        <w:rPr>
          <w:rFonts w:cs="Times New Roman"/>
          <w:lang w:val="sr-Cyrl-CS"/>
        </w:rPr>
        <w:t xml:space="preserve">З А К Љ У Ч А </w:t>
      </w:r>
      <w:r w:rsidR="00DC438E" w:rsidRPr="0001251E">
        <w:rPr>
          <w:rFonts w:cs="Times New Roman"/>
          <w:lang w:val="sr-Cyrl-CS"/>
        </w:rPr>
        <w:t>К</w:t>
      </w:r>
      <w:bookmarkEnd w:id="34"/>
    </w:p>
    <w:p w:rsidR="002D5E20" w:rsidRPr="0001251E" w:rsidRDefault="00635C03" w:rsidP="00CF2E25">
      <w:pPr>
        <w:spacing w:after="120"/>
        <w:rPr>
          <w:rFonts w:cs="Times New Roman"/>
          <w:lang w:val="sr-Cyrl-CS"/>
        </w:rPr>
      </w:pPr>
      <w:r w:rsidRPr="0001251E">
        <w:rPr>
          <w:rFonts w:cs="Times New Roman"/>
          <w:lang w:val="sr-Cyrl-CS"/>
        </w:rPr>
        <w:t>На основу приказаних</w:t>
      </w:r>
      <w:r w:rsidR="0084710F" w:rsidRPr="0001251E">
        <w:rPr>
          <w:rFonts w:cs="Times New Roman"/>
          <w:lang w:val="sr-Cyrl-CS"/>
        </w:rPr>
        <w:t xml:space="preserve"> показатеља, постигнутих резултата, наведени проблеми захт</w:t>
      </w:r>
      <w:r w:rsidR="008A4F89" w:rsidRPr="0001251E">
        <w:rPr>
          <w:rFonts w:cs="Times New Roman"/>
          <w:lang w:val="sr-Cyrl-CS"/>
        </w:rPr>
        <w:t>и</w:t>
      </w:r>
      <w:r w:rsidR="0084710F" w:rsidRPr="0001251E">
        <w:rPr>
          <w:rFonts w:cs="Times New Roman"/>
          <w:lang w:val="sr-Cyrl-CS"/>
        </w:rPr>
        <w:t>јевају веома озбиљан приступ од стране свих фактора Друштва (Скупштине акционара, Надзорног одбора, Управе Друштва и свих запослених) како би се укупна ситуација у пословању одржала на већем нивоу озбиљности, одго</w:t>
      </w:r>
      <w:r w:rsidR="0001251E" w:rsidRPr="0001251E">
        <w:rPr>
          <w:rFonts w:cs="Times New Roman"/>
          <w:lang w:val="sr-Cyrl-CS"/>
        </w:rPr>
        <w:t xml:space="preserve">ворности и пословности, како би </w:t>
      </w:r>
      <w:r w:rsidR="0084710F" w:rsidRPr="0001251E">
        <w:rPr>
          <w:rFonts w:cs="Times New Roman"/>
          <w:lang w:val="sr-Cyrl-CS"/>
        </w:rPr>
        <w:t>Друштво испунило све своје обавезе и успјешно даље извршавало послове из своје регистроване дјелатности.</w:t>
      </w:r>
    </w:p>
    <w:p w:rsidR="002D5E20" w:rsidRPr="0001251E" w:rsidRDefault="00BB3E0B" w:rsidP="00CF2E25">
      <w:pPr>
        <w:spacing w:after="120"/>
        <w:rPr>
          <w:rFonts w:cs="Times New Roman"/>
          <w:lang w:val="sr-Cyrl-CS"/>
        </w:rPr>
      </w:pPr>
      <w:r w:rsidRPr="0001251E">
        <w:rPr>
          <w:rFonts w:cs="Times New Roman"/>
          <w:lang w:val="sr-Cyrl-CS"/>
        </w:rPr>
        <w:t>Без обзира</w:t>
      </w:r>
      <w:r w:rsidR="002D5E20" w:rsidRPr="0001251E">
        <w:rPr>
          <w:rFonts w:cs="Times New Roman"/>
          <w:lang w:val="sr-Cyrl-CS"/>
        </w:rPr>
        <w:t xml:space="preserve"> на</w:t>
      </w:r>
      <w:r w:rsidR="00374427" w:rsidRPr="0001251E">
        <w:rPr>
          <w:rFonts w:cs="Times New Roman"/>
          <w:lang w:val="sr-Cyrl-CS"/>
        </w:rPr>
        <w:t xml:space="preserve"> </w:t>
      </w:r>
      <w:r w:rsidR="003B23F0" w:rsidRPr="0001251E">
        <w:rPr>
          <w:rFonts w:cs="Times New Roman"/>
          <w:lang w:val="sr-Cyrl-CS"/>
        </w:rPr>
        <w:t>потешкоће са којима се</w:t>
      </w:r>
      <w:r w:rsidR="002D5E20" w:rsidRPr="0001251E">
        <w:rPr>
          <w:rFonts w:cs="Times New Roman"/>
          <w:lang w:val="sr-Cyrl-CS"/>
        </w:rPr>
        <w:t>, А.Д. „Во</w:t>
      </w:r>
      <w:r w:rsidR="00995BA7" w:rsidRPr="0001251E">
        <w:rPr>
          <w:rFonts w:cs="Times New Roman"/>
          <w:lang w:val="sr-Cyrl-CS"/>
        </w:rPr>
        <w:t>довод и канализација“ Б</w:t>
      </w:r>
      <w:r w:rsidR="008A4F89" w:rsidRPr="0001251E">
        <w:rPr>
          <w:rFonts w:cs="Times New Roman"/>
          <w:lang w:val="sr-Cyrl-CS"/>
        </w:rPr>
        <w:t>ијељина</w:t>
      </w:r>
      <w:r w:rsidR="003B23F0" w:rsidRPr="0001251E">
        <w:rPr>
          <w:rFonts w:cs="Times New Roman"/>
          <w:lang w:val="sr-Cyrl-CS"/>
        </w:rPr>
        <w:t xml:space="preserve"> суочава</w:t>
      </w:r>
      <w:r w:rsidR="00570438" w:rsidRPr="0001251E">
        <w:rPr>
          <w:rFonts w:cs="Times New Roman"/>
          <w:lang w:val="sr-Cyrl-CS"/>
        </w:rPr>
        <w:t xml:space="preserve">, </w:t>
      </w:r>
      <w:r w:rsidR="002D5E20" w:rsidRPr="0001251E">
        <w:rPr>
          <w:rFonts w:cs="Times New Roman"/>
          <w:lang w:val="sr-Cyrl-CS"/>
        </w:rPr>
        <w:t>снабдијевање становништва</w:t>
      </w:r>
      <w:r w:rsidR="003129FA" w:rsidRPr="0001251E">
        <w:rPr>
          <w:rFonts w:cs="Times New Roman"/>
          <w:lang w:val="sr-Cyrl-CS"/>
        </w:rPr>
        <w:t>,</w:t>
      </w:r>
      <w:r w:rsidR="002D5E20" w:rsidRPr="0001251E">
        <w:rPr>
          <w:rFonts w:cs="Times New Roman"/>
          <w:lang w:val="sr-Cyrl-CS"/>
        </w:rPr>
        <w:t xml:space="preserve"> физичко – хемијски </w:t>
      </w:r>
      <w:r w:rsidR="003B23F0" w:rsidRPr="0001251E">
        <w:rPr>
          <w:rFonts w:cs="Times New Roman"/>
          <w:lang w:val="sr-Cyrl-CS"/>
        </w:rPr>
        <w:t>и микробиолошки исправном водом, је било уредно</w:t>
      </w:r>
      <w:r w:rsidR="002D5E20" w:rsidRPr="0001251E">
        <w:rPr>
          <w:rFonts w:cs="Times New Roman"/>
          <w:lang w:val="sr-Cyrl-CS"/>
        </w:rPr>
        <w:t>.</w:t>
      </w:r>
    </w:p>
    <w:p w:rsidR="001B786F" w:rsidRPr="008A4F89" w:rsidRDefault="00E87F8B" w:rsidP="00CF2E25">
      <w:pPr>
        <w:spacing w:after="120"/>
        <w:rPr>
          <w:rFonts w:cs="Times New Roman"/>
          <w:lang w:val="sr-Cyrl-CS"/>
        </w:rPr>
      </w:pPr>
      <w:r w:rsidRPr="0001251E">
        <w:rPr>
          <w:rFonts w:cs="Times New Roman"/>
          <w:lang w:val="sr-Cyrl-CS"/>
        </w:rPr>
        <w:t>Потребно је нагласити</w:t>
      </w:r>
      <w:r w:rsidR="005271A7" w:rsidRPr="0001251E">
        <w:rPr>
          <w:rFonts w:cs="Times New Roman"/>
          <w:lang w:val="sr-Cyrl-CS"/>
        </w:rPr>
        <w:t>,</w:t>
      </w:r>
      <w:r w:rsidRPr="0001251E">
        <w:rPr>
          <w:rFonts w:cs="Times New Roman"/>
          <w:lang w:val="sr-Cyrl-CS"/>
        </w:rPr>
        <w:t xml:space="preserve"> да су радници свих служби</w:t>
      </w:r>
      <w:r w:rsidR="005271A7" w:rsidRPr="0001251E">
        <w:rPr>
          <w:rFonts w:cs="Times New Roman"/>
          <w:lang w:val="sr-Cyrl-CS"/>
        </w:rPr>
        <w:t>,</w:t>
      </w:r>
      <w:r w:rsidRPr="0001251E">
        <w:rPr>
          <w:rFonts w:cs="Times New Roman"/>
          <w:lang w:val="sr-Cyrl-CS"/>
        </w:rPr>
        <w:t xml:space="preserve"> успјешно</w:t>
      </w:r>
      <w:r w:rsidR="005271A7" w:rsidRPr="0001251E">
        <w:rPr>
          <w:rFonts w:cs="Times New Roman"/>
          <w:lang w:val="sr-Cyrl-CS"/>
        </w:rPr>
        <w:t xml:space="preserve"> и професионално</w:t>
      </w:r>
      <w:r w:rsidRPr="0001251E">
        <w:rPr>
          <w:rFonts w:cs="Times New Roman"/>
          <w:lang w:val="sr-Cyrl-CS"/>
        </w:rPr>
        <w:t xml:space="preserve"> одговорили свим постављеним задацима</w:t>
      </w:r>
      <w:r w:rsidR="005271A7" w:rsidRPr="0001251E">
        <w:rPr>
          <w:rFonts w:cs="Times New Roman"/>
          <w:lang w:val="sr-Cyrl-CS"/>
        </w:rPr>
        <w:t>,</w:t>
      </w:r>
      <w:r w:rsidR="00995BA7" w:rsidRPr="0001251E">
        <w:rPr>
          <w:rFonts w:cs="Times New Roman"/>
          <w:lang w:val="sr-Cyrl-CS"/>
        </w:rPr>
        <w:t xml:space="preserve"> како редовним тако и ванредним.</w:t>
      </w:r>
    </w:p>
    <w:p w:rsidR="001B786F" w:rsidRPr="000B63F2" w:rsidRDefault="001B786F" w:rsidP="00CF2E25">
      <w:pPr>
        <w:rPr>
          <w:rFonts w:cs="Times New Roman"/>
          <w:highlight w:val="yellow"/>
          <w:lang w:val="sr-Cyrl-CS"/>
        </w:rPr>
      </w:pPr>
    </w:p>
    <w:p w:rsidR="001B786F" w:rsidRPr="00B32D05" w:rsidRDefault="001B786F" w:rsidP="00CF2E25">
      <w:pPr>
        <w:rPr>
          <w:rFonts w:cs="Times New Roman"/>
          <w:highlight w:val="yellow"/>
          <w:lang w:val="sr-Cyrl-CS"/>
        </w:rPr>
      </w:pPr>
    </w:p>
    <w:p w:rsidR="00C61710" w:rsidRDefault="00C61710" w:rsidP="00CF2E25">
      <w:pPr>
        <w:rPr>
          <w:rFonts w:cs="Times New Roman"/>
          <w:highlight w:val="yellow"/>
          <w:lang w:val="sr-Latn-CS"/>
        </w:rPr>
      </w:pPr>
    </w:p>
    <w:p w:rsidR="00A46ABF" w:rsidRDefault="00A46ABF" w:rsidP="00CF2E25">
      <w:pPr>
        <w:rPr>
          <w:rFonts w:cs="Times New Roman"/>
          <w:highlight w:val="yellow"/>
          <w:lang w:val="sr-Latn-CS"/>
        </w:rPr>
      </w:pPr>
    </w:p>
    <w:p w:rsidR="00124E66" w:rsidRPr="00124E66" w:rsidRDefault="00124E66" w:rsidP="00CF2E25">
      <w:pPr>
        <w:rPr>
          <w:rFonts w:cs="Times New Roman"/>
          <w:highlight w:val="yellow"/>
          <w:lang w:val="sr-Latn-CS"/>
        </w:rPr>
      </w:pPr>
    </w:p>
    <w:p w:rsidR="000D0C9B" w:rsidRDefault="000D0C9B" w:rsidP="00CF2E25">
      <w:pPr>
        <w:rPr>
          <w:rFonts w:cs="Times New Roman"/>
          <w:highlight w:val="yellow"/>
          <w:lang w:val="sr-Cyrl-BA"/>
        </w:rPr>
      </w:pPr>
    </w:p>
    <w:p w:rsidR="000D0C9B" w:rsidRPr="000D0C9B" w:rsidRDefault="000D0C9B" w:rsidP="00CF2E25">
      <w:pPr>
        <w:rPr>
          <w:rFonts w:cs="Times New Roman"/>
          <w:highlight w:val="yellow"/>
          <w:lang w:val="sr-Cyrl-BA"/>
        </w:rPr>
      </w:pPr>
    </w:p>
    <w:p w:rsidR="0084710F" w:rsidRPr="00C05461" w:rsidRDefault="0013352B" w:rsidP="00CF2E25">
      <w:pPr>
        <w:rPr>
          <w:rFonts w:cs="Times New Roman"/>
          <w:highlight w:val="yellow"/>
        </w:rPr>
      </w:pPr>
      <w:r w:rsidRPr="0013352B">
        <w:rPr>
          <w:rFonts w:cs="Times New Roman"/>
          <w:noProof/>
          <w:highlight w:val="yellow"/>
          <w:lang w:val="sr-Latn-CS" w:eastAsia="sr-Latn-CS"/>
        </w:rPr>
        <w:pict>
          <v:shape id="_x0000_s1032" type="#_x0000_t202" style="position:absolute;left:0;text-align:left;margin-left:234pt;margin-top:13.35pt;width:3in;height:103.5pt;z-index:251665408" strokecolor="white">
            <v:textbox style="mso-next-textbox:#_x0000_s1032">
              <w:txbxContent>
                <w:p w:rsidR="00956A89" w:rsidRPr="00840688" w:rsidRDefault="00956A89" w:rsidP="0084710F">
                  <w:pPr>
                    <w:jc w:val="center"/>
                    <w:rPr>
                      <w:lang w:val="sr-Cyrl-CS"/>
                    </w:rPr>
                  </w:pPr>
                </w:p>
                <w:p w:rsidR="00956A89" w:rsidRPr="00840688" w:rsidRDefault="00956A89" w:rsidP="0084710F">
                  <w:pPr>
                    <w:jc w:val="center"/>
                    <w:rPr>
                      <w:lang w:val="sr-Cyrl-CS"/>
                    </w:rPr>
                  </w:pPr>
                  <w:r w:rsidRPr="00840688">
                    <w:rPr>
                      <w:lang w:val="sr-Cyrl-CS"/>
                    </w:rPr>
                    <w:t xml:space="preserve"> ДИРЕКТОР</w:t>
                  </w:r>
                </w:p>
                <w:p w:rsidR="00956A89" w:rsidRPr="00840688" w:rsidRDefault="00956A89" w:rsidP="0084710F">
                  <w:pPr>
                    <w:jc w:val="center"/>
                    <w:rPr>
                      <w:lang w:val="sr-Cyrl-CS"/>
                    </w:rPr>
                  </w:pPr>
                </w:p>
                <w:p w:rsidR="00956A89" w:rsidRPr="00840688" w:rsidRDefault="00956A89" w:rsidP="0084710F">
                  <w:pPr>
                    <w:rPr>
                      <w:lang w:val="sr-Cyrl-CS"/>
                    </w:rPr>
                  </w:pPr>
                  <w:r w:rsidRPr="00840688">
                    <w:rPr>
                      <w:lang w:val="sr-Cyrl-CS"/>
                    </w:rPr>
                    <w:t>_________________________________</w:t>
                  </w:r>
                </w:p>
                <w:p w:rsidR="00956A89" w:rsidRPr="00840688" w:rsidRDefault="00956A89" w:rsidP="0084710F">
                  <w:pPr>
                    <w:jc w:val="center"/>
                    <w:rPr>
                      <w:b/>
                      <w:i/>
                      <w:lang w:val="sr-Cyrl-CS"/>
                    </w:rPr>
                  </w:pPr>
                  <w:r w:rsidRPr="00840688">
                    <w:rPr>
                      <w:b/>
                      <w:i/>
                      <w:lang w:val="sr-Latn-CS"/>
                    </w:rPr>
                    <w:t xml:space="preserve">Предраг </w:t>
                  </w:r>
                  <w:r w:rsidRPr="00840688">
                    <w:rPr>
                      <w:b/>
                      <w:i/>
                      <w:lang w:val="sr-Cyrl-CS"/>
                    </w:rPr>
                    <w:t>Перковић, дипл. правник</w:t>
                  </w:r>
                </w:p>
                <w:p w:rsidR="00956A89" w:rsidRPr="00840688" w:rsidRDefault="00956A89" w:rsidP="00E44067">
                  <w:pPr>
                    <w:rPr>
                      <w:lang w:val="sr-Cyrl-CS"/>
                    </w:rPr>
                  </w:pPr>
                </w:p>
              </w:txbxContent>
            </v:textbox>
          </v:shape>
        </w:pict>
      </w:r>
    </w:p>
    <w:p w:rsidR="0084710F" w:rsidRPr="004D79DC" w:rsidRDefault="001A4E20" w:rsidP="00CF2E25">
      <w:pPr>
        <w:rPr>
          <w:rFonts w:cs="Times New Roman"/>
          <w:lang w:val="sr-Cyrl-BA"/>
        </w:rPr>
      </w:pPr>
      <w:r w:rsidRPr="004D79DC">
        <w:rPr>
          <w:rFonts w:cs="Times New Roman"/>
          <w:lang w:val="sr-Cyrl-CS"/>
        </w:rPr>
        <w:t>Број:</w:t>
      </w:r>
      <w:r w:rsidR="004A3B61" w:rsidRPr="004D79DC">
        <w:rPr>
          <w:rFonts w:cs="Times New Roman"/>
          <w:lang w:val="sr-Latn-CS"/>
        </w:rPr>
        <w:t xml:space="preserve"> </w:t>
      </w:r>
      <w:r w:rsidR="00FD74E0" w:rsidRPr="004D79DC">
        <w:rPr>
          <w:rFonts w:cs="Times New Roman"/>
          <w:lang w:val="sr-Latn-CS"/>
        </w:rPr>
        <w:t>______</w:t>
      </w:r>
      <w:r w:rsidR="007361B1" w:rsidRPr="004D79DC">
        <w:rPr>
          <w:rFonts w:cs="Times New Roman"/>
          <w:lang w:val="sr-Latn-CS"/>
        </w:rPr>
        <w:t>/1</w:t>
      </w:r>
      <w:r w:rsidR="004A3B61" w:rsidRPr="004D79DC">
        <w:rPr>
          <w:rFonts w:cs="Times New Roman"/>
          <w:lang w:val="sr-Cyrl-BA"/>
        </w:rPr>
        <w:t>7</w:t>
      </w:r>
    </w:p>
    <w:p w:rsidR="0084710F" w:rsidRPr="008A4F89" w:rsidRDefault="001A4E20" w:rsidP="00CF2E25">
      <w:pPr>
        <w:rPr>
          <w:rFonts w:cs="Times New Roman"/>
          <w:lang w:val="sr-Latn-CS"/>
        </w:rPr>
      </w:pPr>
      <w:r w:rsidRPr="004D79DC">
        <w:rPr>
          <w:rFonts w:cs="Times New Roman"/>
          <w:lang w:val="sr-Cyrl-CS"/>
        </w:rPr>
        <w:t>Дана,</w:t>
      </w:r>
      <w:r w:rsidR="00FD74E0" w:rsidRPr="004D79DC">
        <w:rPr>
          <w:rFonts w:cs="Times New Roman"/>
          <w:lang w:val="sr-Cyrl-CS"/>
        </w:rPr>
        <w:t xml:space="preserve"> </w:t>
      </w:r>
      <w:r w:rsidR="00FD74E0" w:rsidRPr="004D79DC">
        <w:rPr>
          <w:rFonts w:cs="Times New Roman"/>
        </w:rPr>
        <w:t>____.</w:t>
      </w:r>
      <w:r w:rsidR="004A3B61" w:rsidRPr="004D79DC">
        <w:rPr>
          <w:rFonts w:cs="Times New Roman"/>
          <w:lang w:val="sr-Cyrl-CS"/>
        </w:rPr>
        <w:t xml:space="preserve"> фебруара</w:t>
      </w:r>
      <w:r w:rsidR="007361B1" w:rsidRPr="004D79DC">
        <w:rPr>
          <w:rFonts w:cs="Times New Roman"/>
          <w:lang w:val="sr-Latn-CS"/>
        </w:rPr>
        <w:t xml:space="preserve"> 201</w:t>
      </w:r>
      <w:r w:rsidR="004A3B61" w:rsidRPr="004D79DC">
        <w:rPr>
          <w:rFonts w:cs="Times New Roman"/>
          <w:lang w:val="sr-Cyrl-CS"/>
        </w:rPr>
        <w:t>7</w:t>
      </w:r>
      <w:r w:rsidR="00F40BAF" w:rsidRPr="004D79DC">
        <w:rPr>
          <w:rFonts w:cs="Times New Roman"/>
          <w:lang w:val="sr-Latn-CS"/>
        </w:rPr>
        <w:t xml:space="preserve">. </w:t>
      </w:r>
      <w:r w:rsidR="0084710F" w:rsidRPr="004D79DC">
        <w:rPr>
          <w:rFonts w:cs="Times New Roman"/>
          <w:lang w:val="sr-Cyrl-CS"/>
        </w:rPr>
        <w:t>године</w:t>
      </w:r>
    </w:p>
    <w:p w:rsidR="0084710F" w:rsidRPr="00B32D05" w:rsidRDefault="0084710F" w:rsidP="00CF2E25">
      <w:pPr>
        <w:rPr>
          <w:rFonts w:cs="Times New Roman"/>
          <w:lang w:val="sr-Cyrl-CS"/>
        </w:rPr>
      </w:pPr>
      <w:r w:rsidRPr="008A4F89">
        <w:rPr>
          <w:rFonts w:cs="Times New Roman"/>
          <w:lang w:val="sr-Cyrl-CS"/>
        </w:rPr>
        <w:t>Бијељина</w:t>
      </w:r>
      <w:r w:rsidRPr="00B32D05">
        <w:rPr>
          <w:rFonts w:cs="Times New Roman"/>
          <w:lang w:val="sr-Latn-CS"/>
        </w:rPr>
        <w:tab/>
      </w:r>
      <w:r w:rsidRPr="00B32D05">
        <w:rPr>
          <w:rFonts w:cs="Times New Roman"/>
          <w:lang w:val="sr-Latn-CS"/>
        </w:rPr>
        <w:tab/>
      </w:r>
      <w:r w:rsidRPr="00B32D05">
        <w:rPr>
          <w:rFonts w:cs="Times New Roman"/>
          <w:lang w:val="sr-Latn-CS"/>
        </w:rPr>
        <w:tab/>
      </w:r>
      <w:r w:rsidRPr="00B32D05">
        <w:rPr>
          <w:rFonts w:cs="Times New Roman"/>
          <w:lang w:val="sr-Latn-CS"/>
        </w:rPr>
        <w:tab/>
      </w:r>
      <w:r w:rsidRPr="00B32D05">
        <w:rPr>
          <w:rFonts w:cs="Times New Roman"/>
          <w:lang w:val="sr-Latn-CS"/>
        </w:rPr>
        <w:tab/>
      </w:r>
      <w:r w:rsidRPr="00B32D05">
        <w:rPr>
          <w:rFonts w:cs="Times New Roman"/>
          <w:lang w:val="sr-Latn-CS"/>
        </w:rPr>
        <w:tab/>
      </w:r>
      <w:r w:rsidRPr="00B32D05">
        <w:rPr>
          <w:rFonts w:cs="Times New Roman"/>
          <w:lang w:val="sr-Latn-CS"/>
        </w:rPr>
        <w:tab/>
      </w:r>
      <w:r w:rsidRPr="00B32D05">
        <w:rPr>
          <w:rFonts w:cs="Times New Roman"/>
          <w:lang w:val="sr-Latn-CS"/>
        </w:rPr>
        <w:tab/>
      </w:r>
    </w:p>
    <w:p w:rsidR="0084710F" w:rsidRPr="00B32D05" w:rsidRDefault="0084710F" w:rsidP="00CF2E25">
      <w:pPr>
        <w:rPr>
          <w:rFonts w:cs="Times New Roman"/>
          <w:lang w:val="sr-Cyrl-CS"/>
        </w:rPr>
      </w:pPr>
      <w:r w:rsidRPr="00B32D05">
        <w:rPr>
          <w:rFonts w:cs="Times New Roman"/>
          <w:lang w:val="sr-Latn-CS"/>
        </w:rPr>
        <w:tab/>
      </w:r>
    </w:p>
    <w:p w:rsidR="0084710F" w:rsidRPr="00B32D05" w:rsidRDefault="0084710F" w:rsidP="00CF2E25">
      <w:pPr>
        <w:rPr>
          <w:rFonts w:cs="Times New Roman"/>
          <w:lang w:val="sr-Cyrl-CS"/>
        </w:rPr>
      </w:pPr>
    </w:p>
    <w:p w:rsidR="00D0665A" w:rsidRPr="00B32D05" w:rsidRDefault="00D0665A" w:rsidP="00D4280E">
      <w:pPr>
        <w:rPr>
          <w:rFonts w:cs="Times New Roman"/>
          <w:lang w:val="sr-Cyrl-BA"/>
        </w:rPr>
      </w:pPr>
    </w:p>
    <w:sectPr w:rsidR="00D0665A" w:rsidRPr="00B32D05" w:rsidSect="005B31B3">
      <w:headerReference w:type="default" r:id="rId8"/>
      <w:footerReference w:type="default" r:id="rId9"/>
      <w:pgSz w:w="11907" w:h="16839" w:code="9"/>
      <w:pgMar w:top="1417" w:right="1417" w:bottom="1417" w:left="1417" w:header="706" w:footer="70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577F" w:rsidRDefault="002F577F" w:rsidP="00295955">
      <w:r>
        <w:separator/>
      </w:r>
    </w:p>
  </w:endnote>
  <w:endnote w:type="continuationSeparator" w:id="1">
    <w:p w:rsidR="002F577F" w:rsidRDefault="002F577F" w:rsidP="002959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A89" w:rsidRDefault="00956A89" w:rsidP="00EE1001">
    <w:pPr>
      <w:pStyle w:val="Footer"/>
      <w:jc w:val="center"/>
    </w:pPr>
    <w:r>
      <w:tab/>
    </w:r>
    <w:r>
      <w:tab/>
    </w:r>
  </w:p>
  <w:p w:rsidR="00956A89" w:rsidRPr="00916007" w:rsidRDefault="00956A89" w:rsidP="00CA4A0F">
    <w:pPr>
      <w:pStyle w:val="Footer"/>
      <w:jc w:val="center"/>
      <w:rPr>
        <w:i/>
        <w:lang w:val="sr-Cyrl-BA"/>
      </w:rPr>
    </w:pPr>
    <w:r w:rsidRPr="00A42505">
      <w:rPr>
        <w:i/>
        <w:lang w:val="sr-Cyrl-CS"/>
      </w:rPr>
      <w:t xml:space="preserve">Извјештај о </w:t>
    </w:r>
    <w:r>
      <w:rPr>
        <w:i/>
        <w:lang w:val="sr-Cyrl-CS"/>
      </w:rPr>
      <w:t>пословању з</w:t>
    </w:r>
    <w:r>
      <w:rPr>
        <w:i/>
        <w:lang w:val="sr-Cyrl-BA"/>
      </w:rPr>
      <w:t>а</w:t>
    </w:r>
    <w:r>
      <w:rPr>
        <w:i/>
        <w:lang w:val="sr-Cyrl-CS"/>
      </w:rPr>
      <w:t xml:space="preserve"> 2016. годину</w:t>
    </w:r>
  </w:p>
  <w:p w:rsidR="00956A89" w:rsidRDefault="00956A89" w:rsidP="0037261C">
    <w:pPr>
      <w:pStyle w:val="Footer"/>
      <w:jc w:val="right"/>
    </w:pPr>
    <w:r w:rsidRPr="00A42505">
      <w:tab/>
    </w:r>
    <w:r w:rsidRPr="00A42505">
      <w:tab/>
      <w:t xml:space="preserve">Страна </w:t>
    </w:r>
    <w:sdt>
      <w:sdtPr>
        <w:id w:val="9238417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fldSimple w:instr=" PAGE   \* MERGEFORMAT ">
          <w:r w:rsidR="008A3E5D">
            <w:rPr>
              <w:noProof/>
            </w:rPr>
            <w:t>39</w:t>
          </w:r>
        </w:fldSimple>
        <w:r w:rsidRPr="00A42505">
          <w:rPr>
            <w:noProof/>
          </w:rPr>
          <w:t xml:space="preserve"> од </w:t>
        </w:r>
        <w:fldSimple w:instr=" NUMPAGES   \* MERGEFORMAT ">
          <w:r w:rsidR="008A3E5D">
            <w:rPr>
              <w:noProof/>
            </w:rPr>
            <w:t>39</w:t>
          </w:r>
        </w:fldSimple>
      </w:sdtContent>
    </w:sdt>
  </w:p>
  <w:p w:rsidR="00956A89" w:rsidRDefault="00956A89" w:rsidP="00295955">
    <w:pPr>
      <w:pStyle w:val="Footer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577F" w:rsidRDefault="002F577F" w:rsidP="00295955">
      <w:r>
        <w:separator/>
      </w:r>
    </w:p>
  </w:footnote>
  <w:footnote w:type="continuationSeparator" w:id="1">
    <w:p w:rsidR="002F577F" w:rsidRDefault="002F577F" w:rsidP="002959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A89" w:rsidRPr="00A42505" w:rsidRDefault="00956A89" w:rsidP="00867862">
    <w:pPr>
      <w:pStyle w:val="Header"/>
      <w:jc w:val="center"/>
      <w:rPr>
        <w:rFonts w:cs="Times New Roman"/>
        <w:i/>
        <w:szCs w:val="24"/>
        <w:lang w:val="sr-Cyrl-CS"/>
      </w:rPr>
    </w:pPr>
    <w:r w:rsidRPr="00A42505"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-233045</wp:posOffset>
          </wp:positionH>
          <wp:positionV relativeFrom="paragraph">
            <wp:posOffset>-153035</wp:posOffset>
          </wp:positionV>
          <wp:extent cx="628650" cy="600075"/>
          <wp:effectExtent l="19050" t="0" r="0" b="0"/>
          <wp:wrapNone/>
          <wp:docPr id="2" name="Picture 2" descr="D:\Svasta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Svasta\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xmlns:arto="http://schemas.microsoft.com/office/word/2006/arto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A42505">
      <w:rPr>
        <w:rFonts w:cs="Times New Roman"/>
        <w:i/>
        <w:szCs w:val="24"/>
        <w:lang w:val="sr-Cyrl-CS"/>
      </w:rPr>
      <w:t>Служба за финансијско – рачуноводствене и комерцијалне послове</w:t>
    </w:r>
  </w:p>
  <w:p w:rsidR="00956A89" w:rsidRPr="00A42505" w:rsidRDefault="00956A89" w:rsidP="00867862">
    <w:pPr>
      <w:pStyle w:val="Header"/>
      <w:jc w:val="center"/>
      <w:rPr>
        <w:rFonts w:cs="Times New Roman"/>
        <w:i/>
        <w:szCs w:val="24"/>
        <w:lang w:val="sr-Latn-CS"/>
      </w:rPr>
    </w:pPr>
    <w:r w:rsidRPr="00A42505">
      <w:rPr>
        <w:rFonts w:cs="Times New Roman"/>
        <w:i/>
        <w:szCs w:val="24"/>
        <w:lang w:val="sr-Cyrl-CS"/>
      </w:rPr>
      <w:t>Одјељење за финансијско – рачуноводствене послове</w:t>
    </w:r>
  </w:p>
  <w:p w:rsidR="00956A89" w:rsidRDefault="00956A89" w:rsidP="00867862">
    <w:pPr>
      <w:pStyle w:val="Header"/>
      <w:jc w:val="center"/>
      <w:rPr>
        <w:rFonts w:cs="Times New Roman"/>
        <w:i/>
        <w:szCs w:val="24"/>
        <w:lang w:val="sr-Latn-CS"/>
      </w:rPr>
    </w:pPr>
  </w:p>
  <w:p w:rsidR="00956A89" w:rsidRPr="008802D7" w:rsidRDefault="00956A89" w:rsidP="008802D7">
    <w:pPr>
      <w:pStyle w:val="Header"/>
      <w:jc w:val="center"/>
      <w:rPr>
        <w:rFonts w:cs="Times New Roman"/>
        <w:i/>
        <w:szCs w:val="24"/>
        <w:lang w:val="sr-Latn-C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4E66"/>
    <w:multiLevelType w:val="hybridMultilevel"/>
    <w:tmpl w:val="BBFAD5B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0758C2"/>
    <w:multiLevelType w:val="hybridMultilevel"/>
    <w:tmpl w:val="833AAEB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601FC0"/>
    <w:multiLevelType w:val="hybridMultilevel"/>
    <w:tmpl w:val="05BAF39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AA728D"/>
    <w:multiLevelType w:val="hybridMultilevel"/>
    <w:tmpl w:val="3C2E2B54"/>
    <w:lvl w:ilvl="0" w:tplc="9418C0B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648" w:hanging="360"/>
      </w:pPr>
    </w:lvl>
    <w:lvl w:ilvl="2" w:tplc="0409001B" w:tentative="1">
      <w:start w:val="1"/>
      <w:numFmt w:val="lowerRoman"/>
      <w:lvlText w:val="%3."/>
      <w:lvlJc w:val="right"/>
      <w:pPr>
        <w:ind w:left="1368" w:hanging="180"/>
      </w:pPr>
    </w:lvl>
    <w:lvl w:ilvl="3" w:tplc="0409000F" w:tentative="1">
      <w:start w:val="1"/>
      <w:numFmt w:val="decimal"/>
      <w:lvlText w:val="%4."/>
      <w:lvlJc w:val="left"/>
      <w:pPr>
        <w:ind w:left="2088" w:hanging="360"/>
      </w:pPr>
    </w:lvl>
    <w:lvl w:ilvl="4" w:tplc="04090019" w:tentative="1">
      <w:start w:val="1"/>
      <w:numFmt w:val="lowerLetter"/>
      <w:lvlText w:val="%5."/>
      <w:lvlJc w:val="left"/>
      <w:pPr>
        <w:ind w:left="2808" w:hanging="360"/>
      </w:pPr>
    </w:lvl>
    <w:lvl w:ilvl="5" w:tplc="0409001B" w:tentative="1">
      <w:start w:val="1"/>
      <w:numFmt w:val="lowerRoman"/>
      <w:lvlText w:val="%6."/>
      <w:lvlJc w:val="right"/>
      <w:pPr>
        <w:ind w:left="3528" w:hanging="180"/>
      </w:pPr>
    </w:lvl>
    <w:lvl w:ilvl="6" w:tplc="0409000F" w:tentative="1">
      <w:start w:val="1"/>
      <w:numFmt w:val="decimal"/>
      <w:lvlText w:val="%7."/>
      <w:lvlJc w:val="left"/>
      <w:pPr>
        <w:ind w:left="4248" w:hanging="360"/>
      </w:pPr>
    </w:lvl>
    <w:lvl w:ilvl="7" w:tplc="04090019" w:tentative="1">
      <w:start w:val="1"/>
      <w:numFmt w:val="lowerLetter"/>
      <w:lvlText w:val="%8."/>
      <w:lvlJc w:val="left"/>
      <w:pPr>
        <w:ind w:left="4968" w:hanging="360"/>
      </w:pPr>
    </w:lvl>
    <w:lvl w:ilvl="8" w:tplc="0409001B" w:tentative="1">
      <w:start w:val="1"/>
      <w:numFmt w:val="lowerRoman"/>
      <w:lvlText w:val="%9."/>
      <w:lvlJc w:val="right"/>
      <w:pPr>
        <w:ind w:left="5688" w:hanging="180"/>
      </w:pPr>
    </w:lvl>
  </w:abstractNum>
  <w:abstractNum w:abstractNumId="4">
    <w:nsid w:val="091931B4"/>
    <w:multiLevelType w:val="hybridMultilevel"/>
    <w:tmpl w:val="E27083E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C015C2"/>
    <w:multiLevelType w:val="hybridMultilevel"/>
    <w:tmpl w:val="7398165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D3061D"/>
    <w:multiLevelType w:val="hybridMultilevel"/>
    <w:tmpl w:val="8E5CFB3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053DBA"/>
    <w:multiLevelType w:val="hybridMultilevel"/>
    <w:tmpl w:val="71D0A27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935724"/>
    <w:multiLevelType w:val="hybridMultilevel"/>
    <w:tmpl w:val="6B808920"/>
    <w:lvl w:ilvl="0" w:tplc="90E8A0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132EDC"/>
    <w:multiLevelType w:val="hybridMultilevel"/>
    <w:tmpl w:val="1E44743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1B6D9D"/>
    <w:multiLevelType w:val="hybridMultilevel"/>
    <w:tmpl w:val="F0B26810"/>
    <w:lvl w:ilvl="0" w:tplc="040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>
    <w:nsid w:val="1652758D"/>
    <w:multiLevelType w:val="hybridMultilevel"/>
    <w:tmpl w:val="DFA8F1C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690377B"/>
    <w:multiLevelType w:val="hybridMultilevel"/>
    <w:tmpl w:val="3A6A5F1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7F250B5"/>
    <w:multiLevelType w:val="hybridMultilevel"/>
    <w:tmpl w:val="9BCA37A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8FF2D60"/>
    <w:multiLevelType w:val="hybridMultilevel"/>
    <w:tmpl w:val="E6340DB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2A193E"/>
    <w:multiLevelType w:val="hybridMultilevel"/>
    <w:tmpl w:val="15D4A2E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560A13"/>
    <w:multiLevelType w:val="hybridMultilevel"/>
    <w:tmpl w:val="55AAC73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F74CD2"/>
    <w:multiLevelType w:val="hybridMultilevel"/>
    <w:tmpl w:val="DA06AFA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7E644D"/>
    <w:multiLevelType w:val="hybridMultilevel"/>
    <w:tmpl w:val="261661E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8E4E6D"/>
    <w:multiLevelType w:val="multilevel"/>
    <w:tmpl w:val="AA5E5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20">
    <w:nsid w:val="3AA16729"/>
    <w:multiLevelType w:val="hybridMultilevel"/>
    <w:tmpl w:val="617899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B72DB0"/>
    <w:multiLevelType w:val="hybridMultilevel"/>
    <w:tmpl w:val="07D611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6C55BA"/>
    <w:multiLevelType w:val="hybridMultilevel"/>
    <w:tmpl w:val="264806C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B7418D1"/>
    <w:multiLevelType w:val="hybridMultilevel"/>
    <w:tmpl w:val="5E80F0AC"/>
    <w:lvl w:ilvl="0" w:tplc="1248C4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E3E06F7"/>
    <w:multiLevelType w:val="hybridMultilevel"/>
    <w:tmpl w:val="A7D0753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E4A60F8"/>
    <w:multiLevelType w:val="hybridMultilevel"/>
    <w:tmpl w:val="94029370"/>
    <w:lvl w:ilvl="0" w:tplc="FFFFFFFF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6">
    <w:nsid w:val="41663193"/>
    <w:multiLevelType w:val="hybridMultilevel"/>
    <w:tmpl w:val="1D2A3F1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C8184E"/>
    <w:multiLevelType w:val="hybridMultilevel"/>
    <w:tmpl w:val="E7FA0B1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7C80A4C"/>
    <w:multiLevelType w:val="hybridMultilevel"/>
    <w:tmpl w:val="72C0A886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9">
    <w:nsid w:val="49D9421D"/>
    <w:multiLevelType w:val="hybridMultilevel"/>
    <w:tmpl w:val="813404E0"/>
    <w:lvl w:ilvl="0" w:tplc="08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B3C70F4"/>
    <w:multiLevelType w:val="hybridMultilevel"/>
    <w:tmpl w:val="43F0DC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C1E6DED"/>
    <w:multiLevelType w:val="hybridMultilevel"/>
    <w:tmpl w:val="67548560"/>
    <w:lvl w:ilvl="0" w:tplc="7BAE69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F373678"/>
    <w:multiLevelType w:val="hybridMultilevel"/>
    <w:tmpl w:val="AF5CD1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996081E"/>
    <w:multiLevelType w:val="multilevel"/>
    <w:tmpl w:val="BA828BF6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ascii="Times New Roman" w:eastAsiaTheme="minorHAnsi" w:hAnsi="Times New Roman" w:cstheme="minorBidi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30"/>
        </w:tabs>
        <w:ind w:left="13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1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10"/>
        </w:tabs>
        <w:ind w:left="232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70"/>
        </w:tabs>
        <w:ind w:left="282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90"/>
        </w:tabs>
        <w:ind w:left="33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50"/>
        </w:tabs>
        <w:ind w:left="383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70"/>
        </w:tabs>
        <w:ind w:left="4410" w:hanging="1440"/>
      </w:pPr>
      <w:rPr>
        <w:rFonts w:hint="default"/>
      </w:rPr>
    </w:lvl>
  </w:abstractNum>
  <w:abstractNum w:abstractNumId="34">
    <w:nsid w:val="59B11B44"/>
    <w:multiLevelType w:val="hybridMultilevel"/>
    <w:tmpl w:val="6AF6B9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0EB5729"/>
    <w:multiLevelType w:val="hybridMultilevel"/>
    <w:tmpl w:val="36C6C16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11B07E9"/>
    <w:multiLevelType w:val="hybridMultilevel"/>
    <w:tmpl w:val="5A4A551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3C43106"/>
    <w:multiLevelType w:val="hybridMultilevel"/>
    <w:tmpl w:val="643A84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607A38"/>
    <w:multiLevelType w:val="multilevel"/>
    <w:tmpl w:val="F74264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9">
    <w:nsid w:val="6DB3333F"/>
    <w:multiLevelType w:val="hybridMultilevel"/>
    <w:tmpl w:val="807EEDD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2172F5B"/>
    <w:multiLevelType w:val="hybridMultilevel"/>
    <w:tmpl w:val="FEDC01CE"/>
    <w:lvl w:ilvl="0" w:tplc="90E8A0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5A8076D"/>
    <w:multiLevelType w:val="hybridMultilevel"/>
    <w:tmpl w:val="268C153A"/>
    <w:lvl w:ilvl="0" w:tplc="0409000B">
      <w:start w:val="1"/>
      <w:numFmt w:val="bullet"/>
      <w:lvlText w:val=""/>
      <w:lvlJc w:val="left"/>
      <w:pPr>
        <w:ind w:left="79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42">
    <w:nsid w:val="75BB5B0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>
    <w:nsid w:val="776C4F08"/>
    <w:multiLevelType w:val="hybridMultilevel"/>
    <w:tmpl w:val="56A8C8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A8E7691"/>
    <w:multiLevelType w:val="hybridMultilevel"/>
    <w:tmpl w:val="D2E6689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C63349D"/>
    <w:multiLevelType w:val="hybridMultilevel"/>
    <w:tmpl w:val="39BA20C4"/>
    <w:lvl w:ilvl="0" w:tplc="0409000B">
      <w:start w:val="1"/>
      <w:numFmt w:val="bullet"/>
      <w:lvlText w:val=""/>
      <w:lvlJc w:val="left"/>
      <w:pPr>
        <w:ind w:left="79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8"/>
  </w:num>
  <w:num w:numId="3">
    <w:abstractNumId w:val="19"/>
  </w:num>
  <w:num w:numId="4">
    <w:abstractNumId w:val="3"/>
  </w:num>
  <w:num w:numId="5">
    <w:abstractNumId w:val="13"/>
  </w:num>
  <w:num w:numId="6">
    <w:abstractNumId w:val="10"/>
  </w:num>
  <w:num w:numId="7">
    <w:abstractNumId w:val="42"/>
  </w:num>
  <w:num w:numId="8">
    <w:abstractNumId w:val="39"/>
  </w:num>
  <w:num w:numId="9">
    <w:abstractNumId w:val="17"/>
  </w:num>
  <w:num w:numId="10">
    <w:abstractNumId w:val="28"/>
  </w:num>
  <w:num w:numId="11">
    <w:abstractNumId w:val="7"/>
  </w:num>
  <w:num w:numId="12">
    <w:abstractNumId w:val="43"/>
  </w:num>
  <w:num w:numId="13">
    <w:abstractNumId w:val="41"/>
  </w:num>
  <w:num w:numId="14">
    <w:abstractNumId w:val="45"/>
  </w:num>
  <w:num w:numId="15">
    <w:abstractNumId w:val="11"/>
  </w:num>
  <w:num w:numId="16">
    <w:abstractNumId w:val="22"/>
  </w:num>
  <w:num w:numId="17">
    <w:abstractNumId w:val="32"/>
  </w:num>
  <w:num w:numId="18">
    <w:abstractNumId w:val="18"/>
  </w:num>
  <w:num w:numId="19">
    <w:abstractNumId w:val="24"/>
  </w:num>
  <w:num w:numId="20">
    <w:abstractNumId w:val="20"/>
  </w:num>
  <w:num w:numId="21">
    <w:abstractNumId w:val="9"/>
  </w:num>
  <w:num w:numId="22">
    <w:abstractNumId w:val="26"/>
  </w:num>
  <w:num w:numId="23">
    <w:abstractNumId w:val="6"/>
  </w:num>
  <w:num w:numId="24">
    <w:abstractNumId w:val="2"/>
  </w:num>
  <w:num w:numId="25">
    <w:abstractNumId w:val="29"/>
  </w:num>
  <w:num w:numId="26">
    <w:abstractNumId w:val="16"/>
  </w:num>
  <w:num w:numId="27">
    <w:abstractNumId w:val="35"/>
  </w:num>
  <w:num w:numId="28">
    <w:abstractNumId w:val="37"/>
  </w:num>
  <w:num w:numId="29">
    <w:abstractNumId w:val="15"/>
  </w:num>
  <w:num w:numId="30">
    <w:abstractNumId w:val="5"/>
  </w:num>
  <w:num w:numId="31">
    <w:abstractNumId w:val="31"/>
  </w:num>
  <w:num w:numId="32">
    <w:abstractNumId w:val="8"/>
  </w:num>
  <w:num w:numId="33">
    <w:abstractNumId w:val="40"/>
  </w:num>
  <w:num w:numId="34">
    <w:abstractNumId w:val="4"/>
  </w:num>
  <w:num w:numId="35">
    <w:abstractNumId w:val="44"/>
  </w:num>
  <w:num w:numId="36">
    <w:abstractNumId w:val="14"/>
  </w:num>
  <w:num w:numId="37">
    <w:abstractNumId w:val="0"/>
  </w:num>
  <w:num w:numId="38">
    <w:abstractNumId w:val="27"/>
  </w:num>
  <w:num w:numId="39">
    <w:abstractNumId w:val="30"/>
  </w:num>
  <w:num w:numId="40">
    <w:abstractNumId w:val="34"/>
  </w:num>
  <w:num w:numId="41">
    <w:abstractNumId w:val="1"/>
  </w:num>
  <w:num w:numId="42">
    <w:abstractNumId w:val="23"/>
  </w:num>
  <w:num w:numId="43">
    <w:abstractNumId w:val="36"/>
  </w:num>
  <w:num w:numId="44">
    <w:abstractNumId w:val="21"/>
  </w:num>
  <w:num w:numId="45">
    <w:abstractNumId w:val="25"/>
  </w:num>
  <w:num w:numId="46">
    <w:abstractNumId w:val="12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hideSpellingErrors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932866"/>
  </w:hdrShapeDefaults>
  <w:footnotePr>
    <w:footnote w:id="0"/>
    <w:footnote w:id="1"/>
  </w:footnotePr>
  <w:endnotePr>
    <w:endnote w:id="0"/>
    <w:endnote w:id="1"/>
  </w:endnotePr>
  <w:compat/>
  <w:rsids>
    <w:rsidRoot w:val="00B61A7C"/>
    <w:rsid w:val="0000049E"/>
    <w:rsid w:val="000029E0"/>
    <w:rsid w:val="0000363A"/>
    <w:rsid w:val="00007BA5"/>
    <w:rsid w:val="00011BB0"/>
    <w:rsid w:val="00011C99"/>
    <w:rsid w:val="0001251E"/>
    <w:rsid w:val="0001334A"/>
    <w:rsid w:val="00014228"/>
    <w:rsid w:val="00014289"/>
    <w:rsid w:val="00014792"/>
    <w:rsid w:val="00014D48"/>
    <w:rsid w:val="00016F19"/>
    <w:rsid w:val="00017693"/>
    <w:rsid w:val="00017DEB"/>
    <w:rsid w:val="000203A5"/>
    <w:rsid w:val="00021AED"/>
    <w:rsid w:val="000228EF"/>
    <w:rsid w:val="00024D4E"/>
    <w:rsid w:val="0002502F"/>
    <w:rsid w:val="0002600F"/>
    <w:rsid w:val="00030185"/>
    <w:rsid w:val="00030D95"/>
    <w:rsid w:val="00032BAF"/>
    <w:rsid w:val="00032C26"/>
    <w:rsid w:val="00032D94"/>
    <w:rsid w:val="0003381D"/>
    <w:rsid w:val="00033D2C"/>
    <w:rsid w:val="000342BB"/>
    <w:rsid w:val="0003520D"/>
    <w:rsid w:val="000357F5"/>
    <w:rsid w:val="0003765B"/>
    <w:rsid w:val="000400E7"/>
    <w:rsid w:val="000428FF"/>
    <w:rsid w:val="0004353A"/>
    <w:rsid w:val="00045152"/>
    <w:rsid w:val="00046DC0"/>
    <w:rsid w:val="00046F8F"/>
    <w:rsid w:val="00047463"/>
    <w:rsid w:val="00050952"/>
    <w:rsid w:val="00051194"/>
    <w:rsid w:val="00051B50"/>
    <w:rsid w:val="00052043"/>
    <w:rsid w:val="00052759"/>
    <w:rsid w:val="000528B8"/>
    <w:rsid w:val="0005384F"/>
    <w:rsid w:val="00053C31"/>
    <w:rsid w:val="0005421B"/>
    <w:rsid w:val="00054A38"/>
    <w:rsid w:val="000570F0"/>
    <w:rsid w:val="000578A0"/>
    <w:rsid w:val="00057E99"/>
    <w:rsid w:val="00060C19"/>
    <w:rsid w:val="000610AC"/>
    <w:rsid w:val="0006219B"/>
    <w:rsid w:val="0006258E"/>
    <w:rsid w:val="00062607"/>
    <w:rsid w:val="00064B61"/>
    <w:rsid w:val="000652F4"/>
    <w:rsid w:val="0006667F"/>
    <w:rsid w:val="0006695E"/>
    <w:rsid w:val="00067DC9"/>
    <w:rsid w:val="00067F05"/>
    <w:rsid w:val="00070209"/>
    <w:rsid w:val="00070284"/>
    <w:rsid w:val="00070297"/>
    <w:rsid w:val="00071069"/>
    <w:rsid w:val="000712E0"/>
    <w:rsid w:val="0007227D"/>
    <w:rsid w:val="000727D1"/>
    <w:rsid w:val="00074425"/>
    <w:rsid w:val="0007454B"/>
    <w:rsid w:val="000745BB"/>
    <w:rsid w:val="00074BB9"/>
    <w:rsid w:val="00075310"/>
    <w:rsid w:val="0007636F"/>
    <w:rsid w:val="000772ED"/>
    <w:rsid w:val="00077A27"/>
    <w:rsid w:val="00077FFC"/>
    <w:rsid w:val="0008103A"/>
    <w:rsid w:val="0008153D"/>
    <w:rsid w:val="00081AC6"/>
    <w:rsid w:val="00081CA9"/>
    <w:rsid w:val="000821BA"/>
    <w:rsid w:val="0008267A"/>
    <w:rsid w:val="00082B5D"/>
    <w:rsid w:val="00082D8E"/>
    <w:rsid w:val="00083894"/>
    <w:rsid w:val="00084323"/>
    <w:rsid w:val="00084695"/>
    <w:rsid w:val="0008477C"/>
    <w:rsid w:val="00084AF1"/>
    <w:rsid w:val="00085B30"/>
    <w:rsid w:val="00085F1F"/>
    <w:rsid w:val="00087FE0"/>
    <w:rsid w:val="00090E21"/>
    <w:rsid w:val="00091420"/>
    <w:rsid w:val="00091496"/>
    <w:rsid w:val="00092CD9"/>
    <w:rsid w:val="000931AC"/>
    <w:rsid w:val="00093F0B"/>
    <w:rsid w:val="00094E8D"/>
    <w:rsid w:val="00095820"/>
    <w:rsid w:val="00095DB2"/>
    <w:rsid w:val="000969A5"/>
    <w:rsid w:val="00096E9F"/>
    <w:rsid w:val="00097F0A"/>
    <w:rsid w:val="00097F4C"/>
    <w:rsid w:val="00097F54"/>
    <w:rsid w:val="000A27B9"/>
    <w:rsid w:val="000A3B58"/>
    <w:rsid w:val="000A47CC"/>
    <w:rsid w:val="000A4AF6"/>
    <w:rsid w:val="000A5338"/>
    <w:rsid w:val="000A690A"/>
    <w:rsid w:val="000A6A24"/>
    <w:rsid w:val="000B01E2"/>
    <w:rsid w:val="000B05CA"/>
    <w:rsid w:val="000B10FC"/>
    <w:rsid w:val="000B1CCF"/>
    <w:rsid w:val="000B1E8B"/>
    <w:rsid w:val="000B2C09"/>
    <w:rsid w:val="000B2F37"/>
    <w:rsid w:val="000B4604"/>
    <w:rsid w:val="000B4FE8"/>
    <w:rsid w:val="000B5E08"/>
    <w:rsid w:val="000B63F2"/>
    <w:rsid w:val="000B6597"/>
    <w:rsid w:val="000B6598"/>
    <w:rsid w:val="000C03D4"/>
    <w:rsid w:val="000C0DAE"/>
    <w:rsid w:val="000C110D"/>
    <w:rsid w:val="000C16AE"/>
    <w:rsid w:val="000C3598"/>
    <w:rsid w:val="000C42AA"/>
    <w:rsid w:val="000C4F90"/>
    <w:rsid w:val="000C5B50"/>
    <w:rsid w:val="000C6833"/>
    <w:rsid w:val="000D0C9B"/>
    <w:rsid w:val="000D1E22"/>
    <w:rsid w:val="000D1EE7"/>
    <w:rsid w:val="000D1F8C"/>
    <w:rsid w:val="000D2515"/>
    <w:rsid w:val="000D30F4"/>
    <w:rsid w:val="000D3CFF"/>
    <w:rsid w:val="000D3FDE"/>
    <w:rsid w:val="000D48A5"/>
    <w:rsid w:val="000D5119"/>
    <w:rsid w:val="000D5234"/>
    <w:rsid w:val="000D5403"/>
    <w:rsid w:val="000D58E3"/>
    <w:rsid w:val="000D5E2E"/>
    <w:rsid w:val="000D616A"/>
    <w:rsid w:val="000D6AFF"/>
    <w:rsid w:val="000E009E"/>
    <w:rsid w:val="000E0750"/>
    <w:rsid w:val="000E0C01"/>
    <w:rsid w:val="000E1292"/>
    <w:rsid w:val="000E2830"/>
    <w:rsid w:val="000E4DD7"/>
    <w:rsid w:val="000E5B69"/>
    <w:rsid w:val="000E7181"/>
    <w:rsid w:val="000F07D3"/>
    <w:rsid w:val="000F1F07"/>
    <w:rsid w:val="000F25BA"/>
    <w:rsid w:val="000F26CB"/>
    <w:rsid w:val="000F2750"/>
    <w:rsid w:val="000F3677"/>
    <w:rsid w:val="000F3CA3"/>
    <w:rsid w:val="000F3E0D"/>
    <w:rsid w:val="000F492E"/>
    <w:rsid w:val="000F4A45"/>
    <w:rsid w:val="000F4B6D"/>
    <w:rsid w:val="000F5935"/>
    <w:rsid w:val="000F6000"/>
    <w:rsid w:val="000F629D"/>
    <w:rsid w:val="000F688D"/>
    <w:rsid w:val="000F69F5"/>
    <w:rsid w:val="000F7DD7"/>
    <w:rsid w:val="0010197F"/>
    <w:rsid w:val="00101FE8"/>
    <w:rsid w:val="001028F2"/>
    <w:rsid w:val="00103C74"/>
    <w:rsid w:val="00104D4B"/>
    <w:rsid w:val="001053CA"/>
    <w:rsid w:val="001058E3"/>
    <w:rsid w:val="00106FA3"/>
    <w:rsid w:val="00107154"/>
    <w:rsid w:val="00107E23"/>
    <w:rsid w:val="00113417"/>
    <w:rsid w:val="00113565"/>
    <w:rsid w:val="00115954"/>
    <w:rsid w:val="00115E50"/>
    <w:rsid w:val="001177C8"/>
    <w:rsid w:val="001177E7"/>
    <w:rsid w:val="00117BEB"/>
    <w:rsid w:val="00120118"/>
    <w:rsid w:val="001208A3"/>
    <w:rsid w:val="0012095B"/>
    <w:rsid w:val="0012120A"/>
    <w:rsid w:val="00121F08"/>
    <w:rsid w:val="00123C97"/>
    <w:rsid w:val="00123F8D"/>
    <w:rsid w:val="00124E66"/>
    <w:rsid w:val="001250D0"/>
    <w:rsid w:val="00126A9A"/>
    <w:rsid w:val="00126C50"/>
    <w:rsid w:val="001270C1"/>
    <w:rsid w:val="0013013A"/>
    <w:rsid w:val="001309D4"/>
    <w:rsid w:val="00130C63"/>
    <w:rsid w:val="00130E22"/>
    <w:rsid w:val="0013168C"/>
    <w:rsid w:val="00131C2B"/>
    <w:rsid w:val="00132217"/>
    <w:rsid w:val="00132A78"/>
    <w:rsid w:val="0013352B"/>
    <w:rsid w:val="00133656"/>
    <w:rsid w:val="001346E1"/>
    <w:rsid w:val="00134874"/>
    <w:rsid w:val="00135B2C"/>
    <w:rsid w:val="00140B8C"/>
    <w:rsid w:val="00140C9F"/>
    <w:rsid w:val="00141EFD"/>
    <w:rsid w:val="00142A6E"/>
    <w:rsid w:val="00143A50"/>
    <w:rsid w:val="00144E0F"/>
    <w:rsid w:val="00147278"/>
    <w:rsid w:val="001475D2"/>
    <w:rsid w:val="001475D9"/>
    <w:rsid w:val="001475DF"/>
    <w:rsid w:val="001515AD"/>
    <w:rsid w:val="001517AC"/>
    <w:rsid w:val="00154A2E"/>
    <w:rsid w:val="00154C8B"/>
    <w:rsid w:val="00155218"/>
    <w:rsid w:val="00156C86"/>
    <w:rsid w:val="001571B5"/>
    <w:rsid w:val="00157CF6"/>
    <w:rsid w:val="00160018"/>
    <w:rsid w:val="00160877"/>
    <w:rsid w:val="00160DCE"/>
    <w:rsid w:val="0016108E"/>
    <w:rsid w:val="00161BDE"/>
    <w:rsid w:val="00162903"/>
    <w:rsid w:val="001629CC"/>
    <w:rsid w:val="00163803"/>
    <w:rsid w:val="00164AE2"/>
    <w:rsid w:val="00165B16"/>
    <w:rsid w:val="0016618D"/>
    <w:rsid w:val="00167E5C"/>
    <w:rsid w:val="00170235"/>
    <w:rsid w:val="00170702"/>
    <w:rsid w:val="0017078A"/>
    <w:rsid w:val="00170EB2"/>
    <w:rsid w:val="00171CF1"/>
    <w:rsid w:val="00174777"/>
    <w:rsid w:val="00174B9D"/>
    <w:rsid w:val="00174CC9"/>
    <w:rsid w:val="00175106"/>
    <w:rsid w:val="00175B3E"/>
    <w:rsid w:val="0017675A"/>
    <w:rsid w:val="00176994"/>
    <w:rsid w:val="00176C25"/>
    <w:rsid w:val="00177072"/>
    <w:rsid w:val="00177629"/>
    <w:rsid w:val="00177DF8"/>
    <w:rsid w:val="0018048F"/>
    <w:rsid w:val="00180C1B"/>
    <w:rsid w:val="00181349"/>
    <w:rsid w:val="001814C9"/>
    <w:rsid w:val="001827E0"/>
    <w:rsid w:val="00183415"/>
    <w:rsid w:val="00183678"/>
    <w:rsid w:val="00185A3D"/>
    <w:rsid w:val="00185E23"/>
    <w:rsid w:val="001870E1"/>
    <w:rsid w:val="00187478"/>
    <w:rsid w:val="00187D83"/>
    <w:rsid w:val="00190BAB"/>
    <w:rsid w:val="00191900"/>
    <w:rsid w:val="00191E2D"/>
    <w:rsid w:val="0019245B"/>
    <w:rsid w:val="0019273B"/>
    <w:rsid w:val="001928EF"/>
    <w:rsid w:val="00193195"/>
    <w:rsid w:val="001934F3"/>
    <w:rsid w:val="00193AD9"/>
    <w:rsid w:val="00194122"/>
    <w:rsid w:val="00195551"/>
    <w:rsid w:val="00195620"/>
    <w:rsid w:val="00197FD0"/>
    <w:rsid w:val="001A096C"/>
    <w:rsid w:val="001A3E5F"/>
    <w:rsid w:val="001A459D"/>
    <w:rsid w:val="001A4E20"/>
    <w:rsid w:val="001A57C1"/>
    <w:rsid w:val="001A5A0C"/>
    <w:rsid w:val="001B1182"/>
    <w:rsid w:val="001B2ECC"/>
    <w:rsid w:val="001B3E77"/>
    <w:rsid w:val="001B4325"/>
    <w:rsid w:val="001B47A4"/>
    <w:rsid w:val="001B498B"/>
    <w:rsid w:val="001B6465"/>
    <w:rsid w:val="001B786F"/>
    <w:rsid w:val="001B7D8A"/>
    <w:rsid w:val="001C04C4"/>
    <w:rsid w:val="001C1254"/>
    <w:rsid w:val="001C15E1"/>
    <w:rsid w:val="001C18A1"/>
    <w:rsid w:val="001C1A84"/>
    <w:rsid w:val="001C1B3F"/>
    <w:rsid w:val="001C327F"/>
    <w:rsid w:val="001C441A"/>
    <w:rsid w:val="001C4BA3"/>
    <w:rsid w:val="001C59CD"/>
    <w:rsid w:val="001C67E5"/>
    <w:rsid w:val="001C7D75"/>
    <w:rsid w:val="001D095A"/>
    <w:rsid w:val="001D0BF8"/>
    <w:rsid w:val="001D37FB"/>
    <w:rsid w:val="001D44F3"/>
    <w:rsid w:val="001D78AA"/>
    <w:rsid w:val="001E1E8C"/>
    <w:rsid w:val="001E21E8"/>
    <w:rsid w:val="001E31FC"/>
    <w:rsid w:val="001E375A"/>
    <w:rsid w:val="001E3FDC"/>
    <w:rsid w:val="001E421E"/>
    <w:rsid w:val="001E4FA3"/>
    <w:rsid w:val="001E59FD"/>
    <w:rsid w:val="001E674F"/>
    <w:rsid w:val="001E6B84"/>
    <w:rsid w:val="001E7361"/>
    <w:rsid w:val="001E7DA7"/>
    <w:rsid w:val="001F099B"/>
    <w:rsid w:val="001F1C9A"/>
    <w:rsid w:val="001F2848"/>
    <w:rsid w:val="001F317D"/>
    <w:rsid w:val="001F40E3"/>
    <w:rsid w:val="001F63DE"/>
    <w:rsid w:val="001F6604"/>
    <w:rsid w:val="001F78BC"/>
    <w:rsid w:val="0020075C"/>
    <w:rsid w:val="00201FF2"/>
    <w:rsid w:val="0020335B"/>
    <w:rsid w:val="00203FB1"/>
    <w:rsid w:val="00203FD5"/>
    <w:rsid w:val="00205626"/>
    <w:rsid w:val="002057BE"/>
    <w:rsid w:val="00205BC8"/>
    <w:rsid w:val="0021056C"/>
    <w:rsid w:val="002107D7"/>
    <w:rsid w:val="002110B7"/>
    <w:rsid w:val="00212055"/>
    <w:rsid w:val="00212A5B"/>
    <w:rsid w:val="00214BF4"/>
    <w:rsid w:val="00216330"/>
    <w:rsid w:val="00216BE1"/>
    <w:rsid w:val="002177DD"/>
    <w:rsid w:val="0022036D"/>
    <w:rsid w:val="00220652"/>
    <w:rsid w:val="00220E9D"/>
    <w:rsid w:val="0022141B"/>
    <w:rsid w:val="00221BFA"/>
    <w:rsid w:val="00223CA7"/>
    <w:rsid w:val="002242C2"/>
    <w:rsid w:val="002247D5"/>
    <w:rsid w:val="00224931"/>
    <w:rsid w:val="00225BBB"/>
    <w:rsid w:val="00226100"/>
    <w:rsid w:val="00226BCF"/>
    <w:rsid w:val="00226FB0"/>
    <w:rsid w:val="00227FD2"/>
    <w:rsid w:val="00230168"/>
    <w:rsid w:val="002312D4"/>
    <w:rsid w:val="00231E01"/>
    <w:rsid w:val="00233D18"/>
    <w:rsid w:val="002358E4"/>
    <w:rsid w:val="00235CCE"/>
    <w:rsid w:val="00236DF8"/>
    <w:rsid w:val="00237CD0"/>
    <w:rsid w:val="00240D27"/>
    <w:rsid w:val="002412C2"/>
    <w:rsid w:val="0024139F"/>
    <w:rsid w:val="002429DB"/>
    <w:rsid w:val="00242A68"/>
    <w:rsid w:val="0024336C"/>
    <w:rsid w:val="00244847"/>
    <w:rsid w:val="002453E9"/>
    <w:rsid w:val="0024586B"/>
    <w:rsid w:val="002458D8"/>
    <w:rsid w:val="00246A71"/>
    <w:rsid w:val="002474C4"/>
    <w:rsid w:val="00247565"/>
    <w:rsid w:val="00247812"/>
    <w:rsid w:val="00251920"/>
    <w:rsid w:val="00252656"/>
    <w:rsid w:val="002539E6"/>
    <w:rsid w:val="00254A63"/>
    <w:rsid w:val="00254C3E"/>
    <w:rsid w:val="002551E5"/>
    <w:rsid w:val="0025658A"/>
    <w:rsid w:val="00257970"/>
    <w:rsid w:val="00257E54"/>
    <w:rsid w:val="00257E83"/>
    <w:rsid w:val="00260DD4"/>
    <w:rsid w:val="00263301"/>
    <w:rsid w:val="00263BF6"/>
    <w:rsid w:val="0026411E"/>
    <w:rsid w:val="0026628D"/>
    <w:rsid w:val="00267859"/>
    <w:rsid w:val="00267BCE"/>
    <w:rsid w:val="00267EE1"/>
    <w:rsid w:val="00270273"/>
    <w:rsid w:val="00272816"/>
    <w:rsid w:val="002730BA"/>
    <w:rsid w:val="00273EF6"/>
    <w:rsid w:val="002740E9"/>
    <w:rsid w:val="00274E1A"/>
    <w:rsid w:val="0027533C"/>
    <w:rsid w:val="00275433"/>
    <w:rsid w:val="002760F2"/>
    <w:rsid w:val="00277C04"/>
    <w:rsid w:val="002800CE"/>
    <w:rsid w:val="00281247"/>
    <w:rsid w:val="002816C4"/>
    <w:rsid w:val="00281F3B"/>
    <w:rsid w:val="00282C38"/>
    <w:rsid w:val="002831EA"/>
    <w:rsid w:val="00283848"/>
    <w:rsid w:val="00283B43"/>
    <w:rsid w:val="00283C07"/>
    <w:rsid w:val="00283C4C"/>
    <w:rsid w:val="00284D8A"/>
    <w:rsid w:val="00286074"/>
    <w:rsid w:val="002901DD"/>
    <w:rsid w:val="002938DE"/>
    <w:rsid w:val="00294223"/>
    <w:rsid w:val="002948EB"/>
    <w:rsid w:val="00295955"/>
    <w:rsid w:val="00295FD1"/>
    <w:rsid w:val="002971D2"/>
    <w:rsid w:val="00297EF5"/>
    <w:rsid w:val="002A00B4"/>
    <w:rsid w:val="002A08B9"/>
    <w:rsid w:val="002A2F5C"/>
    <w:rsid w:val="002A454A"/>
    <w:rsid w:val="002A7285"/>
    <w:rsid w:val="002A7700"/>
    <w:rsid w:val="002B0E0F"/>
    <w:rsid w:val="002B10F9"/>
    <w:rsid w:val="002B17ED"/>
    <w:rsid w:val="002B1B3A"/>
    <w:rsid w:val="002B254C"/>
    <w:rsid w:val="002B2E42"/>
    <w:rsid w:val="002B3A7C"/>
    <w:rsid w:val="002B3D87"/>
    <w:rsid w:val="002B46A3"/>
    <w:rsid w:val="002B74BF"/>
    <w:rsid w:val="002B7DDB"/>
    <w:rsid w:val="002C07BB"/>
    <w:rsid w:val="002C0FEB"/>
    <w:rsid w:val="002C2035"/>
    <w:rsid w:val="002C2A62"/>
    <w:rsid w:val="002C45D6"/>
    <w:rsid w:val="002C57CC"/>
    <w:rsid w:val="002C61DC"/>
    <w:rsid w:val="002C63F7"/>
    <w:rsid w:val="002C66CB"/>
    <w:rsid w:val="002C6B2D"/>
    <w:rsid w:val="002C6BAF"/>
    <w:rsid w:val="002C7A78"/>
    <w:rsid w:val="002D0511"/>
    <w:rsid w:val="002D0A51"/>
    <w:rsid w:val="002D15CB"/>
    <w:rsid w:val="002D1719"/>
    <w:rsid w:val="002D26BB"/>
    <w:rsid w:val="002D3189"/>
    <w:rsid w:val="002D3695"/>
    <w:rsid w:val="002D3A15"/>
    <w:rsid w:val="002D3D11"/>
    <w:rsid w:val="002D4192"/>
    <w:rsid w:val="002D473C"/>
    <w:rsid w:val="002D4B18"/>
    <w:rsid w:val="002D5067"/>
    <w:rsid w:val="002D5604"/>
    <w:rsid w:val="002D5BA6"/>
    <w:rsid w:val="002D5E20"/>
    <w:rsid w:val="002D6C3B"/>
    <w:rsid w:val="002E12D3"/>
    <w:rsid w:val="002E1449"/>
    <w:rsid w:val="002E33BB"/>
    <w:rsid w:val="002E42BE"/>
    <w:rsid w:val="002E4FE5"/>
    <w:rsid w:val="002E4FF0"/>
    <w:rsid w:val="002E52EB"/>
    <w:rsid w:val="002E5438"/>
    <w:rsid w:val="002E5747"/>
    <w:rsid w:val="002E57BF"/>
    <w:rsid w:val="002E5FEF"/>
    <w:rsid w:val="002F0FFC"/>
    <w:rsid w:val="002F1332"/>
    <w:rsid w:val="002F1697"/>
    <w:rsid w:val="002F3492"/>
    <w:rsid w:val="002F577F"/>
    <w:rsid w:val="002F614D"/>
    <w:rsid w:val="002F65F3"/>
    <w:rsid w:val="002F6AF3"/>
    <w:rsid w:val="002F71E6"/>
    <w:rsid w:val="002F77E5"/>
    <w:rsid w:val="00301BE7"/>
    <w:rsid w:val="003021AC"/>
    <w:rsid w:val="00304405"/>
    <w:rsid w:val="003058B0"/>
    <w:rsid w:val="003065A7"/>
    <w:rsid w:val="00307679"/>
    <w:rsid w:val="00307DF6"/>
    <w:rsid w:val="003104E0"/>
    <w:rsid w:val="003129FA"/>
    <w:rsid w:val="00312A6E"/>
    <w:rsid w:val="0031315B"/>
    <w:rsid w:val="00314583"/>
    <w:rsid w:val="00314C1E"/>
    <w:rsid w:val="00314E98"/>
    <w:rsid w:val="00316982"/>
    <w:rsid w:val="00316F1B"/>
    <w:rsid w:val="003175DC"/>
    <w:rsid w:val="00320B98"/>
    <w:rsid w:val="00320BEF"/>
    <w:rsid w:val="00320CBE"/>
    <w:rsid w:val="00320D43"/>
    <w:rsid w:val="003220D1"/>
    <w:rsid w:val="00322764"/>
    <w:rsid w:val="00322DB5"/>
    <w:rsid w:val="003231D1"/>
    <w:rsid w:val="00323E87"/>
    <w:rsid w:val="003244F3"/>
    <w:rsid w:val="003250DB"/>
    <w:rsid w:val="00326C88"/>
    <w:rsid w:val="00326DB4"/>
    <w:rsid w:val="00330ADE"/>
    <w:rsid w:val="00332217"/>
    <w:rsid w:val="00332593"/>
    <w:rsid w:val="003327B5"/>
    <w:rsid w:val="00332817"/>
    <w:rsid w:val="00332DD5"/>
    <w:rsid w:val="00335CE9"/>
    <w:rsid w:val="0033770A"/>
    <w:rsid w:val="00337A4F"/>
    <w:rsid w:val="003403C2"/>
    <w:rsid w:val="00341BBE"/>
    <w:rsid w:val="00343726"/>
    <w:rsid w:val="00343811"/>
    <w:rsid w:val="003438FC"/>
    <w:rsid w:val="00343C89"/>
    <w:rsid w:val="00343D9E"/>
    <w:rsid w:val="0034406C"/>
    <w:rsid w:val="003446EB"/>
    <w:rsid w:val="00346700"/>
    <w:rsid w:val="003475B3"/>
    <w:rsid w:val="003507DA"/>
    <w:rsid w:val="00350D79"/>
    <w:rsid w:val="00351BFE"/>
    <w:rsid w:val="00352610"/>
    <w:rsid w:val="00352E93"/>
    <w:rsid w:val="0035344A"/>
    <w:rsid w:val="00353C1D"/>
    <w:rsid w:val="00353E4C"/>
    <w:rsid w:val="00354D65"/>
    <w:rsid w:val="00355138"/>
    <w:rsid w:val="0035586C"/>
    <w:rsid w:val="003565A5"/>
    <w:rsid w:val="00356FBB"/>
    <w:rsid w:val="00357B36"/>
    <w:rsid w:val="003607BF"/>
    <w:rsid w:val="00362708"/>
    <w:rsid w:val="003637FF"/>
    <w:rsid w:val="00363BEA"/>
    <w:rsid w:val="0036405B"/>
    <w:rsid w:val="00365789"/>
    <w:rsid w:val="00365F00"/>
    <w:rsid w:val="003719F2"/>
    <w:rsid w:val="00371B76"/>
    <w:rsid w:val="0037261C"/>
    <w:rsid w:val="00373DDA"/>
    <w:rsid w:val="003742C8"/>
    <w:rsid w:val="00374374"/>
    <w:rsid w:val="00374427"/>
    <w:rsid w:val="00376AEA"/>
    <w:rsid w:val="003778B2"/>
    <w:rsid w:val="0038107B"/>
    <w:rsid w:val="003813BE"/>
    <w:rsid w:val="003813F0"/>
    <w:rsid w:val="00381A1D"/>
    <w:rsid w:val="00382C3B"/>
    <w:rsid w:val="00382F7A"/>
    <w:rsid w:val="00385372"/>
    <w:rsid w:val="00385EA8"/>
    <w:rsid w:val="00386226"/>
    <w:rsid w:val="00390A15"/>
    <w:rsid w:val="00390AEB"/>
    <w:rsid w:val="00390CCA"/>
    <w:rsid w:val="00391466"/>
    <w:rsid w:val="0039195B"/>
    <w:rsid w:val="00392537"/>
    <w:rsid w:val="00392DBC"/>
    <w:rsid w:val="003930C0"/>
    <w:rsid w:val="00393C54"/>
    <w:rsid w:val="003968F7"/>
    <w:rsid w:val="00396D07"/>
    <w:rsid w:val="003A0DEA"/>
    <w:rsid w:val="003A3770"/>
    <w:rsid w:val="003B0278"/>
    <w:rsid w:val="003B1ECE"/>
    <w:rsid w:val="003B2006"/>
    <w:rsid w:val="003B23F0"/>
    <w:rsid w:val="003B26D5"/>
    <w:rsid w:val="003B3310"/>
    <w:rsid w:val="003B3C2B"/>
    <w:rsid w:val="003B3FA3"/>
    <w:rsid w:val="003B58A9"/>
    <w:rsid w:val="003B6C34"/>
    <w:rsid w:val="003C0ECB"/>
    <w:rsid w:val="003C2A06"/>
    <w:rsid w:val="003C375E"/>
    <w:rsid w:val="003C5080"/>
    <w:rsid w:val="003C5287"/>
    <w:rsid w:val="003C57E5"/>
    <w:rsid w:val="003C6470"/>
    <w:rsid w:val="003D0DBB"/>
    <w:rsid w:val="003D1930"/>
    <w:rsid w:val="003D2237"/>
    <w:rsid w:val="003D31F5"/>
    <w:rsid w:val="003D3C2E"/>
    <w:rsid w:val="003D3F08"/>
    <w:rsid w:val="003D411B"/>
    <w:rsid w:val="003D45C0"/>
    <w:rsid w:val="003D496A"/>
    <w:rsid w:val="003D4988"/>
    <w:rsid w:val="003D4DEE"/>
    <w:rsid w:val="003D59D2"/>
    <w:rsid w:val="003D6085"/>
    <w:rsid w:val="003D67F2"/>
    <w:rsid w:val="003D6E84"/>
    <w:rsid w:val="003D6FC7"/>
    <w:rsid w:val="003E0048"/>
    <w:rsid w:val="003E01C4"/>
    <w:rsid w:val="003E029E"/>
    <w:rsid w:val="003E058F"/>
    <w:rsid w:val="003E2918"/>
    <w:rsid w:val="003E3931"/>
    <w:rsid w:val="003E4112"/>
    <w:rsid w:val="003E4414"/>
    <w:rsid w:val="003E4723"/>
    <w:rsid w:val="003E48A8"/>
    <w:rsid w:val="003E49FB"/>
    <w:rsid w:val="003E5EDE"/>
    <w:rsid w:val="003E624E"/>
    <w:rsid w:val="003E65EB"/>
    <w:rsid w:val="003E6875"/>
    <w:rsid w:val="003E7154"/>
    <w:rsid w:val="003E7F19"/>
    <w:rsid w:val="003F017E"/>
    <w:rsid w:val="003F02E3"/>
    <w:rsid w:val="003F0EC9"/>
    <w:rsid w:val="003F1185"/>
    <w:rsid w:val="003F1262"/>
    <w:rsid w:val="003F1669"/>
    <w:rsid w:val="003F1A1C"/>
    <w:rsid w:val="003F2C59"/>
    <w:rsid w:val="003F3026"/>
    <w:rsid w:val="003F417E"/>
    <w:rsid w:val="003F462B"/>
    <w:rsid w:val="003F4D47"/>
    <w:rsid w:val="003F5AFC"/>
    <w:rsid w:val="003F61DD"/>
    <w:rsid w:val="003F7434"/>
    <w:rsid w:val="003F784F"/>
    <w:rsid w:val="0040045A"/>
    <w:rsid w:val="00402442"/>
    <w:rsid w:val="00402617"/>
    <w:rsid w:val="00403813"/>
    <w:rsid w:val="0040505D"/>
    <w:rsid w:val="004058A9"/>
    <w:rsid w:val="004072F8"/>
    <w:rsid w:val="00410BA7"/>
    <w:rsid w:val="00412904"/>
    <w:rsid w:val="004134FA"/>
    <w:rsid w:val="00414264"/>
    <w:rsid w:val="004147C6"/>
    <w:rsid w:val="00416333"/>
    <w:rsid w:val="004165F1"/>
    <w:rsid w:val="00416E52"/>
    <w:rsid w:val="00421F40"/>
    <w:rsid w:val="00422062"/>
    <w:rsid w:val="0042335E"/>
    <w:rsid w:val="00423FF2"/>
    <w:rsid w:val="00426166"/>
    <w:rsid w:val="0042628B"/>
    <w:rsid w:val="0042762E"/>
    <w:rsid w:val="00430273"/>
    <w:rsid w:val="004328C0"/>
    <w:rsid w:val="004343F6"/>
    <w:rsid w:val="0043470A"/>
    <w:rsid w:val="00435014"/>
    <w:rsid w:val="00435A69"/>
    <w:rsid w:val="00436AC5"/>
    <w:rsid w:val="00436C4D"/>
    <w:rsid w:val="00436DF1"/>
    <w:rsid w:val="00441FFA"/>
    <w:rsid w:val="00442650"/>
    <w:rsid w:val="00443349"/>
    <w:rsid w:val="004438CE"/>
    <w:rsid w:val="00443FF9"/>
    <w:rsid w:val="00444148"/>
    <w:rsid w:val="00444E94"/>
    <w:rsid w:val="004454FF"/>
    <w:rsid w:val="004458A8"/>
    <w:rsid w:val="00445B68"/>
    <w:rsid w:val="0044619F"/>
    <w:rsid w:val="00446266"/>
    <w:rsid w:val="004467C1"/>
    <w:rsid w:val="0044722E"/>
    <w:rsid w:val="00447297"/>
    <w:rsid w:val="004475F4"/>
    <w:rsid w:val="0045119C"/>
    <w:rsid w:val="004538E9"/>
    <w:rsid w:val="00453A13"/>
    <w:rsid w:val="00453F9E"/>
    <w:rsid w:val="00454333"/>
    <w:rsid w:val="00454EEB"/>
    <w:rsid w:val="004559F6"/>
    <w:rsid w:val="0045602D"/>
    <w:rsid w:val="004566D1"/>
    <w:rsid w:val="00457653"/>
    <w:rsid w:val="00460163"/>
    <w:rsid w:val="004607E4"/>
    <w:rsid w:val="00460EAB"/>
    <w:rsid w:val="0046138C"/>
    <w:rsid w:val="00462684"/>
    <w:rsid w:val="00463496"/>
    <w:rsid w:val="00463E94"/>
    <w:rsid w:val="00464ABE"/>
    <w:rsid w:val="0046535D"/>
    <w:rsid w:val="0046559A"/>
    <w:rsid w:val="00465664"/>
    <w:rsid w:val="004666C0"/>
    <w:rsid w:val="0046796C"/>
    <w:rsid w:val="00467FA3"/>
    <w:rsid w:val="00470AA1"/>
    <w:rsid w:val="00470E33"/>
    <w:rsid w:val="0047208E"/>
    <w:rsid w:val="00472C0B"/>
    <w:rsid w:val="00472D89"/>
    <w:rsid w:val="004745C1"/>
    <w:rsid w:val="004747C2"/>
    <w:rsid w:val="0047492E"/>
    <w:rsid w:val="00474C7B"/>
    <w:rsid w:val="00475168"/>
    <w:rsid w:val="00476477"/>
    <w:rsid w:val="00476712"/>
    <w:rsid w:val="004813F7"/>
    <w:rsid w:val="0048159F"/>
    <w:rsid w:val="00481D9E"/>
    <w:rsid w:val="00481E05"/>
    <w:rsid w:val="00481E50"/>
    <w:rsid w:val="004840BD"/>
    <w:rsid w:val="00484C6C"/>
    <w:rsid w:val="004854C2"/>
    <w:rsid w:val="00485CCA"/>
    <w:rsid w:val="00486241"/>
    <w:rsid w:val="00486616"/>
    <w:rsid w:val="00486851"/>
    <w:rsid w:val="00486C76"/>
    <w:rsid w:val="0048771F"/>
    <w:rsid w:val="00492497"/>
    <w:rsid w:val="004936EF"/>
    <w:rsid w:val="00494180"/>
    <w:rsid w:val="00494C09"/>
    <w:rsid w:val="00494D7C"/>
    <w:rsid w:val="0049576F"/>
    <w:rsid w:val="004959AC"/>
    <w:rsid w:val="00496505"/>
    <w:rsid w:val="00496E0E"/>
    <w:rsid w:val="00497A8B"/>
    <w:rsid w:val="004A0F99"/>
    <w:rsid w:val="004A1410"/>
    <w:rsid w:val="004A21BE"/>
    <w:rsid w:val="004A2528"/>
    <w:rsid w:val="004A2B8C"/>
    <w:rsid w:val="004A2B9F"/>
    <w:rsid w:val="004A2C10"/>
    <w:rsid w:val="004A2D44"/>
    <w:rsid w:val="004A3B61"/>
    <w:rsid w:val="004A431C"/>
    <w:rsid w:val="004A47DA"/>
    <w:rsid w:val="004A4999"/>
    <w:rsid w:val="004A6234"/>
    <w:rsid w:val="004A6D61"/>
    <w:rsid w:val="004A6FC6"/>
    <w:rsid w:val="004A78E4"/>
    <w:rsid w:val="004A7DD7"/>
    <w:rsid w:val="004A7EF6"/>
    <w:rsid w:val="004A7F3D"/>
    <w:rsid w:val="004B0243"/>
    <w:rsid w:val="004B2504"/>
    <w:rsid w:val="004B32F9"/>
    <w:rsid w:val="004B449C"/>
    <w:rsid w:val="004B5434"/>
    <w:rsid w:val="004B7D06"/>
    <w:rsid w:val="004C057B"/>
    <w:rsid w:val="004C0F69"/>
    <w:rsid w:val="004C188C"/>
    <w:rsid w:val="004C20FA"/>
    <w:rsid w:val="004C226E"/>
    <w:rsid w:val="004C2349"/>
    <w:rsid w:val="004C270E"/>
    <w:rsid w:val="004C2979"/>
    <w:rsid w:val="004C2CF0"/>
    <w:rsid w:val="004C3841"/>
    <w:rsid w:val="004C3C3D"/>
    <w:rsid w:val="004C412B"/>
    <w:rsid w:val="004C58C3"/>
    <w:rsid w:val="004C6B3D"/>
    <w:rsid w:val="004C7455"/>
    <w:rsid w:val="004D00F3"/>
    <w:rsid w:val="004D0F8A"/>
    <w:rsid w:val="004D11A9"/>
    <w:rsid w:val="004D1476"/>
    <w:rsid w:val="004D3859"/>
    <w:rsid w:val="004D38ED"/>
    <w:rsid w:val="004D38F2"/>
    <w:rsid w:val="004D3A6B"/>
    <w:rsid w:val="004D3B04"/>
    <w:rsid w:val="004D3CD7"/>
    <w:rsid w:val="004D4308"/>
    <w:rsid w:val="004D43A7"/>
    <w:rsid w:val="004D5BE8"/>
    <w:rsid w:val="004D6B75"/>
    <w:rsid w:val="004D7800"/>
    <w:rsid w:val="004D78B0"/>
    <w:rsid w:val="004D795A"/>
    <w:rsid w:val="004D79DC"/>
    <w:rsid w:val="004E0F50"/>
    <w:rsid w:val="004E1BD1"/>
    <w:rsid w:val="004E29F3"/>
    <w:rsid w:val="004E32FF"/>
    <w:rsid w:val="004E42BE"/>
    <w:rsid w:val="004E5C35"/>
    <w:rsid w:val="004E7BA3"/>
    <w:rsid w:val="004E7CFE"/>
    <w:rsid w:val="004E7DF0"/>
    <w:rsid w:val="004F0770"/>
    <w:rsid w:val="004F17C8"/>
    <w:rsid w:val="004F1CBE"/>
    <w:rsid w:val="004F221D"/>
    <w:rsid w:val="004F227C"/>
    <w:rsid w:val="004F2F2E"/>
    <w:rsid w:val="004F4E77"/>
    <w:rsid w:val="004F54F4"/>
    <w:rsid w:val="004F6523"/>
    <w:rsid w:val="004F69E0"/>
    <w:rsid w:val="004F6A24"/>
    <w:rsid w:val="004F7755"/>
    <w:rsid w:val="00501EAA"/>
    <w:rsid w:val="00502629"/>
    <w:rsid w:val="005028ED"/>
    <w:rsid w:val="005034FF"/>
    <w:rsid w:val="0050648D"/>
    <w:rsid w:val="00506713"/>
    <w:rsid w:val="00506AE2"/>
    <w:rsid w:val="00507FE2"/>
    <w:rsid w:val="005101C1"/>
    <w:rsid w:val="00511842"/>
    <w:rsid w:val="00511CAE"/>
    <w:rsid w:val="0051218B"/>
    <w:rsid w:val="00514895"/>
    <w:rsid w:val="00514930"/>
    <w:rsid w:val="00514C33"/>
    <w:rsid w:val="005165EB"/>
    <w:rsid w:val="0051676C"/>
    <w:rsid w:val="005172FE"/>
    <w:rsid w:val="00521330"/>
    <w:rsid w:val="005215CA"/>
    <w:rsid w:val="005218D5"/>
    <w:rsid w:val="00521ED1"/>
    <w:rsid w:val="00521ED5"/>
    <w:rsid w:val="005235D0"/>
    <w:rsid w:val="0052418D"/>
    <w:rsid w:val="005244D5"/>
    <w:rsid w:val="00524CD5"/>
    <w:rsid w:val="005271A7"/>
    <w:rsid w:val="005271F1"/>
    <w:rsid w:val="00527437"/>
    <w:rsid w:val="005302E5"/>
    <w:rsid w:val="0053046F"/>
    <w:rsid w:val="0053166B"/>
    <w:rsid w:val="00532651"/>
    <w:rsid w:val="00532BFC"/>
    <w:rsid w:val="00533E85"/>
    <w:rsid w:val="0053431C"/>
    <w:rsid w:val="00535EE9"/>
    <w:rsid w:val="005376A0"/>
    <w:rsid w:val="0053774B"/>
    <w:rsid w:val="0053779C"/>
    <w:rsid w:val="00537C50"/>
    <w:rsid w:val="00537DB4"/>
    <w:rsid w:val="00541746"/>
    <w:rsid w:val="00541AAD"/>
    <w:rsid w:val="00542DCA"/>
    <w:rsid w:val="00543E9A"/>
    <w:rsid w:val="005446D4"/>
    <w:rsid w:val="00545B6B"/>
    <w:rsid w:val="00545C32"/>
    <w:rsid w:val="0054603A"/>
    <w:rsid w:val="00546DA1"/>
    <w:rsid w:val="00547680"/>
    <w:rsid w:val="0055124C"/>
    <w:rsid w:val="00551389"/>
    <w:rsid w:val="0055192A"/>
    <w:rsid w:val="00553D47"/>
    <w:rsid w:val="0055417F"/>
    <w:rsid w:val="005541EC"/>
    <w:rsid w:val="0055445F"/>
    <w:rsid w:val="005555AA"/>
    <w:rsid w:val="00556539"/>
    <w:rsid w:val="00556802"/>
    <w:rsid w:val="00556F94"/>
    <w:rsid w:val="00557983"/>
    <w:rsid w:val="0056023F"/>
    <w:rsid w:val="0056043E"/>
    <w:rsid w:val="005608EC"/>
    <w:rsid w:val="00560AD5"/>
    <w:rsid w:val="0056133C"/>
    <w:rsid w:val="00561432"/>
    <w:rsid w:val="00561C32"/>
    <w:rsid w:val="00562819"/>
    <w:rsid w:val="00562A37"/>
    <w:rsid w:val="0056315E"/>
    <w:rsid w:val="00564779"/>
    <w:rsid w:val="00565949"/>
    <w:rsid w:val="00570438"/>
    <w:rsid w:val="00570F06"/>
    <w:rsid w:val="005727C3"/>
    <w:rsid w:val="00572E4F"/>
    <w:rsid w:val="00575177"/>
    <w:rsid w:val="00575A95"/>
    <w:rsid w:val="00575D21"/>
    <w:rsid w:val="0057606D"/>
    <w:rsid w:val="00576661"/>
    <w:rsid w:val="00576B4C"/>
    <w:rsid w:val="00577F93"/>
    <w:rsid w:val="005802D5"/>
    <w:rsid w:val="00581780"/>
    <w:rsid w:val="0058255F"/>
    <w:rsid w:val="00583823"/>
    <w:rsid w:val="00583895"/>
    <w:rsid w:val="00583F5C"/>
    <w:rsid w:val="00584326"/>
    <w:rsid w:val="00584770"/>
    <w:rsid w:val="005850D1"/>
    <w:rsid w:val="005855E0"/>
    <w:rsid w:val="0058617A"/>
    <w:rsid w:val="00586CE1"/>
    <w:rsid w:val="0058730E"/>
    <w:rsid w:val="00587443"/>
    <w:rsid w:val="005875E9"/>
    <w:rsid w:val="0058761C"/>
    <w:rsid w:val="00587CB2"/>
    <w:rsid w:val="00591A3E"/>
    <w:rsid w:val="0059237F"/>
    <w:rsid w:val="005929BA"/>
    <w:rsid w:val="00595C08"/>
    <w:rsid w:val="00596327"/>
    <w:rsid w:val="00596E21"/>
    <w:rsid w:val="00597DB0"/>
    <w:rsid w:val="005A0499"/>
    <w:rsid w:val="005A1382"/>
    <w:rsid w:val="005A1C09"/>
    <w:rsid w:val="005A1F43"/>
    <w:rsid w:val="005A3AC7"/>
    <w:rsid w:val="005A474E"/>
    <w:rsid w:val="005A4C85"/>
    <w:rsid w:val="005A52CE"/>
    <w:rsid w:val="005A5B56"/>
    <w:rsid w:val="005A6162"/>
    <w:rsid w:val="005A719D"/>
    <w:rsid w:val="005A7B41"/>
    <w:rsid w:val="005B0C49"/>
    <w:rsid w:val="005B31B3"/>
    <w:rsid w:val="005B35D5"/>
    <w:rsid w:val="005B5166"/>
    <w:rsid w:val="005B59E3"/>
    <w:rsid w:val="005B5A00"/>
    <w:rsid w:val="005B72F9"/>
    <w:rsid w:val="005B7524"/>
    <w:rsid w:val="005B7BE1"/>
    <w:rsid w:val="005B7DE6"/>
    <w:rsid w:val="005C0DB5"/>
    <w:rsid w:val="005C1E47"/>
    <w:rsid w:val="005C2832"/>
    <w:rsid w:val="005C30C8"/>
    <w:rsid w:val="005C33A8"/>
    <w:rsid w:val="005C3726"/>
    <w:rsid w:val="005C3A01"/>
    <w:rsid w:val="005C49C3"/>
    <w:rsid w:val="005C4F51"/>
    <w:rsid w:val="005C64CB"/>
    <w:rsid w:val="005C7178"/>
    <w:rsid w:val="005D004A"/>
    <w:rsid w:val="005D0D0B"/>
    <w:rsid w:val="005D1A59"/>
    <w:rsid w:val="005D1B15"/>
    <w:rsid w:val="005D24C5"/>
    <w:rsid w:val="005D3116"/>
    <w:rsid w:val="005D3F89"/>
    <w:rsid w:val="005D4723"/>
    <w:rsid w:val="005D6355"/>
    <w:rsid w:val="005D70F7"/>
    <w:rsid w:val="005D75F7"/>
    <w:rsid w:val="005D7BB5"/>
    <w:rsid w:val="005E0A09"/>
    <w:rsid w:val="005E0F93"/>
    <w:rsid w:val="005E1C8D"/>
    <w:rsid w:val="005E3228"/>
    <w:rsid w:val="005E42E0"/>
    <w:rsid w:val="005E48FC"/>
    <w:rsid w:val="005E4D39"/>
    <w:rsid w:val="005E5061"/>
    <w:rsid w:val="005E6389"/>
    <w:rsid w:val="005E6E4F"/>
    <w:rsid w:val="005E6E86"/>
    <w:rsid w:val="005E70B0"/>
    <w:rsid w:val="005E7554"/>
    <w:rsid w:val="005E782E"/>
    <w:rsid w:val="005E7A9C"/>
    <w:rsid w:val="005E7D92"/>
    <w:rsid w:val="005F0DB1"/>
    <w:rsid w:val="005F12D5"/>
    <w:rsid w:val="005F31D4"/>
    <w:rsid w:val="005F3B02"/>
    <w:rsid w:val="005F469D"/>
    <w:rsid w:val="005F4A37"/>
    <w:rsid w:val="005F4E26"/>
    <w:rsid w:val="005F6350"/>
    <w:rsid w:val="005F6C4D"/>
    <w:rsid w:val="0060036B"/>
    <w:rsid w:val="00600AE7"/>
    <w:rsid w:val="006019CB"/>
    <w:rsid w:val="006025BB"/>
    <w:rsid w:val="006046E8"/>
    <w:rsid w:val="00604DC5"/>
    <w:rsid w:val="00604E6F"/>
    <w:rsid w:val="00607527"/>
    <w:rsid w:val="006108B9"/>
    <w:rsid w:val="00611DDB"/>
    <w:rsid w:val="00611E87"/>
    <w:rsid w:val="00611F21"/>
    <w:rsid w:val="00613410"/>
    <w:rsid w:val="0061374C"/>
    <w:rsid w:val="00613B9B"/>
    <w:rsid w:val="006143E5"/>
    <w:rsid w:val="006144D6"/>
    <w:rsid w:val="0061466A"/>
    <w:rsid w:val="0061516B"/>
    <w:rsid w:val="006162C9"/>
    <w:rsid w:val="006165D5"/>
    <w:rsid w:val="0061738C"/>
    <w:rsid w:val="00617E23"/>
    <w:rsid w:val="00620D5D"/>
    <w:rsid w:val="00621124"/>
    <w:rsid w:val="00623217"/>
    <w:rsid w:val="006234D9"/>
    <w:rsid w:val="00623860"/>
    <w:rsid w:val="00625449"/>
    <w:rsid w:val="00625625"/>
    <w:rsid w:val="00626ABE"/>
    <w:rsid w:val="00627D86"/>
    <w:rsid w:val="00627F29"/>
    <w:rsid w:val="0063145B"/>
    <w:rsid w:val="00631915"/>
    <w:rsid w:val="00632120"/>
    <w:rsid w:val="00633548"/>
    <w:rsid w:val="00635C03"/>
    <w:rsid w:val="0063682A"/>
    <w:rsid w:val="0064141E"/>
    <w:rsid w:val="00641C6E"/>
    <w:rsid w:val="00641D85"/>
    <w:rsid w:val="00642E8F"/>
    <w:rsid w:val="006430C3"/>
    <w:rsid w:val="006432B9"/>
    <w:rsid w:val="006432BB"/>
    <w:rsid w:val="006433FF"/>
    <w:rsid w:val="00643CD0"/>
    <w:rsid w:val="00645414"/>
    <w:rsid w:val="00646449"/>
    <w:rsid w:val="00646D96"/>
    <w:rsid w:val="00647FA1"/>
    <w:rsid w:val="006505CE"/>
    <w:rsid w:val="0065167E"/>
    <w:rsid w:val="00652C8B"/>
    <w:rsid w:val="00652E83"/>
    <w:rsid w:val="0065384F"/>
    <w:rsid w:val="00653B14"/>
    <w:rsid w:val="00654FF2"/>
    <w:rsid w:val="00655FAD"/>
    <w:rsid w:val="00655FC8"/>
    <w:rsid w:val="006563E4"/>
    <w:rsid w:val="00656AF9"/>
    <w:rsid w:val="00657595"/>
    <w:rsid w:val="00657FB4"/>
    <w:rsid w:val="0066060D"/>
    <w:rsid w:val="00660847"/>
    <w:rsid w:val="0066219E"/>
    <w:rsid w:val="00663563"/>
    <w:rsid w:val="00663DDB"/>
    <w:rsid w:val="00663FB4"/>
    <w:rsid w:val="00664226"/>
    <w:rsid w:val="006645D0"/>
    <w:rsid w:val="006648B9"/>
    <w:rsid w:val="0066597B"/>
    <w:rsid w:val="00665CB3"/>
    <w:rsid w:val="006674B8"/>
    <w:rsid w:val="00667B84"/>
    <w:rsid w:val="00671633"/>
    <w:rsid w:val="00671C5B"/>
    <w:rsid w:val="00671E76"/>
    <w:rsid w:val="00673644"/>
    <w:rsid w:val="00674882"/>
    <w:rsid w:val="00674C6B"/>
    <w:rsid w:val="006759BD"/>
    <w:rsid w:val="00676460"/>
    <w:rsid w:val="00676600"/>
    <w:rsid w:val="006776CC"/>
    <w:rsid w:val="00677E12"/>
    <w:rsid w:val="00680224"/>
    <w:rsid w:val="0068069D"/>
    <w:rsid w:val="00681376"/>
    <w:rsid w:val="00681DD9"/>
    <w:rsid w:val="00682720"/>
    <w:rsid w:val="006829D5"/>
    <w:rsid w:val="00683133"/>
    <w:rsid w:val="00684AAF"/>
    <w:rsid w:val="00686814"/>
    <w:rsid w:val="006872E0"/>
    <w:rsid w:val="0068741C"/>
    <w:rsid w:val="00690259"/>
    <w:rsid w:val="00690339"/>
    <w:rsid w:val="00690C46"/>
    <w:rsid w:val="0069134C"/>
    <w:rsid w:val="00692A03"/>
    <w:rsid w:val="00695466"/>
    <w:rsid w:val="006956A3"/>
    <w:rsid w:val="0069628A"/>
    <w:rsid w:val="00696841"/>
    <w:rsid w:val="006969EF"/>
    <w:rsid w:val="0069737D"/>
    <w:rsid w:val="006A0C0D"/>
    <w:rsid w:val="006A126A"/>
    <w:rsid w:val="006A16F9"/>
    <w:rsid w:val="006A180B"/>
    <w:rsid w:val="006A2791"/>
    <w:rsid w:val="006A2988"/>
    <w:rsid w:val="006A2AE3"/>
    <w:rsid w:val="006A63BB"/>
    <w:rsid w:val="006A6B26"/>
    <w:rsid w:val="006A6E16"/>
    <w:rsid w:val="006A713C"/>
    <w:rsid w:val="006A7338"/>
    <w:rsid w:val="006A7BBA"/>
    <w:rsid w:val="006B0DCF"/>
    <w:rsid w:val="006B1138"/>
    <w:rsid w:val="006B2335"/>
    <w:rsid w:val="006B279F"/>
    <w:rsid w:val="006B2DFF"/>
    <w:rsid w:val="006B2EFA"/>
    <w:rsid w:val="006B3126"/>
    <w:rsid w:val="006B3EC1"/>
    <w:rsid w:val="006B5138"/>
    <w:rsid w:val="006B5560"/>
    <w:rsid w:val="006B64EA"/>
    <w:rsid w:val="006B6744"/>
    <w:rsid w:val="006B6B7C"/>
    <w:rsid w:val="006C01EA"/>
    <w:rsid w:val="006C0D35"/>
    <w:rsid w:val="006C0F16"/>
    <w:rsid w:val="006C10BE"/>
    <w:rsid w:val="006C21AC"/>
    <w:rsid w:val="006C42DE"/>
    <w:rsid w:val="006C445E"/>
    <w:rsid w:val="006C498D"/>
    <w:rsid w:val="006C4D94"/>
    <w:rsid w:val="006C5B5F"/>
    <w:rsid w:val="006C63AB"/>
    <w:rsid w:val="006C6B96"/>
    <w:rsid w:val="006C7921"/>
    <w:rsid w:val="006D00A7"/>
    <w:rsid w:val="006D0116"/>
    <w:rsid w:val="006D08CF"/>
    <w:rsid w:val="006D0A65"/>
    <w:rsid w:val="006D0BF8"/>
    <w:rsid w:val="006D1DFA"/>
    <w:rsid w:val="006D2944"/>
    <w:rsid w:val="006D3AAA"/>
    <w:rsid w:val="006D7F8D"/>
    <w:rsid w:val="006E0BE7"/>
    <w:rsid w:val="006E226B"/>
    <w:rsid w:val="006E28C6"/>
    <w:rsid w:val="006E2D24"/>
    <w:rsid w:val="006E399B"/>
    <w:rsid w:val="006E3F9E"/>
    <w:rsid w:val="006E4121"/>
    <w:rsid w:val="006E4725"/>
    <w:rsid w:val="006E5326"/>
    <w:rsid w:val="006E554E"/>
    <w:rsid w:val="006E6073"/>
    <w:rsid w:val="006E6BD3"/>
    <w:rsid w:val="006E788E"/>
    <w:rsid w:val="006F0805"/>
    <w:rsid w:val="006F082A"/>
    <w:rsid w:val="006F1343"/>
    <w:rsid w:val="006F23DE"/>
    <w:rsid w:val="006F2D3D"/>
    <w:rsid w:val="006F3642"/>
    <w:rsid w:val="006F3899"/>
    <w:rsid w:val="006F3E33"/>
    <w:rsid w:val="006F45CE"/>
    <w:rsid w:val="006F531C"/>
    <w:rsid w:val="006F64E3"/>
    <w:rsid w:val="006F7638"/>
    <w:rsid w:val="006F782C"/>
    <w:rsid w:val="00700E36"/>
    <w:rsid w:val="00701167"/>
    <w:rsid w:val="007013EB"/>
    <w:rsid w:val="00701E43"/>
    <w:rsid w:val="00703272"/>
    <w:rsid w:val="00703288"/>
    <w:rsid w:val="00704569"/>
    <w:rsid w:val="00704E1B"/>
    <w:rsid w:val="00705878"/>
    <w:rsid w:val="00705C87"/>
    <w:rsid w:val="00707229"/>
    <w:rsid w:val="00707D14"/>
    <w:rsid w:val="00707D6A"/>
    <w:rsid w:val="0071001E"/>
    <w:rsid w:val="007110CC"/>
    <w:rsid w:val="007129A3"/>
    <w:rsid w:val="00713383"/>
    <w:rsid w:val="0071386A"/>
    <w:rsid w:val="00714206"/>
    <w:rsid w:val="007144E9"/>
    <w:rsid w:val="007156F5"/>
    <w:rsid w:val="00715BB4"/>
    <w:rsid w:val="00715FC0"/>
    <w:rsid w:val="00716DEE"/>
    <w:rsid w:val="00717895"/>
    <w:rsid w:val="007202DE"/>
    <w:rsid w:val="007204D1"/>
    <w:rsid w:val="00720F09"/>
    <w:rsid w:val="00721AB1"/>
    <w:rsid w:val="00722964"/>
    <w:rsid w:val="007239E2"/>
    <w:rsid w:val="00723AA1"/>
    <w:rsid w:val="00723CC3"/>
    <w:rsid w:val="00723CC4"/>
    <w:rsid w:val="007249B4"/>
    <w:rsid w:val="00724A9D"/>
    <w:rsid w:val="00724BE9"/>
    <w:rsid w:val="00725F7E"/>
    <w:rsid w:val="00726079"/>
    <w:rsid w:val="0072750A"/>
    <w:rsid w:val="007302DA"/>
    <w:rsid w:val="00730BFB"/>
    <w:rsid w:val="00730BFF"/>
    <w:rsid w:val="00730F17"/>
    <w:rsid w:val="0073136B"/>
    <w:rsid w:val="00732A14"/>
    <w:rsid w:val="00733500"/>
    <w:rsid w:val="00734728"/>
    <w:rsid w:val="00735069"/>
    <w:rsid w:val="007351AF"/>
    <w:rsid w:val="00735866"/>
    <w:rsid w:val="00735B79"/>
    <w:rsid w:val="00735E06"/>
    <w:rsid w:val="007361B1"/>
    <w:rsid w:val="0073623E"/>
    <w:rsid w:val="00736818"/>
    <w:rsid w:val="00736F0A"/>
    <w:rsid w:val="0073749A"/>
    <w:rsid w:val="00740055"/>
    <w:rsid w:val="007414A7"/>
    <w:rsid w:val="007419A7"/>
    <w:rsid w:val="00741BF0"/>
    <w:rsid w:val="007424F4"/>
    <w:rsid w:val="00745E61"/>
    <w:rsid w:val="00745F6B"/>
    <w:rsid w:val="007461C6"/>
    <w:rsid w:val="007461FB"/>
    <w:rsid w:val="0074624A"/>
    <w:rsid w:val="007476DE"/>
    <w:rsid w:val="0075011E"/>
    <w:rsid w:val="0075044E"/>
    <w:rsid w:val="00751542"/>
    <w:rsid w:val="00751696"/>
    <w:rsid w:val="00751A9D"/>
    <w:rsid w:val="00752D7C"/>
    <w:rsid w:val="007539BE"/>
    <w:rsid w:val="00753BC5"/>
    <w:rsid w:val="00754303"/>
    <w:rsid w:val="007543D6"/>
    <w:rsid w:val="0075472D"/>
    <w:rsid w:val="00755FD7"/>
    <w:rsid w:val="00756283"/>
    <w:rsid w:val="007566A4"/>
    <w:rsid w:val="00756F76"/>
    <w:rsid w:val="0075736D"/>
    <w:rsid w:val="00762054"/>
    <w:rsid w:val="00762A27"/>
    <w:rsid w:val="00762FFC"/>
    <w:rsid w:val="00763918"/>
    <w:rsid w:val="00764CCE"/>
    <w:rsid w:val="007670C1"/>
    <w:rsid w:val="00767BA3"/>
    <w:rsid w:val="00770969"/>
    <w:rsid w:val="007716B5"/>
    <w:rsid w:val="00771978"/>
    <w:rsid w:val="00772319"/>
    <w:rsid w:val="00772A7F"/>
    <w:rsid w:val="00772B8E"/>
    <w:rsid w:val="00772D8B"/>
    <w:rsid w:val="00772EF0"/>
    <w:rsid w:val="00773FD3"/>
    <w:rsid w:val="00774404"/>
    <w:rsid w:val="00775235"/>
    <w:rsid w:val="00776478"/>
    <w:rsid w:val="00777ABB"/>
    <w:rsid w:val="00777BF7"/>
    <w:rsid w:val="00780726"/>
    <w:rsid w:val="00781127"/>
    <w:rsid w:val="00781C12"/>
    <w:rsid w:val="00782792"/>
    <w:rsid w:val="00782B66"/>
    <w:rsid w:val="00783026"/>
    <w:rsid w:val="0078510D"/>
    <w:rsid w:val="0078527F"/>
    <w:rsid w:val="00785955"/>
    <w:rsid w:val="00785A3D"/>
    <w:rsid w:val="00785EE6"/>
    <w:rsid w:val="00786562"/>
    <w:rsid w:val="007865DC"/>
    <w:rsid w:val="00786845"/>
    <w:rsid w:val="00787255"/>
    <w:rsid w:val="007877AD"/>
    <w:rsid w:val="00790921"/>
    <w:rsid w:val="00790D49"/>
    <w:rsid w:val="007918B1"/>
    <w:rsid w:val="00791DB5"/>
    <w:rsid w:val="0079408E"/>
    <w:rsid w:val="007942D8"/>
    <w:rsid w:val="0079433C"/>
    <w:rsid w:val="0079593C"/>
    <w:rsid w:val="00795950"/>
    <w:rsid w:val="007A09ED"/>
    <w:rsid w:val="007A12C1"/>
    <w:rsid w:val="007A1774"/>
    <w:rsid w:val="007A2EEB"/>
    <w:rsid w:val="007A394E"/>
    <w:rsid w:val="007A3E5F"/>
    <w:rsid w:val="007A472F"/>
    <w:rsid w:val="007A5693"/>
    <w:rsid w:val="007A57DC"/>
    <w:rsid w:val="007A660B"/>
    <w:rsid w:val="007A6A7B"/>
    <w:rsid w:val="007A79F1"/>
    <w:rsid w:val="007B15A5"/>
    <w:rsid w:val="007B1915"/>
    <w:rsid w:val="007B1A06"/>
    <w:rsid w:val="007B212D"/>
    <w:rsid w:val="007B31C4"/>
    <w:rsid w:val="007B52AB"/>
    <w:rsid w:val="007B7D08"/>
    <w:rsid w:val="007C0753"/>
    <w:rsid w:val="007C07A1"/>
    <w:rsid w:val="007C1827"/>
    <w:rsid w:val="007C2BB1"/>
    <w:rsid w:val="007C2EAB"/>
    <w:rsid w:val="007C4CBB"/>
    <w:rsid w:val="007C55E2"/>
    <w:rsid w:val="007C64F1"/>
    <w:rsid w:val="007C7B3F"/>
    <w:rsid w:val="007D05CE"/>
    <w:rsid w:val="007D0B73"/>
    <w:rsid w:val="007D1876"/>
    <w:rsid w:val="007D1B12"/>
    <w:rsid w:val="007D2827"/>
    <w:rsid w:val="007D311E"/>
    <w:rsid w:val="007D4269"/>
    <w:rsid w:val="007D53DD"/>
    <w:rsid w:val="007D6BE5"/>
    <w:rsid w:val="007E3769"/>
    <w:rsid w:val="007E5486"/>
    <w:rsid w:val="007E5661"/>
    <w:rsid w:val="007E58A6"/>
    <w:rsid w:val="007E5A81"/>
    <w:rsid w:val="007E6CCF"/>
    <w:rsid w:val="007E74AB"/>
    <w:rsid w:val="007E7B5E"/>
    <w:rsid w:val="007E7E72"/>
    <w:rsid w:val="007F05EC"/>
    <w:rsid w:val="007F2589"/>
    <w:rsid w:val="007F3C7F"/>
    <w:rsid w:val="007F447C"/>
    <w:rsid w:val="007F5696"/>
    <w:rsid w:val="007F69F3"/>
    <w:rsid w:val="007F6BB4"/>
    <w:rsid w:val="008003B2"/>
    <w:rsid w:val="00800638"/>
    <w:rsid w:val="00801C3F"/>
    <w:rsid w:val="00802348"/>
    <w:rsid w:val="00802A58"/>
    <w:rsid w:val="00802B8F"/>
    <w:rsid w:val="008030A7"/>
    <w:rsid w:val="0080461E"/>
    <w:rsid w:val="008048D9"/>
    <w:rsid w:val="00804D93"/>
    <w:rsid w:val="00804D95"/>
    <w:rsid w:val="00805ADF"/>
    <w:rsid w:val="00805F1A"/>
    <w:rsid w:val="0080627A"/>
    <w:rsid w:val="00807738"/>
    <w:rsid w:val="00810426"/>
    <w:rsid w:val="00810DC1"/>
    <w:rsid w:val="0081129C"/>
    <w:rsid w:val="00811640"/>
    <w:rsid w:val="00812902"/>
    <w:rsid w:val="00814255"/>
    <w:rsid w:val="00814B70"/>
    <w:rsid w:val="00815B22"/>
    <w:rsid w:val="00820CBA"/>
    <w:rsid w:val="008212D4"/>
    <w:rsid w:val="00822D4B"/>
    <w:rsid w:val="0082411F"/>
    <w:rsid w:val="00824334"/>
    <w:rsid w:val="00825217"/>
    <w:rsid w:val="00825EFA"/>
    <w:rsid w:val="00826C03"/>
    <w:rsid w:val="00826F8A"/>
    <w:rsid w:val="0082728B"/>
    <w:rsid w:val="00827C6C"/>
    <w:rsid w:val="00827E82"/>
    <w:rsid w:val="0083090F"/>
    <w:rsid w:val="00830930"/>
    <w:rsid w:val="00830EBE"/>
    <w:rsid w:val="00830EF4"/>
    <w:rsid w:val="008324F4"/>
    <w:rsid w:val="00833EEF"/>
    <w:rsid w:val="008354E1"/>
    <w:rsid w:val="008358DF"/>
    <w:rsid w:val="00835C9E"/>
    <w:rsid w:val="008361E5"/>
    <w:rsid w:val="008362E0"/>
    <w:rsid w:val="00836E29"/>
    <w:rsid w:val="00837A9A"/>
    <w:rsid w:val="00840688"/>
    <w:rsid w:val="0084188B"/>
    <w:rsid w:val="00841D60"/>
    <w:rsid w:val="00842A18"/>
    <w:rsid w:val="00843075"/>
    <w:rsid w:val="008437C3"/>
    <w:rsid w:val="00844084"/>
    <w:rsid w:val="008446CD"/>
    <w:rsid w:val="00844A1A"/>
    <w:rsid w:val="00844D9F"/>
    <w:rsid w:val="008451AD"/>
    <w:rsid w:val="0084538A"/>
    <w:rsid w:val="00846A97"/>
    <w:rsid w:val="0084710F"/>
    <w:rsid w:val="00847A07"/>
    <w:rsid w:val="00847F6F"/>
    <w:rsid w:val="00850F8A"/>
    <w:rsid w:val="00851122"/>
    <w:rsid w:val="00851340"/>
    <w:rsid w:val="00851E5C"/>
    <w:rsid w:val="008520AA"/>
    <w:rsid w:val="00852C40"/>
    <w:rsid w:val="00855283"/>
    <w:rsid w:val="00855635"/>
    <w:rsid w:val="00856640"/>
    <w:rsid w:val="0085704A"/>
    <w:rsid w:val="00857775"/>
    <w:rsid w:val="00860467"/>
    <w:rsid w:val="00862465"/>
    <w:rsid w:val="0086289B"/>
    <w:rsid w:val="00863C5B"/>
    <w:rsid w:val="0086488B"/>
    <w:rsid w:val="0086526C"/>
    <w:rsid w:val="00865F8A"/>
    <w:rsid w:val="00866946"/>
    <w:rsid w:val="008669E5"/>
    <w:rsid w:val="00867862"/>
    <w:rsid w:val="0087028F"/>
    <w:rsid w:val="00870B9A"/>
    <w:rsid w:val="00871095"/>
    <w:rsid w:val="00871B0F"/>
    <w:rsid w:val="00871D34"/>
    <w:rsid w:val="0087253E"/>
    <w:rsid w:val="00872A25"/>
    <w:rsid w:val="00873470"/>
    <w:rsid w:val="00873C0E"/>
    <w:rsid w:val="00874D9B"/>
    <w:rsid w:val="008753E1"/>
    <w:rsid w:val="00875B40"/>
    <w:rsid w:val="008772CA"/>
    <w:rsid w:val="008777C1"/>
    <w:rsid w:val="00877DEB"/>
    <w:rsid w:val="008802D7"/>
    <w:rsid w:val="00883986"/>
    <w:rsid w:val="00883D81"/>
    <w:rsid w:val="0088490E"/>
    <w:rsid w:val="00884EA5"/>
    <w:rsid w:val="00885C0A"/>
    <w:rsid w:val="00885F2D"/>
    <w:rsid w:val="00886F47"/>
    <w:rsid w:val="00887A20"/>
    <w:rsid w:val="008900F9"/>
    <w:rsid w:val="00890E8F"/>
    <w:rsid w:val="008912E1"/>
    <w:rsid w:val="008913B5"/>
    <w:rsid w:val="0089211B"/>
    <w:rsid w:val="008928EE"/>
    <w:rsid w:val="00892BCE"/>
    <w:rsid w:val="008933EC"/>
    <w:rsid w:val="00893FC3"/>
    <w:rsid w:val="008950B4"/>
    <w:rsid w:val="00896111"/>
    <w:rsid w:val="00896D00"/>
    <w:rsid w:val="008A0F62"/>
    <w:rsid w:val="008A1571"/>
    <w:rsid w:val="008A2112"/>
    <w:rsid w:val="008A34CB"/>
    <w:rsid w:val="008A35C5"/>
    <w:rsid w:val="008A38A0"/>
    <w:rsid w:val="008A38FD"/>
    <w:rsid w:val="008A3E5D"/>
    <w:rsid w:val="008A4877"/>
    <w:rsid w:val="008A4F89"/>
    <w:rsid w:val="008A56E5"/>
    <w:rsid w:val="008A5E06"/>
    <w:rsid w:val="008A6556"/>
    <w:rsid w:val="008A7640"/>
    <w:rsid w:val="008A7C72"/>
    <w:rsid w:val="008B09FB"/>
    <w:rsid w:val="008B0D92"/>
    <w:rsid w:val="008B1CC8"/>
    <w:rsid w:val="008B1D7D"/>
    <w:rsid w:val="008B3BD6"/>
    <w:rsid w:val="008B53A1"/>
    <w:rsid w:val="008B5454"/>
    <w:rsid w:val="008B5D6A"/>
    <w:rsid w:val="008B630F"/>
    <w:rsid w:val="008C0331"/>
    <w:rsid w:val="008C1A8B"/>
    <w:rsid w:val="008C339A"/>
    <w:rsid w:val="008C5A1B"/>
    <w:rsid w:val="008C61D0"/>
    <w:rsid w:val="008C62EC"/>
    <w:rsid w:val="008C659E"/>
    <w:rsid w:val="008D0372"/>
    <w:rsid w:val="008D0F97"/>
    <w:rsid w:val="008D1F15"/>
    <w:rsid w:val="008D1F79"/>
    <w:rsid w:val="008D2703"/>
    <w:rsid w:val="008D2B2F"/>
    <w:rsid w:val="008D2C36"/>
    <w:rsid w:val="008D403F"/>
    <w:rsid w:val="008D421A"/>
    <w:rsid w:val="008D469E"/>
    <w:rsid w:val="008D52DA"/>
    <w:rsid w:val="008D584C"/>
    <w:rsid w:val="008D6CBB"/>
    <w:rsid w:val="008D7495"/>
    <w:rsid w:val="008E0CD9"/>
    <w:rsid w:val="008E11AE"/>
    <w:rsid w:val="008E12E2"/>
    <w:rsid w:val="008E2275"/>
    <w:rsid w:val="008E4917"/>
    <w:rsid w:val="008E4CCE"/>
    <w:rsid w:val="008E53C1"/>
    <w:rsid w:val="008E567A"/>
    <w:rsid w:val="008E60CD"/>
    <w:rsid w:val="008F04D9"/>
    <w:rsid w:val="008F06FA"/>
    <w:rsid w:val="008F0D2C"/>
    <w:rsid w:val="008F0FCF"/>
    <w:rsid w:val="008F1917"/>
    <w:rsid w:val="008F1B4B"/>
    <w:rsid w:val="008F260E"/>
    <w:rsid w:val="008F4943"/>
    <w:rsid w:val="008F6AB4"/>
    <w:rsid w:val="008F711A"/>
    <w:rsid w:val="00900B56"/>
    <w:rsid w:val="00901278"/>
    <w:rsid w:val="00901354"/>
    <w:rsid w:val="009013A6"/>
    <w:rsid w:val="009013D3"/>
    <w:rsid w:val="0090168F"/>
    <w:rsid w:val="00901B63"/>
    <w:rsid w:val="00901E2F"/>
    <w:rsid w:val="009031F0"/>
    <w:rsid w:val="00903222"/>
    <w:rsid w:val="00903AF8"/>
    <w:rsid w:val="00904198"/>
    <w:rsid w:val="009057CB"/>
    <w:rsid w:val="009063F5"/>
    <w:rsid w:val="00906946"/>
    <w:rsid w:val="009075C4"/>
    <w:rsid w:val="00907BFC"/>
    <w:rsid w:val="00907FF4"/>
    <w:rsid w:val="00911BC4"/>
    <w:rsid w:val="00912024"/>
    <w:rsid w:val="00912B86"/>
    <w:rsid w:val="0091310A"/>
    <w:rsid w:val="00914A19"/>
    <w:rsid w:val="00915FFE"/>
    <w:rsid w:val="00916007"/>
    <w:rsid w:val="00916177"/>
    <w:rsid w:val="00917E9C"/>
    <w:rsid w:val="00917FE8"/>
    <w:rsid w:val="009201A1"/>
    <w:rsid w:val="0092045B"/>
    <w:rsid w:val="00921A4A"/>
    <w:rsid w:val="00922898"/>
    <w:rsid w:val="00922EED"/>
    <w:rsid w:val="00923DF1"/>
    <w:rsid w:val="00923F8C"/>
    <w:rsid w:val="0092458B"/>
    <w:rsid w:val="009258CA"/>
    <w:rsid w:val="0092705D"/>
    <w:rsid w:val="0093067C"/>
    <w:rsid w:val="00930EE2"/>
    <w:rsid w:val="00932050"/>
    <w:rsid w:val="0093263F"/>
    <w:rsid w:val="00933B4C"/>
    <w:rsid w:val="009342B0"/>
    <w:rsid w:val="00935705"/>
    <w:rsid w:val="00935C2E"/>
    <w:rsid w:val="00937F27"/>
    <w:rsid w:val="00940ABC"/>
    <w:rsid w:val="0094116A"/>
    <w:rsid w:val="0094141C"/>
    <w:rsid w:val="00943630"/>
    <w:rsid w:val="00944083"/>
    <w:rsid w:val="00945201"/>
    <w:rsid w:val="00945224"/>
    <w:rsid w:val="0094552E"/>
    <w:rsid w:val="00945B46"/>
    <w:rsid w:val="009479FF"/>
    <w:rsid w:val="00947E6F"/>
    <w:rsid w:val="00950698"/>
    <w:rsid w:val="009506F7"/>
    <w:rsid w:val="00950995"/>
    <w:rsid w:val="00950A1C"/>
    <w:rsid w:val="00950AA5"/>
    <w:rsid w:val="00952045"/>
    <w:rsid w:val="00952996"/>
    <w:rsid w:val="00953E6D"/>
    <w:rsid w:val="009540E9"/>
    <w:rsid w:val="00954724"/>
    <w:rsid w:val="00954A73"/>
    <w:rsid w:val="00955A88"/>
    <w:rsid w:val="00956A89"/>
    <w:rsid w:val="00956ED6"/>
    <w:rsid w:val="0095710C"/>
    <w:rsid w:val="0095740B"/>
    <w:rsid w:val="00957468"/>
    <w:rsid w:val="00957C30"/>
    <w:rsid w:val="009609F0"/>
    <w:rsid w:val="00960B1E"/>
    <w:rsid w:val="00960C0E"/>
    <w:rsid w:val="0096102F"/>
    <w:rsid w:val="0096104B"/>
    <w:rsid w:val="00961481"/>
    <w:rsid w:val="00961F0A"/>
    <w:rsid w:val="009624A3"/>
    <w:rsid w:val="00962FC1"/>
    <w:rsid w:val="009640D1"/>
    <w:rsid w:val="00965B35"/>
    <w:rsid w:val="009661D4"/>
    <w:rsid w:val="009673D6"/>
    <w:rsid w:val="009679A5"/>
    <w:rsid w:val="009701D6"/>
    <w:rsid w:val="009710E3"/>
    <w:rsid w:val="00971C3D"/>
    <w:rsid w:val="00973001"/>
    <w:rsid w:val="009735A1"/>
    <w:rsid w:val="00973713"/>
    <w:rsid w:val="00973EED"/>
    <w:rsid w:val="00974407"/>
    <w:rsid w:val="00974BF2"/>
    <w:rsid w:val="0097537B"/>
    <w:rsid w:val="009773AF"/>
    <w:rsid w:val="0097747B"/>
    <w:rsid w:val="00977962"/>
    <w:rsid w:val="00977DED"/>
    <w:rsid w:val="009800A8"/>
    <w:rsid w:val="009804EA"/>
    <w:rsid w:val="00981299"/>
    <w:rsid w:val="009833E1"/>
    <w:rsid w:val="009837BC"/>
    <w:rsid w:val="00984856"/>
    <w:rsid w:val="00986B7B"/>
    <w:rsid w:val="00986D4D"/>
    <w:rsid w:val="00986FFD"/>
    <w:rsid w:val="00987812"/>
    <w:rsid w:val="009903D5"/>
    <w:rsid w:val="0099064C"/>
    <w:rsid w:val="00991564"/>
    <w:rsid w:val="00991765"/>
    <w:rsid w:val="00991C07"/>
    <w:rsid w:val="00992CA0"/>
    <w:rsid w:val="00993BFC"/>
    <w:rsid w:val="00993C08"/>
    <w:rsid w:val="00994BED"/>
    <w:rsid w:val="00995BA7"/>
    <w:rsid w:val="00996756"/>
    <w:rsid w:val="00996FC6"/>
    <w:rsid w:val="009A1088"/>
    <w:rsid w:val="009A1126"/>
    <w:rsid w:val="009A1299"/>
    <w:rsid w:val="009A3E4F"/>
    <w:rsid w:val="009A416B"/>
    <w:rsid w:val="009A45B7"/>
    <w:rsid w:val="009A671B"/>
    <w:rsid w:val="009B28F3"/>
    <w:rsid w:val="009B36A3"/>
    <w:rsid w:val="009B3858"/>
    <w:rsid w:val="009B3C81"/>
    <w:rsid w:val="009B4554"/>
    <w:rsid w:val="009B5C95"/>
    <w:rsid w:val="009B6147"/>
    <w:rsid w:val="009B61F7"/>
    <w:rsid w:val="009B67D9"/>
    <w:rsid w:val="009B6956"/>
    <w:rsid w:val="009B70A3"/>
    <w:rsid w:val="009B7BEA"/>
    <w:rsid w:val="009C0709"/>
    <w:rsid w:val="009C09D6"/>
    <w:rsid w:val="009C17D9"/>
    <w:rsid w:val="009C2D16"/>
    <w:rsid w:val="009C3281"/>
    <w:rsid w:val="009C350A"/>
    <w:rsid w:val="009C36C8"/>
    <w:rsid w:val="009C3967"/>
    <w:rsid w:val="009C449C"/>
    <w:rsid w:val="009C5397"/>
    <w:rsid w:val="009C5F1C"/>
    <w:rsid w:val="009C6936"/>
    <w:rsid w:val="009C6B2A"/>
    <w:rsid w:val="009C769D"/>
    <w:rsid w:val="009C7E66"/>
    <w:rsid w:val="009D08E9"/>
    <w:rsid w:val="009D1371"/>
    <w:rsid w:val="009D14F0"/>
    <w:rsid w:val="009D1D00"/>
    <w:rsid w:val="009D2012"/>
    <w:rsid w:val="009D41F9"/>
    <w:rsid w:val="009D6F81"/>
    <w:rsid w:val="009D7C71"/>
    <w:rsid w:val="009E0661"/>
    <w:rsid w:val="009E0CB8"/>
    <w:rsid w:val="009E1D6C"/>
    <w:rsid w:val="009E2773"/>
    <w:rsid w:val="009E28BD"/>
    <w:rsid w:val="009E2950"/>
    <w:rsid w:val="009E2B3E"/>
    <w:rsid w:val="009E2BCD"/>
    <w:rsid w:val="009E3136"/>
    <w:rsid w:val="009E347C"/>
    <w:rsid w:val="009E4946"/>
    <w:rsid w:val="009E588D"/>
    <w:rsid w:val="009E6D62"/>
    <w:rsid w:val="009E70EB"/>
    <w:rsid w:val="009E7A4E"/>
    <w:rsid w:val="009F0210"/>
    <w:rsid w:val="009F0B8B"/>
    <w:rsid w:val="009F1A87"/>
    <w:rsid w:val="009F2C28"/>
    <w:rsid w:val="009F380D"/>
    <w:rsid w:val="009F3D75"/>
    <w:rsid w:val="009F4492"/>
    <w:rsid w:val="009F4BD5"/>
    <w:rsid w:val="009F5A34"/>
    <w:rsid w:val="009F6446"/>
    <w:rsid w:val="009F66D7"/>
    <w:rsid w:val="009F672A"/>
    <w:rsid w:val="009F7B73"/>
    <w:rsid w:val="00A00977"/>
    <w:rsid w:val="00A01086"/>
    <w:rsid w:val="00A01DFE"/>
    <w:rsid w:val="00A03589"/>
    <w:rsid w:val="00A0625F"/>
    <w:rsid w:val="00A06328"/>
    <w:rsid w:val="00A066E1"/>
    <w:rsid w:val="00A0686E"/>
    <w:rsid w:val="00A07141"/>
    <w:rsid w:val="00A07A3A"/>
    <w:rsid w:val="00A114B4"/>
    <w:rsid w:val="00A11BF8"/>
    <w:rsid w:val="00A12751"/>
    <w:rsid w:val="00A12E56"/>
    <w:rsid w:val="00A14DF3"/>
    <w:rsid w:val="00A15D1F"/>
    <w:rsid w:val="00A1706E"/>
    <w:rsid w:val="00A17265"/>
    <w:rsid w:val="00A17931"/>
    <w:rsid w:val="00A17B57"/>
    <w:rsid w:val="00A201C9"/>
    <w:rsid w:val="00A20A3C"/>
    <w:rsid w:val="00A21633"/>
    <w:rsid w:val="00A23984"/>
    <w:rsid w:val="00A23CBB"/>
    <w:rsid w:val="00A246B2"/>
    <w:rsid w:val="00A270F5"/>
    <w:rsid w:val="00A3098E"/>
    <w:rsid w:val="00A30B84"/>
    <w:rsid w:val="00A30D8D"/>
    <w:rsid w:val="00A32A65"/>
    <w:rsid w:val="00A32E33"/>
    <w:rsid w:val="00A32F95"/>
    <w:rsid w:val="00A333D6"/>
    <w:rsid w:val="00A3464B"/>
    <w:rsid w:val="00A35538"/>
    <w:rsid w:val="00A35995"/>
    <w:rsid w:val="00A37421"/>
    <w:rsid w:val="00A37F37"/>
    <w:rsid w:val="00A4051D"/>
    <w:rsid w:val="00A40B71"/>
    <w:rsid w:val="00A4125F"/>
    <w:rsid w:val="00A41935"/>
    <w:rsid w:val="00A42505"/>
    <w:rsid w:val="00A42792"/>
    <w:rsid w:val="00A46ABF"/>
    <w:rsid w:val="00A5022B"/>
    <w:rsid w:val="00A5037C"/>
    <w:rsid w:val="00A508FB"/>
    <w:rsid w:val="00A532CF"/>
    <w:rsid w:val="00A53CD3"/>
    <w:rsid w:val="00A54892"/>
    <w:rsid w:val="00A549A1"/>
    <w:rsid w:val="00A5510D"/>
    <w:rsid w:val="00A5585B"/>
    <w:rsid w:val="00A60E21"/>
    <w:rsid w:val="00A61B2A"/>
    <w:rsid w:val="00A6219C"/>
    <w:rsid w:val="00A62F93"/>
    <w:rsid w:val="00A6314E"/>
    <w:rsid w:val="00A6321B"/>
    <w:rsid w:val="00A632A9"/>
    <w:rsid w:val="00A64443"/>
    <w:rsid w:val="00A6482E"/>
    <w:rsid w:val="00A655E8"/>
    <w:rsid w:val="00A664DA"/>
    <w:rsid w:val="00A67576"/>
    <w:rsid w:val="00A7001C"/>
    <w:rsid w:val="00A7024E"/>
    <w:rsid w:val="00A7101B"/>
    <w:rsid w:val="00A71F3E"/>
    <w:rsid w:val="00A721E9"/>
    <w:rsid w:val="00A722EA"/>
    <w:rsid w:val="00A737D1"/>
    <w:rsid w:val="00A7385B"/>
    <w:rsid w:val="00A74C08"/>
    <w:rsid w:val="00A74CEC"/>
    <w:rsid w:val="00A75B73"/>
    <w:rsid w:val="00A768EC"/>
    <w:rsid w:val="00A76DD3"/>
    <w:rsid w:val="00A77B3B"/>
    <w:rsid w:val="00A77BB5"/>
    <w:rsid w:val="00A77F34"/>
    <w:rsid w:val="00A8097F"/>
    <w:rsid w:val="00A8155E"/>
    <w:rsid w:val="00A817DA"/>
    <w:rsid w:val="00A81BBF"/>
    <w:rsid w:val="00A82528"/>
    <w:rsid w:val="00A82990"/>
    <w:rsid w:val="00A82B68"/>
    <w:rsid w:val="00A8312B"/>
    <w:rsid w:val="00A85C14"/>
    <w:rsid w:val="00A85EF4"/>
    <w:rsid w:val="00A87C82"/>
    <w:rsid w:val="00A87DC2"/>
    <w:rsid w:val="00A90A78"/>
    <w:rsid w:val="00A90E9F"/>
    <w:rsid w:val="00A90EA8"/>
    <w:rsid w:val="00A90F8D"/>
    <w:rsid w:val="00A91C1B"/>
    <w:rsid w:val="00A91E22"/>
    <w:rsid w:val="00A93608"/>
    <w:rsid w:val="00A93E9B"/>
    <w:rsid w:val="00A945D1"/>
    <w:rsid w:val="00A94D4A"/>
    <w:rsid w:val="00A95D3E"/>
    <w:rsid w:val="00A96FCF"/>
    <w:rsid w:val="00AA0050"/>
    <w:rsid w:val="00AA01B1"/>
    <w:rsid w:val="00AA1B66"/>
    <w:rsid w:val="00AA2455"/>
    <w:rsid w:val="00AA2FC2"/>
    <w:rsid w:val="00AA385B"/>
    <w:rsid w:val="00AA4AF7"/>
    <w:rsid w:val="00AA6C17"/>
    <w:rsid w:val="00AA7D29"/>
    <w:rsid w:val="00AB0887"/>
    <w:rsid w:val="00AB0892"/>
    <w:rsid w:val="00AB0E22"/>
    <w:rsid w:val="00AB1782"/>
    <w:rsid w:val="00AB1FB6"/>
    <w:rsid w:val="00AB26A9"/>
    <w:rsid w:val="00AB3681"/>
    <w:rsid w:val="00AB3CF5"/>
    <w:rsid w:val="00AB3E89"/>
    <w:rsid w:val="00AB4537"/>
    <w:rsid w:val="00AB4743"/>
    <w:rsid w:val="00AB5089"/>
    <w:rsid w:val="00AB5129"/>
    <w:rsid w:val="00AB516C"/>
    <w:rsid w:val="00AB661F"/>
    <w:rsid w:val="00AB76F8"/>
    <w:rsid w:val="00AB7AC1"/>
    <w:rsid w:val="00AC01C5"/>
    <w:rsid w:val="00AC0A2A"/>
    <w:rsid w:val="00AC14CF"/>
    <w:rsid w:val="00AC2781"/>
    <w:rsid w:val="00AC2A4C"/>
    <w:rsid w:val="00AC2AEF"/>
    <w:rsid w:val="00AC3AEB"/>
    <w:rsid w:val="00AC6DA2"/>
    <w:rsid w:val="00AC7AD5"/>
    <w:rsid w:val="00AD05AC"/>
    <w:rsid w:val="00AD1471"/>
    <w:rsid w:val="00AD2582"/>
    <w:rsid w:val="00AD27E2"/>
    <w:rsid w:val="00AD2899"/>
    <w:rsid w:val="00AD2E92"/>
    <w:rsid w:val="00AD448A"/>
    <w:rsid w:val="00AD4EC3"/>
    <w:rsid w:val="00AD6E51"/>
    <w:rsid w:val="00AD7F57"/>
    <w:rsid w:val="00AE0702"/>
    <w:rsid w:val="00AE1A9B"/>
    <w:rsid w:val="00AE2743"/>
    <w:rsid w:val="00AE2F4E"/>
    <w:rsid w:val="00AE44E0"/>
    <w:rsid w:val="00AE5162"/>
    <w:rsid w:val="00AE6AAF"/>
    <w:rsid w:val="00AE6C1E"/>
    <w:rsid w:val="00AE6EF2"/>
    <w:rsid w:val="00AE7302"/>
    <w:rsid w:val="00AE7C87"/>
    <w:rsid w:val="00AF0468"/>
    <w:rsid w:val="00AF06F4"/>
    <w:rsid w:val="00AF1645"/>
    <w:rsid w:val="00AF1F0C"/>
    <w:rsid w:val="00AF3F2A"/>
    <w:rsid w:val="00AF43B0"/>
    <w:rsid w:val="00AF476C"/>
    <w:rsid w:val="00AF4EF1"/>
    <w:rsid w:val="00AF56E4"/>
    <w:rsid w:val="00AF595D"/>
    <w:rsid w:val="00AF632F"/>
    <w:rsid w:val="00AF6841"/>
    <w:rsid w:val="00AF69C9"/>
    <w:rsid w:val="00AF6E85"/>
    <w:rsid w:val="00AF711A"/>
    <w:rsid w:val="00AF7596"/>
    <w:rsid w:val="00B00FF3"/>
    <w:rsid w:val="00B01372"/>
    <w:rsid w:val="00B0473E"/>
    <w:rsid w:val="00B04FCA"/>
    <w:rsid w:val="00B057E7"/>
    <w:rsid w:val="00B0583A"/>
    <w:rsid w:val="00B060E6"/>
    <w:rsid w:val="00B06672"/>
    <w:rsid w:val="00B067CD"/>
    <w:rsid w:val="00B0740B"/>
    <w:rsid w:val="00B07920"/>
    <w:rsid w:val="00B104D2"/>
    <w:rsid w:val="00B11535"/>
    <w:rsid w:val="00B12BB9"/>
    <w:rsid w:val="00B12E00"/>
    <w:rsid w:val="00B13A57"/>
    <w:rsid w:val="00B13D65"/>
    <w:rsid w:val="00B154E0"/>
    <w:rsid w:val="00B1552A"/>
    <w:rsid w:val="00B15954"/>
    <w:rsid w:val="00B15E25"/>
    <w:rsid w:val="00B2103C"/>
    <w:rsid w:val="00B22BA7"/>
    <w:rsid w:val="00B23926"/>
    <w:rsid w:val="00B25345"/>
    <w:rsid w:val="00B2596D"/>
    <w:rsid w:val="00B26BF2"/>
    <w:rsid w:val="00B3086F"/>
    <w:rsid w:val="00B310A7"/>
    <w:rsid w:val="00B3153A"/>
    <w:rsid w:val="00B316CD"/>
    <w:rsid w:val="00B32AE5"/>
    <w:rsid w:val="00B32AE9"/>
    <w:rsid w:val="00B32D05"/>
    <w:rsid w:val="00B32D2D"/>
    <w:rsid w:val="00B3428F"/>
    <w:rsid w:val="00B344FB"/>
    <w:rsid w:val="00B345C7"/>
    <w:rsid w:val="00B34693"/>
    <w:rsid w:val="00B3504C"/>
    <w:rsid w:val="00B36776"/>
    <w:rsid w:val="00B41670"/>
    <w:rsid w:val="00B42655"/>
    <w:rsid w:val="00B43033"/>
    <w:rsid w:val="00B45B60"/>
    <w:rsid w:val="00B45F9B"/>
    <w:rsid w:val="00B4609A"/>
    <w:rsid w:val="00B46664"/>
    <w:rsid w:val="00B467A3"/>
    <w:rsid w:val="00B4755B"/>
    <w:rsid w:val="00B52000"/>
    <w:rsid w:val="00B53168"/>
    <w:rsid w:val="00B537F6"/>
    <w:rsid w:val="00B53D6E"/>
    <w:rsid w:val="00B55A28"/>
    <w:rsid w:val="00B56C41"/>
    <w:rsid w:val="00B572B2"/>
    <w:rsid w:val="00B5766F"/>
    <w:rsid w:val="00B6043A"/>
    <w:rsid w:val="00B604EF"/>
    <w:rsid w:val="00B61A7C"/>
    <w:rsid w:val="00B63580"/>
    <w:rsid w:val="00B63E1C"/>
    <w:rsid w:val="00B63F68"/>
    <w:rsid w:val="00B6427D"/>
    <w:rsid w:val="00B64DD9"/>
    <w:rsid w:val="00B6666A"/>
    <w:rsid w:val="00B66A49"/>
    <w:rsid w:val="00B66FE1"/>
    <w:rsid w:val="00B678D4"/>
    <w:rsid w:val="00B7072E"/>
    <w:rsid w:val="00B70E41"/>
    <w:rsid w:val="00B710F4"/>
    <w:rsid w:val="00B71409"/>
    <w:rsid w:val="00B71C74"/>
    <w:rsid w:val="00B71D83"/>
    <w:rsid w:val="00B72DF3"/>
    <w:rsid w:val="00B737B1"/>
    <w:rsid w:val="00B7471A"/>
    <w:rsid w:val="00B748CA"/>
    <w:rsid w:val="00B74A47"/>
    <w:rsid w:val="00B74FBA"/>
    <w:rsid w:val="00B756D0"/>
    <w:rsid w:val="00B764AD"/>
    <w:rsid w:val="00B77249"/>
    <w:rsid w:val="00B7797E"/>
    <w:rsid w:val="00B80D49"/>
    <w:rsid w:val="00B81C4C"/>
    <w:rsid w:val="00B824CB"/>
    <w:rsid w:val="00B83B9F"/>
    <w:rsid w:val="00B84173"/>
    <w:rsid w:val="00B84605"/>
    <w:rsid w:val="00B85FC3"/>
    <w:rsid w:val="00B86E98"/>
    <w:rsid w:val="00B903CD"/>
    <w:rsid w:val="00B904BF"/>
    <w:rsid w:val="00B90668"/>
    <w:rsid w:val="00B909DA"/>
    <w:rsid w:val="00B91F55"/>
    <w:rsid w:val="00B9238C"/>
    <w:rsid w:val="00B93FFF"/>
    <w:rsid w:val="00B94F42"/>
    <w:rsid w:val="00B95E58"/>
    <w:rsid w:val="00B965BB"/>
    <w:rsid w:val="00B965F3"/>
    <w:rsid w:val="00B96C26"/>
    <w:rsid w:val="00B97D86"/>
    <w:rsid w:val="00BA173F"/>
    <w:rsid w:val="00BA1B57"/>
    <w:rsid w:val="00BA1C39"/>
    <w:rsid w:val="00BA1E0A"/>
    <w:rsid w:val="00BA3564"/>
    <w:rsid w:val="00BA517E"/>
    <w:rsid w:val="00BA5686"/>
    <w:rsid w:val="00BA678E"/>
    <w:rsid w:val="00BA6C73"/>
    <w:rsid w:val="00BA6CF0"/>
    <w:rsid w:val="00BB01E1"/>
    <w:rsid w:val="00BB04F2"/>
    <w:rsid w:val="00BB0D61"/>
    <w:rsid w:val="00BB17E4"/>
    <w:rsid w:val="00BB1D9D"/>
    <w:rsid w:val="00BB31A3"/>
    <w:rsid w:val="00BB3E0B"/>
    <w:rsid w:val="00BB4261"/>
    <w:rsid w:val="00BB538C"/>
    <w:rsid w:val="00BB5F01"/>
    <w:rsid w:val="00BB60BC"/>
    <w:rsid w:val="00BB74F1"/>
    <w:rsid w:val="00BB7566"/>
    <w:rsid w:val="00BB76A4"/>
    <w:rsid w:val="00BB793D"/>
    <w:rsid w:val="00BB7AB5"/>
    <w:rsid w:val="00BC0E2E"/>
    <w:rsid w:val="00BC1112"/>
    <w:rsid w:val="00BC21BC"/>
    <w:rsid w:val="00BC2D1E"/>
    <w:rsid w:val="00BC32D0"/>
    <w:rsid w:val="00BC3964"/>
    <w:rsid w:val="00BC39DD"/>
    <w:rsid w:val="00BC4E80"/>
    <w:rsid w:val="00BC5C42"/>
    <w:rsid w:val="00BC604D"/>
    <w:rsid w:val="00BC70A4"/>
    <w:rsid w:val="00BD0E65"/>
    <w:rsid w:val="00BD13E2"/>
    <w:rsid w:val="00BD2E39"/>
    <w:rsid w:val="00BD32A6"/>
    <w:rsid w:val="00BD3456"/>
    <w:rsid w:val="00BD35CE"/>
    <w:rsid w:val="00BD46AB"/>
    <w:rsid w:val="00BD6D47"/>
    <w:rsid w:val="00BD7166"/>
    <w:rsid w:val="00BD78A3"/>
    <w:rsid w:val="00BD7C96"/>
    <w:rsid w:val="00BE049C"/>
    <w:rsid w:val="00BE0AE0"/>
    <w:rsid w:val="00BE3756"/>
    <w:rsid w:val="00BE3DA4"/>
    <w:rsid w:val="00BE42AB"/>
    <w:rsid w:val="00BE458F"/>
    <w:rsid w:val="00BE5B73"/>
    <w:rsid w:val="00BE687D"/>
    <w:rsid w:val="00BE75AB"/>
    <w:rsid w:val="00BE7E15"/>
    <w:rsid w:val="00BF038D"/>
    <w:rsid w:val="00BF2BC8"/>
    <w:rsid w:val="00BF2F87"/>
    <w:rsid w:val="00BF32A8"/>
    <w:rsid w:val="00BF3E9B"/>
    <w:rsid w:val="00BF4314"/>
    <w:rsid w:val="00BF5924"/>
    <w:rsid w:val="00BF5CB2"/>
    <w:rsid w:val="00BF629F"/>
    <w:rsid w:val="00C00F55"/>
    <w:rsid w:val="00C00F73"/>
    <w:rsid w:val="00C01E28"/>
    <w:rsid w:val="00C022F0"/>
    <w:rsid w:val="00C02D7A"/>
    <w:rsid w:val="00C03520"/>
    <w:rsid w:val="00C05461"/>
    <w:rsid w:val="00C06424"/>
    <w:rsid w:val="00C064D0"/>
    <w:rsid w:val="00C073E4"/>
    <w:rsid w:val="00C0752F"/>
    <w:rsid w:val="00C07847"/>
    <w:rsid w:val="00C07C46"/>
    <w:rsid w:val="00C10D7C"/>
    <w:rsid w:val="00C11115"/>
    <w:rsid w:val="00C11FDF"/>
    <w:rsid w:val="00C12F69"/>
    <w:rsid w:val="00C13373"/>
    <w:rsid w:val="00C147A5"/>
    <w:rsid w:val="00C16712"/>
    <w:rsid w:val="00C168CE"/>
    <w:rsid w:val="00C16CA0"/>
    <w:rsid w:val="00C17032"/>
    <w:rsid w:val="00C20875"/>
    <w:rsid w:val="00C20EB9"/>
    <w:rsid w:val="00C21380"/>
    <w:rsid w:val="00C21B79"/>
    <w:rsid w:val="00C21D07"/>
    <w:rsid w:val="00C224C4"/>
    <w:rsid w:val="00C232BF"/>
    <w:rsid w:val="00C2344A"/>
    <w:rsid w:val="00C251E8"/>
    <w:rsid w:val="00C26A39"/>
    <w:rsid w:val="00C26B3E"/>
    <w:rsid w:val="00C270DD"/>
    <w:rsid w:val="00C31194"/>
    <w:rsid w:val="00C316E2"/>
    <w:rsid w:val="00C32906"/>
    <w:rsid w:val="00C372EB"/>
    <w:rsid w:val="00C3754F"/>
    <w:rsid w:val="00C37570"/>
    <w:rsid w:val="00C37F52"/>
    <w:rsid w:val="00C400AD"/>
    <w:rsid w:val="00C40F30"/>
    <w:rsid w:val="00C41E72"/>
    <w:rsid w:val="00C42152"/>
    <w:rsid w:val="00C43831"/>
    <w:rsid w:val="00C43BA3"/>
    <w:rsid w:val="00C44F47"/>
    <w:rsid w:val="00C45BF8"/>
    <w:rsid w:val="00C46E41"/>
    <w:rsid w:val="00C4702D"/>
    <w:rsid w:val="00C505D0"/>
    <w:rsid w:val="00C51014"/>
    <w:rsid w:val="00C529DD"/>
    <w:rsid w:val="00C53DDB"/>
    <w:rsid w:val="00C53EF2"/>
    <w:rsid w:val="00C540AD"/>
    <w:rsid w:val="00C5412E"/>
    <w:rsid w:val="00C548C7"/>
    <w:rsid w:val="00C54CAE"/>
    <w:rsid w:val="00C55BD2"/>
    <w:rsid w:val="00C56089"/>
    <w:rsid w:val="00C56DBA"/>
    <w:rsid w:val="00C57615"/>
    <w:rsid w:val="00C60288"/>
    <w:rsid w:val="00C60F28"/>
    <w:rsid w:val="00C61710"/>
    <w:rsid w:val="00C61BD6"/>
    <w:rsid w:val="00C61FC8"/>
    <w:rsid w:val="00C623C3"/>
    <w:rsid w:val="00C62630"/>
    <w:rsid w:val="00C62B43"/>
    <w:rsid w:val="00C63F38"/>
    <w:rsid w:val="00C648F4"/>
    <w:rsid w:val="00C66071"/>
    <w:rsid w:val="00C66C9B"/>
    <w:rsid w:val="00C67F7B"/>
    <w:rsid w:val="00C70D8D"/>
    <w:rsid w:val="00C7140B"/>
    <w:rsid w:val="00C7159A"/>
    <w:rsid w:val="00C7254A"/>
    <w:rsid w:val="00C725DC"/>
    <w:rsid w:val="00C72AE9"/>
    <w:rsid w:val="00C7307C"/>
    <w:rsid w:val="00C74C54"/>
    <w:rsid w:val="00C74F5B"/>
    <w:rsid w:val="00C74FE5"/>
    <w:rsid w:val="00C763BA"/>
    <w:rsid w:val="00C76A49"/>
    <w:rsid w:val="00C77D52"/>
    <w:rsid w:val="00C80452"/>
    <w:rsid w:val="00C80AE5"/>
    <w:rsid w:val="00C80EEA"/>
    <w:rsid w:val="00C81267"/>
    <w:rsid w:val="00C827A4"/>
    <w:rsid w:val="00C841EF"/>
    <w:rsid w:val="00C86C9F"/>
    <w:rsid w:val="00C87539"/>
    <w:rsid w:val="00C87BAB"/>
    <w:rsid w:val="00C908D6"/>
    <w:rsid w:val="00C911C7"/>
    <w:rsid w:val="00C913E5"/>
    <w:rsid w:val="00C92245"/>
    <w:rsid w:val="00C92C02"/>
    <w:rsid w:val="00C93DE5"/>
    <w:rsid w:val="00C94241"/>
    <w:rsid w:val="00C94A28"/>
    <w:rsid w:val="00C94A59"/>
    <w:rsid w:val="00C95584"/>
    <w:rsid w:val="00C96CC0"/>
    <w:rsid w:val="00C971E9"/>
    <w:rsid w:val="00C9752C"/>
    <w:rsid w:val="00C97985"/>
    <w:rsid w:val="00CA019F"/>
    <w:rsid w:val="00CA1571"/>
    <w:rsid w:val="00CA16CA"/>
    <w:rsid w:val="00CA207B"/>
    <w:rsid w:val="00CA22F8"/>
    <w:rsid w:val="00CA2BE7"/>
    <w:rsid w:val="00CA458D"/>
    <w:rsid w:val="00CA4A0F"/>
    <w:rsid w:val="00CA4F53"/>
    <w:rsid w:val="00CA523B"/>
    <w:rsid w:val="00CA61D2"/>
    <w:rsid w:val="00CA62F7"/>
    <w:rsid w:val="00CA7121"/>
    <w:rsid w:val="00CA7DF6"/>
    <w:rsid w:val="00CB383A"/>
    <w:rsid w:val="00CB3A43"/>
    <w:rsid w:val="00CB47E6"/>
    <w:rsid w:val="00CB6757"/>
    <w:rsid w:val="00CB6869"/>
    <w:rsid w:val="00CB71E0"/>
    <w:rsid w:val="00CB7604"/>
    <w:rsid w:val="00CB7AC3"/>
    <w:rsid w:val="00CC07BA"/>
    <w:rsid w:val="00CC0BA4"/>
    <w:rsid w:val="00CC188E"/>
    <w:rsid w:val="00CC1998"/>
    <w:rsid w:val="00CC1DEA"/>
    <w:rsid w:val="00CC1F05"/>
    <w:rsid w:val="00CC28A2"/>
    <w:rsid w:val="00CC341C"/>
    <w:rsid w:val="00CC40C6"/>
    <w:rsid w:val="00CC4140"/>
    <w:rsid w:val="00CC5CB4"/>
    <w:rsid w:val="00CC6FBC"/>
    <w:rsid w:val="00CC7319"/>
    <w:rsid w:val="00CC768E"/>
    <w:rsid w:val="00CD08F5"/>
    <w:rsid w:val="00CD0D06"/>
    <w:rsid w:val="00CD3767"/>
    <w:rsid w:val="00CD41E4"/>
    <w:rsid w:val="00CD490D"/>
    <w:rsid w:val="00CD4EC5"/>
    <w:rsid w:val="00CD5038"/>
    <w:rsid w:val="00CD63C9"/>
    <w:rsid w:val="00CD7BA4"/>
    <w:rsid w:val="00CE17F3"/>
    <w:rsid w:val="00CE1F31"/>
    <w:rsid w:val="00CE205C"/>
    <w:rsid w:val="00CE2A18"/>
    <w:rsid w:val="00CE2C0D"/>
    <w:rsid w:val="00CE31A6"/>
    <w:rsid w:val="00CE3B6A"/>
    <w:rsid w:val="00CE4254"/>
    <w:rsid w:val="00CE5104"/>
    <w:rsid w:val="00CE616E"/>
    <w:rsid w:val="00CE66F3"/>
    <w:rsid w:val="00CE686B"/>
    <w:rsid w:val="00CE73A7"/>
    <w:rsid w:val="00CE769B"/>
    <w:rsid w:val="00CE7BAA"/>
    <w:rsid w:val="00CE7D72"/>
    <w:rsid w:val="00CF0B6A"/>
    <w:rsid w:val="00CF0C04"/>
    <w:rsid w:val="00CF121D"/>
    <w:rsid w:val="00CF1CE5"/>
    <w:rsid w:val="00CF26C1"/>
    <w:rsid w:val="00CF2E25"/>
    <w:rsid w:val="00CF36BC"/>
    <w:rsid w:val="00CF4F18"/>
    <w:rsid w:val="00CF5C17"/>
    <w:rsid w:val="00CF68B8"/>
    <w:rsid w:val="00CF6907"/>
    <w:rsid w:val="00CF7A74"/>
    <w:rsid w:val="00D000CA"/>
    <w:rsid w:val="00D00F14"/>
    <w:rsid w:val="00D01919"/>
    <w:rsid w:val="00D01E4F"/>
    <w:rsid w:val="00D02C3A"/>
    <w:rsid w:val="00D0665A"/>
    <w:rsid w:val="00D06B6F"/>
    <w:rsid w:val="00D07C67"/>
    <w:rsid w:val="00D11D21"/>
    <w:rsid w:val="00D11E85"/>
    <w:rsid w:val="00D12264"/>
    <w:rsid w:val="00D12CF7"/>
    <w:rsid w:val="00D13498"/>
    <w:rsid w:val="00D14849"/>
    <w:rsid w:val="00D1486A"/>
    <w:rsid w:val="00D149D6"/>
    <w:rsid w:val="00D1556B"/>
    <w:rsid w:val="00D1566A"/>
    <w:rsid w:val="00D1571A"/>
    <w:rsid w:val="00D207E6"/>
    <w:rsid w:val="00D22489"/>
    <w:rsid w:val="00D2356E"/>
    <w:rsid w:val="00D23E70"/>
    <w:rsid w:val="00D240B1"/>
    <w:rsid w:val="00D25B78"/>
    <w:rsid w:val="00D25FE6"/>
    <w:rsid w:val="00D26099"/>
    <w:rsid w:val="00D26CEC"/>
    <w:rsid w:val="00D27F07"/>
    <w:rsid w:val="00D30E3D"/>
    <w:rsid w:val="00D32404"/>
    <w:rsid w:val="00D32A4B"/>
    <w:rsid w:val="00D32D8D"/>
    <w:rsid w:val="00D32EF7"/>
    <w:rsid w:val="00D32FC2"/>
    <w:rsid w:val="00D3338F"/>
    <w:rsid w:val="00D35415"/>
    <w:rsid w:val="00D35DDE"/>
    <w:rsid w:val="00D3635E"/>
    <w:rsid w:val="00D36887"/>
    <w:rsid w:val="00D403B5"/>
    <w:rsid w:val="00D40C19"/>
    <w:rsid w:val="00D4280E"/>
    <w:rsid w:val="00D43A12"/>
    <w:rsid w:val="00D447D2"/>
    <w:rsid w:val="00D45180"/>
    <w:rsid w:val="00D45764"/>
    <w:rsid w:val="00D459F1"/>
    <w:rsid w:val="00D465DE"/>
    <w:rsid w:val="00D46830"/>
    <w:rsid w:val="00D47E98"/>
    <w:rsid w:val="00D47E9B"/>
    <w:rsid w:val="00D5042F"/>
    <w:rsid w:val="00D50833"/>
    <w:rsid w:val="00D50898"/>
    <w:rsid w:val="00D50E33"/>
    <w:rsid w:val="00D52211"/>
    <w:rsid w:val="00D52ED0"/>
    <w:rsid w:val="00D53394"/>
    <w:rsid w:val="00D533EC"/>
    <w:rsid w:val="00D539E6"/>
    <w:rsid w:val="00D53D6A"/>
    <w:rsid w:val="00D53D73"/>
    <w:rsid w:val="00D5461A"/>
    <w:rsid w:val="00D557C7"/>
    <w:rsid w:val="00D57370"/>
    <w:rsid w:val="00D5767B"/>
    <w:rsid w:val="00D60B87"/>
    <w:rsid w:val="00D611CA"/>
    <w:rsid w:val="00D61806"/>
    <w:rsid w:val="00D628F6"/>
    <w:rsid w:val="00D62A7B"/>
    <w:rsid w:val="00D62C25"/>
    <w:rsid w:val="00D62FA1"/>
    <w:rsid w:val="00D649BD"/>
    <w:rsid w:val="00D66065"/>
    <w:rsid w:val="00D66427"/>
    <w:rsid w:val="00D66AB4"/>
    <w:rsid w:val="00D66ED0"/>
    <w:rsid w:val="00D67A6D"/>
    <w:rsid w:val="00D700A9"/>
    <w:rsid w:val="00D70B91"/>
    <w:rsid w:val="00D716ED"/>
    <w:rsid w:val="00D7207A"/>
    <w:rsid w:val="00D7280B"/>
    <w:rsid w:val="00D72879"/>
    <w:rsid w:val="00D72B85"/>
    <w:rsid w:val="00D7386A"/>
    <w:rsid w:val="00D73A29"/>
    <w:rsid w:val="00D7555B"/>
    <w:rsid w:val="00D7649A"/>
    <w:rsid w:val="00D76C3B"/>
    <w:rsid w:val="00D77C02"/>
    <w:rsid w:val="00D82B6A"/>
    <w:rsid w:val="00D8335E"/>
    <w:rsid w:val="00D8344D"/>
    <w:rsid w:val="00D84D05"/>
    <w:rsid w:val="00D866AC"/>
    <w:rsid w:val="00D86FB9"/>
    <w:rsid w:val="00D9134C"/>
    <w:rsid w:val="00D944CC"/>
    <w:rsid w:val="00D94B18"/>
    <w:rsid w:val="00D94EBE"/>
    <w:rsid w:val="00D967AE"/>
    <w:rsid w:val="00D96C6A"/>
    <w:rsid w:val="00D97BB7"/>
    <w:rsid w:val="00DA0256"/>
    <w:rsid w:val="00DA0F39"/>
    <w:rsid w:val="00DA19BC"/>
    <w:rsid w:val="00DA2D1F"/>
    <w:rsid w:val="00DA4227"/>
    <w:rsid w:val="00DA46CF"/>
    <w:rsid w:val="00DA57A0"/>
    <w:rsid w:val="00DA786E"/>
    <w:rsid w:val="00DB14CF"/>
    <w:rsid w:val="00DB2084"/>
    <w:rsid w:val="00DB20CF"/>
    <w:rsid w:val="00DB3154"/>
    <w:rsid w:val="00DB34BE"/>
    <w:rsid w:val="00DB36ED"/>
    <w:rsid w:val="00DB3E45"/>
    <w:rsid w:val="00DB487B"/>
    <w:rsid w:val="00DB4930"/>
    <w:rsid w:val="00DB5FCB"/>
    <w:rsid w:val="00DB692B"/>
    <w:rsid w:val="00DB69AA"/>
    <w:rsid w:val="00DB73EE"/>
    <w:rsid w:val="00DB7CEA"/>
    <w:rsid w:val="00DB7F25"/>
    <w:rsid w:val="00DC0239"/>
    <w:rsid w:val="00DC0B82"/>
    <w:rsid w:val="00DC1F22"/>
    <w:rsid w:val="00DC1FB8"/>
    <w:rsid w:val="00DC25F5"/>
    <w:rsid w:val="00DC438E"/>
    <w:rsid w:val="00DC47EA"/>
    <w:rsid w:val="00DC5579"/>
    <w:rsid w:val="00DC5A9D"/>
    <w:rsid w:val="00DC5F35"/>
    <w:rsid w:val="00DC6878"/>
    <w:rsid w:val="00DC68C1"/>
    <w:rsid w:val="00DD0855"/>
    <w:rsid w:val="00DD1AE5"/>
    <w:rsid w:val="00DD1B4E"/>
    <w:rsid w:val="00DD1F50"/>
    <w:rsid w:val="00DD223F"/>
    <w:rsid w:val="00DD3245"/>
    <w:rsid w:val="00DD3DF9"/>
    <w:rsid w:val="00DD439E"/>
    <w:rsid w:val="00DD5076"/>
    <w:rsid w:val="00DD5192"/>
    <w:rsid w:val="00DD5AC0"/>
    <w:rsid w:val="00DD6190"/>
    <w:rsid w:val="00DD7396"/>
    <w:rsid w:val="00DD7410"/>
    <w:rsid w:val="00DD7D50"/>
    <w:rsid w:val="00DE0175"/>
    <w:rsid w:val="00DE02EA"/>
    <w:rsid w:val="00DE0C86"/>
    <w:rsid w:val="00DE112C"/>
    <w:rsid w:val="00DE114D"/>
    <w:rsid w:val="00DE11DA"/>
    <w:rsid w:val="00DE17A7"/>
    <w:rsid w:val="00DE1901"/>
    <w:rsid w:val="00DE40A8"/>
    <w:rsid w:val="00DE5858"/>
    <w:rsid w:val="00DE620D"/>
    <w:rsid w:val="00DE674B"/>
    <w:rsid w:val="00DE72C0"/>
    <w:rsid w:val="00DE73BD"/>
    <w:rsid w:val="00DE7D73"/>
    <w:rsid w:val="00DF107C"/>
    <w:rsid w:val="00DF11CD"/>
    <w:rsid w:val="00DF199F"/>
    <w:rsid w:val="00DF2BF7"/>
    <w:rsid w:val="00DF4A67"/>
    <w:rsid w:val="00DF610F"/>
    <w:rsid w:val="00DF646D"/>
    <w:rsid w:val="00E01498"/>
    <w:rsid w:val="00E01768"/>
    <w:rsid w:val="00E02755"/>
    <w:rsid w:val="00E02B49"/>
    <w:rsid w:val="00E03DFB"/>
    <w:rsid w:val="00E03E91"/>
    <w:rsid w:val="00E04C6F"/>
    <w:rsid w:val="00E05D53"/>
    <w:rsid w:val="00E073D3"/>
    <w:rsid w:val="00E07673"/>
    <w:rsid w:val="00E101E9"/>
    <w:rsid w:val="00E11464"/>
    <w:rsid w:val="00E13178"/>
    <w:rsid w:val="00E142C2"/>
    <w:rsid w:val="00E14777"/>
    <w:rsid w:val="00E14C38"/>
    <w:rsid w:val="00E153CE"/>
    <w:rsid w:val="00E1697F"/>
    <w:rsid w:val="00E17977"/>
    <w:rsid w:val="00E17C50"/>
    <w:rsid w:val="00E17FA7"/>
    <w:rsid w:val="00E20955"/>
    <w:rsid w:val="00E211F8"/>
    <w:rsid w:val="00E21606"/>
    <w:rsid w:val="00E22FAB"/>
    <w:rsid w:val="00E23213"/>
    <w:rsid w:val="00E2341A"/>
    <w:rsid w:val="00E242B1"/>
    <w:rsid w:val="00E24CCB"/>
    <w:rsid w:val="00E250DE"/>
    <w:rsid w:val="00E25F43"/>
    <w:rsid w:val="00E26563"/>
    <w:rsid w:val="00E265CE"/>
    <w:rsid w:val="00E26F3C"/>
    <w:rsid w:val="00E30A05"/>
    <w:rsid w:val="00E30DB3"/>
    <w:rsid w:val="00E33429"/>
    <w:rsid w:val="00E33B45"/>
    <w:rsid w:val="00E34A21"/>
    <w:rsid w:val="00E367FB"/>
    <w:rsid w:val="00E406EF"/>
    <w:rsid w:val="00E413BF"/>
    <w:rsid w:val="00E41E2A"/>
    <w:rsid w:val="00E43BBA"/>
    <w:rsid w:val="00E44067"/>
    <w:rsid w:val="00E449CB"/>
    <w:rsid w:val="00E45113"/>
    <w:rsid w:val="00E461D4"/>
    <w:rsid w:val="00E467F0"/>
    <w:rsid w:val="00E46B3A"/>
    <w:rsid w:val="00E5094E"/>
    <w:rsid w:val="00E50D8F"/>
    <w:rsid w:val="00E5168F"/>
    <w:rsid w:val="00E51B2A"/>
    <w:rsid w:val="00E51B64"/>
    <w:rsid w:val="00E53612"/>
    <w:rsid w:val="00E53C8D"/>
    <w:rsid w:val="00E54149"/>
    <w:rsid w:val="00E54222"/>
    <w:rsid w:val="00E5703C"/>
    <w:rsid w:val="00E57247"/>
    <w:rsid w:val="00E6034A"/>
    <w:rsid w:val="00E6094C"/>
    <w:rsid w:val="00E61098"/>
    <w:rsid w:val="00E61351"/>
    <w:rsid w:val="00E61495"/>
    <w:rsid w:val="00E61638"/>
    <w:rsid w:val="00E6260D"/>
    <w:rsid w:val="00E629C9"/>
    <w:rsid w:val="00E62A8C"/>
    <w:rsid w:val="00E6331C"/>
    <w:rsid w:val="00E644BB"/>
    <w:rsid w:val="00E6543F"/>
    <w:rsid w:val="00E66C8F"/>
    <w:rsid w:val="00E712CD"/>
    <w:rsid w:val="00E7136F"/>
    <w:rsid w:val="00E720EE"/>
    <w:rsid w:val="00E722B4"/>
    <w:rsid w:val="00E73C1F"/>
    <w:rsid w:val="00E73EE8"/>
    <w:rsid w:val="00E74392"/>
    <w:rsid w:val="00E75612"/>
    <w:rsid w:val="00E75BEA"/>
    <w:rsid w:val="00E766D8"/>
    <w:rsid w:val="00E77892"/>
    <w:rsid w:val="00E80C66"/>
    <w:rsid w:val="00E80CC4"/>
    <w:rsid w:val="00E814CA"/>
    <w:rsid w:val="00E8304B"/>
    <w:rsid w:val="00E8307D"/>
    <w:rsid w:val="00E83DF7"/>
    <w:rsid w:val="00E849D6"/>
    <w:rsid w:val="00E84F60"/>
    <w:rsid w:val="00E86FBE"/>
    <w:rsid w:val="00E876A0"/>
    <w:rsid w:val="00E87A1D"/>
    <w:rsid w:val="00E87BBF"/>
    <w:rsid w:val="00E87F08"/>
    <w:rsid w:val="00E87F8B"/>
    <w:rsid w:val="00E900E8"/>
    <w:rsid w:val="00E909FF"/>
    <w:rsid w:val="00E910B5"/>
    <w:rsid w:val="00E9167C"/>
    <w:rsid w:val="00E91779"/>
    <w:rsid w:val="00E921A1"/>
    <w:rsid w:val="00E926DF"/>
    <w:rsid w:val="00E93109"/>
    <w:rsid w:val="00E93635"/>
    <w:rsid w:val="00E93977"/>
    <w:rsid w:val="00E93BF9"/>
    <w:rsid w:val="00E9732E"/>
    <w:rsid w:val="00EA0BE6"/>
    <w:rsid w:val="00EA1B20"/>
    <w:rsid w:val="00EA3187"/>
    <w:rsid w:val="00EA47E1"/>
    <w:rsid w:val="00EA4DB6"/>
    <w:rsid w:val="00EA5590"/>
    <w:rsid w:val="00EA5AF1"/>
    <w:rsid w:val="00EA5F7D"/>
    <w:rsid w:val="00EA7552"/>
    <w:rsid w:val="00EA7D22"/>
    <w:rsid w:val="00EA7D9D"/>
    <w:rsid w:val="00EB0A56"/>
    <w:rsid w:val="00EB1935"/>
    <w:rsid w:val="00EB2B72"/>
    <w:rsid w:val="00EB3362"/>
    <w:rsid w:val="00EB45EB"/>
    <w:rsid w:val="00EB4C80"/>
    <w:rsid w:val="00EB4D5C"/>
    <w:rsid w:val="00EB53D2"/>
    <w:rsid w:val="00EB60DB"/>
    <w:rsid w:val="00EB6A5F"/>
    <w:rsid w:val="00EB70D3"/>
    <w:rsid w:val="00EB7BD1"/>
    <w:rsid w:val="00EC0BF4"/>
    <w:rsid w:val="00EC1A08"/>
    <w:rsid w:val="00EC2B62"/>
    <w:rsid w:val="00EC5012"/>
    <w:rsid w:val="00EC68C9"/>
    <w:rsid w:val="00EC7788"/>
    <w:rsid w:val="00EC7D23"/>
    <w:rsid w:val="00EC7F36"/>
    <w:rsid w:val="00ED04E3"/>
    <w:rsid w:val="00ED0BE4"/>
    <w:rsid w:val="00ED1AA4"/>
    <w:rsid w:val="00ED225D"/>
    <w:rsid w:val="00ED309D"/>
    <w:rsid w:val="00ED430D"/>
    <w:rsid w:val="00ED541B"/>
    <w:rsid w:val="00ED60AE"/>
    <w:rsid w:val="00ED6697"/>
    <w:rsid w:val="00ED6731"/>
    <w:rsid w:val="00EE00C1"/>
    <w:rsid w:val="00EE1001"/>
    <w:rsid w:val="00EE1152"/>
    <w:rsid w:val="00EE1215"/>
    <w:rsid w:val="00EE1C98"/>
    <w:rsid w:val="00EE2BCE"/>
    <w:rsid w:val="00EE2C6E"/>
    <w:rsid w:val="00EE3030"/>
    <w:rsid w:val="00EE380A"/>
    <w:rsid w:val="00EE3ABF"/>
    <w:rsid w:val="00EE3FEB"/>
    <w:rsid w:val="00EE46C4"/>
    <w:rsid w:val="00EE52CE"/>
    <w:rsid w:val="00EE64AC"/>
    <w:rsid w:val="00EF06AD"/>
    <w:rsid w:val="00EF0F21"/>
    <w:rsid w:val="00EF12E3"/>
    <w:rsid w:val="00EF145D"/>
    <w:rsid w:val="00EF2682"/>
    <w:rsid w:val="00EF33A6"/>
    <w:rsid w:val="00EF5EF1"/>
    <w:rsid w:val="00EF6BBD"/>
    <w:rsid w:val="00EF6DB0"/>
    <w:rsid w:val="00EF701A"/>
    <w:rsid w:val="00EF768B"/>
    <w:rsid w:val="00F007B7"/>
    <w:rsid w:val="00F008DF"/>
    <w:rsid w:val="00F008E5"/>
    <w:rsid w:val="00F0094F"/>
    <w:rsid w:val="00F016B0"/>
    <w:rsid w:val="00F01806"/>
    <w:rsid w:val="00F01961"/>
    <w:rsid w:val="00F019A8"/>
    <w:rsid w:val="00F01F32"/>
    <w:rsid w:val="00F038D7"/>
    <w:rsid w:val="00F0412B"/>
    <w:rsid w:val="00F04880"/>
    <w:rsid w:val="00F04CEF"/>
    <w:rsid w:val="00F05A3D"/>
    <w:rsid w:val="00F06C08"/>
    <w:rsid w:val="00F06E45"/>
    <w:rsid w:val="00F06FF7"/>
    <w:rsid w:val="00F07564"/>
    <w:rsid w:val="00F1060C"/>
    <w:rsid w:val="00F108C4"/>
    <w:rsid w:val="00F10E4A"/>
    <w:rsid w:val="00F11513"/>
    <w:rsid w:val="00F12364"/>
    <w:rsid w:val="00F126F4"/>
    <w:rsid w:val="00F15B2C"/>
    <w:rsid w:val="00F164F6"/>
    <w:rsid w:val="00F16507"/>
    <w:rsid w:val="00F1700A"/>
    <w:rsid w:val="00F17C07"/>
    <w:rsid w:val="00F20B8A"/>
    <w:rsid w:val="00F20DE8"/>
    <w:rsid w:val="00F21238"/>
    <w:rsid w:val="00F2221E"/>
    <w:rsid w:val="00F22249"/>
    <w:rsid w:val="00F229BF"/>
    <w:rsid w:val="00F23679"/>
    <w:rsid w:val="00F24867"/>
    <w:rsid w:val="00F24C94"/>
    <w:rsid w:val="00F25811"/>
    <w:rsid w:val="00F258E4"/>
    <w:rsid w:val="00F25A62"/>
    <w:rsid w:val="00F26FA7"/>
    <w:rsid w:val="00F2703D"/>
    <w:rsid w:val="00F277D8"/>
    <w:rsid w:val="00F27974"/>
    <w:rsid w:val="00F27A32"/>
    <w:rsid w:val="00F27FB3"/>
    <w:rsid w:val="00F302EB"/>
    <w:rsid w:val="00F31B43"/>
    <w:rsid w:val="00F340C8"/>
    <w:rsid w:val="00F344C4"/>
    <w:rsid w:val="00F344DE"/>
    <w:rsid w:val="00F35C5A"/>
    <w:rsid w:val="00F35DF5"/>
    <w:rsid w:val="00F360B3"/>
    <w:rsid w:val="00F362D5"/>
    <w:rsid w:val="00F36E75"/>
    <w:rsid w:val="00F371DB"/>
    <w:rsid w:val="00F401BB"/>
    <w:rsid w:val="00F40A75"/>
    <w:rsid w:val="00F40BAF"/>
    <w:rsid w:val="00F46078"/>
    <w:rsid w:val="00F469FC"/>
    <w:rsid w:val="00F47266"/>
    <w:rsid w:val="00F473B3"/>
    <w:rsid w:val="00F47A33"/>
    <w:rsid w:val="00F50C0C"/>
    <w:rsid w:val="00F52925"/>
    <w:rsid w:val="00F530D6"/>
    <w:rsid w:val="00F5335A"/>
    <w:rsid w:val="00F53FF6"/>
    <w:rsid w:val="00F53FFE"/>
    <w:rsid w:val="00F5420E"/>
    <w:rsid w:val="00F5439B"/>
    <w:rsid w:val="00F547D0"/>
    <w:rsid w:val="00F54D27"/>
    <w:rsid w:val="00F5527D"/>
    <w:rsid w:val="00F5574A"/>
    <w:rsid w:val="00F55BF2"/>
    <w:rsid w:val="00F563B5"/>
    <w:rsid w:val="00F57067"/>
    <w:rsid w:val="00F57933"/>
    <w:rsid w:val="00F60C64"/>
    <w:rsid w:val="00F624B7"/>
    <w:rsid w:val="00F629A6"/>
    <w:rsid w:val="00F64499"/>
    <w:rsid w:val="00F64C3F"/>
    <w:rsid w:val="00F64CC7"/>
    <w:rsid w:val="00F65E9A"/>
    <w:rsid w:val="00F665A0"/>
    <w:rsid w:val="00F670F4"/>
    <w:rsid w:val="00F716AA"/>
    <w:rsid w:val="00F718F7"/>
    <w:rsid w:val="00F72014"/>
    <w:rsid w:val="00F7218B"/>
    <w:rsid w:val="00F724F1"/>
    <w:rsid w:val="00F72997"/>
    <w:rsid w:val="00F729E7"/>
    <w:rsid w:val="00F72E3F"/>
    <w:rsid w:val="00F7324C"/>
    <w:rsid w:val="00F73A40"/>
    <w:rsid w:val="00F74661"/>
    <w:rsid w:val="00F75176"/>
    <w:rsid w:val="00F75F5B"/>
    <w:rsid w:val="00F76486"/>
    <w:rsid w:val="00F81916"/>
    <w:rsid w:val="00F82234"/>
    <w:rsid w:val="00F826D3"/>
    <w:rsid w:val="00F844FB"/>
    <w:rsid w:val="00F854BD"/>
    <w:rsid w:val="00F86585"/>
    <w:rsid w:val="00F876D0"/>
    <w:rsid w:val="00F9127B"/>
    <w:rsid w:val="00F913D0"/>
    <w:rsid w:val="00F9156F"/>
    <w:rsid w:val="00F9208C"/>
    <w:rsid w:val="00F92400"/>
    <w:rsid w:val="00F92FF0"/>
    <w:rsid w:val="00F933E3"/>
    <w:rsid w:val="00F9348A"/>
    <w:rsid w:val="00F93DA8"/>
    <w:rsid w:val="00F93F69"/>
    <w:rsid w:val="00F94BA5"/>
    <w:rsid w:val="00F95AC9"/>
    <w:rsid w:val="00F96FFC"/>
    <w:rsid w:val="00F97198"/>
    <w:rsid w:val="00F972C4"/>
    <w:rsid w:val="00FA0119"/>
    <w:rsid w:val="00FA133E"/>
    <w:rsid w:val="00FA3632"/>
    <w:rsid w:val="00FA41E1"/>
    <w:rsid w:val="00FA5691"/>
    <w:rsid w:val="00FA575D"/>
    <w:rsid w:val="00FA74D3"/>
    <w:rsid w:val="00FA761E"/>
    <w:rsid w:val="00FA783C"/>
    <w:rsid w:val="00FA7B8F"/>
    <w:rsid w:val="00FB01E2"/>
    <w:rsid w:val="00FB0B12"/>
    <w:rsid w:val="00FB0E3B"/>
    <w:rsid w:val="00FB416B"/>
    <w:rsid w:val="00FB59E2"/>
    <w:rsid w:val="00FB5FF5"/>
    <w:rsid w:val="00FB6D40"/>
    <w:rsid w:val="00FB7180"/>
    <w:rsid w:val="00FB7634"/>
    <w:rsid w:val="00FB76B9"/>
    <w:rsid w:val="00FC010B"/>
    <w:rsid w:val="00FC0449"/>
    <w:rsid w:val="00FC0968"/>
    <w:rsid w:val="00FC0F13"/>
    <w:rsid w:val="00FC1F69"/>
    <w:rsid w:val="00FC36EA"/>
    <w:rsid w:val="00FC62E9"/>
    <w:rsid w:val="00FC78F5"/>
    <w:rsid w:val="00FC7BA2"/>
    <w:rsid w:val="00FD06E6"/>
    <w:rsid w:val="00FD0AD2"/>
    <w:rsid w:val="00FD19F7"/>
    <w:rsid w:val="00FD2B95"/>
    <w:rsid w:val="00FD2C94"/>
    <w:rsid w:val="00FD4305"/>
    <w:rsid w:val="00FD4903"/>
    <w:rsid w:val="00FD7080"/>
    <w:rsid w:val="00FD72B8"/>
    <w:rsid w:val="00FD74E0"/>
    <w:rsid w:val="00FD7B0F"/>
    <w:rsid w:val="00FE07D8"/>
    <w:rsid w:val="00FE10DF"/>
    <w:rsid w:val="00FE11C1"/>
    <w:rsid w:val="00FE16A9"/>
    <w:rsid w:val="00FE1B31"/>
    <w:rsid w:val="00FE3135"/>
    <w:rsid w:val="00FE35C5"/>
    <w:rsid w:val="00FE389B"/>
    <w:rsid w:val="00FE3996"/>
    <w:rsid w:val="00FE7000"/>
    <w:rsid w:val="00FE7B48"/>
    <w:rsid w:val="00FF0B27"/>
    <w:rsid w:val="00FF0E08"/>
    <w:rsid w:val="00FF272F"/>
    <w:rsid w:val="00FF2E3A"/>
    <w:rsid w:val="00FF3B22"/>
    <w:rsid w:val="00FF3C08"/>
    <w:rsid w:val="00FF4476"/>
    <w:rsid w:val="00FF5B36"/>
    <w:rsid w:val="00FF7003"/>
    <w:rsid w:val="00FF70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2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Normal (Web)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Tekst"/>
    <w:qFormat/>
    <w:rsid w:val="00B32D05"/>
    <w:pPr>
      <w:spacing w:after="0" w:line="240" w:lineRule="auto"/>
      <w:jc w:val="both"/>
    </w:pPr>
    <w:rPr>
      <w:sz w:val="24"/>
    </w:rPr>
  </w:style>
  <w:style w:type="paragraph" w:styleId="Heading1">
    <w:name w:val="heading 1"/>
    <w:aliases w:val="Naslov"/>
    <w:next w:val="Normal"/>
    <w:link w:val="Heading1Char"/>
    <w:uiPriority w:val="9"/>
    <w:qFormat/>
    <w:rsid w:val="00B32D05"/>
    <w:pPr>
      <w:keepNext/>
      <w:keepLines/>
      <w:spacing w:after="240" w:line="240" w:lineRule="auto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aliases w:val="Podnaslov"/>
    <w:next w:val="Normal"/>
    <w:link w:val="Heading2Char"/>
    <w:uiPriority w:val="9"/>
    <w:unhideWhenUsed/>
    <w:qFormat/>
    <w:rsid w:val="00B32D05"/>
    <w:pPr>
      <w:keepNext/>
      <w:keepLines/>
      <w:spacing w:after="240" w:line="240" w:lineRule="auto"/>
      <w:outlineLvl w:val="1"/>
    </w:pPr>
    <w:rPr>
      <w:rFonts w:eastAsiaTheme="majorEastAsia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Naslov Char"/>
    <w:basedOn w:val="DefaultParagraphFont"/>
    <w:link w:val="Heading1"/>
    <w:uiPriority w:val="9"/>
    <w:rsid w:val="00B32D05"/>
    <w:rPr>
      <w:rFonts w:eastAsiaTheme="majorEastAsia" w:cstheme="majorBidi"/>
      <w:b/>
      <w:bCs/>
      <w:sz w:val="28"/>
      <w:szCs w:val="28"/>
    </w:rPr>
  </w:style>
  <w:style w:type="character" w:customStyle="1" w:styleId="Heading2Char">
    <w:name w:val="Heading 2 Char"/>
    <w:aliases w:val="Podnaslov Char"/>
    <w:basedOn w:val="DefaultParagraphFont"/>
    <w:link w:val="Heading2"/>
    <w:uiPriority w:val="9"/>
    <w:rsid w:val="00B32D05"/>
    <w:rPr>
      <w:rFonts w:eastAsiaTheme="majorEastAsia" w:cstheme="majorBidi"/>
      <w:b/>
      <w:bCs/>
      <w:sz w:val="26"/>
      <w:szCs w:val="26"/>
    </w:rPr>
  </w:style>
  <w:style w:type="paragraph" w:styleId="NoSpacing">
    <w:name w:val="No Spacing"/>
    <w:uiPriority w:val="1"/>
    <w:rsid w:val="00B61A7C"/>
    <w:pPr>
      <w:spacing w:after="0" w:line="240" w:lineRule="auto"/>
    </w:pPr>
    <w:rPr>
      <w:rFonts w:ascii="Times New Roman" w:hAnsi="Times New Roman"/>
      <w:sz w:val="24"/>
    </w:rPr>
  </w:style>
  <w:style w:type="character" w:styleId="SubtleReference">
    <w:name w:val="Subtle Reference"/>
    <w:basedOn w:val="DefaultParagraphFont"/>
    <w:uiPriority w:val="31"/>
    <w:rsid w:val="00B61A7C"/>
    <w:rPr>
      <w:smallCaps/>
      <w:color w:val="C0504D" w:themeColor="accent2"/>
      <w:u w:val="single"/>
    </w:rPr>
  </w:style>
  <w:style w:type="paragraph" w:styleId="Title">
    <w:name w:val="Title"/>
    <w:basedOn w:val="Normal"/>
    <w:next w:val="Normal"/>
    <w:link w:val="TitleChar"/>
    <w:uiPriority w:val="10"/>
    <w:rsid w:val="0029595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29595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rsid w:val="00295955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29595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semiHidden/>
    <w:unhideWhenUsed/>
    <w:rsid w:val="002959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95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29595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295955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nhideWhenUsed/>
    <w:rsid w:val="0029595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295955"/>
    <w:rPr>
      <w:rFonts w:ascii="Times New Roman" w:hAnsi="Times New Roman"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476712"/>
    <w:pPr>
      <w:spacing w:before="480" w:after="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B32D05"/>
    <w:pPr>
      <w:tabs>
        <w:tab w:val="left" w:pos="360"/>
        <w:tab w:val="left" w:pos="660"/>
        <w:tab w:val="right" w:leader="dot" w:pos="9063"/>
      </w:tabs>
      <w:spacing w:after="100"/>
    </w:pPr>
    <w:rPr>
      <w:rFonts w:eastAsiaTheme="minorEastAsia"/>
      <w:b/>
      <w:noProof/>
      <w:lang w:val="sr-Cyrl-CS"/>
    </w:rPr>
  </w:style>
  <w:style w:type="character" w:styleId="Hyperlink">
    <w:name w:val="Hyperlink"/>
    <w:basedOn w:val="DefaultParagraphFont"/>
    <w:uiPriority w:val="99"/>
    <w:unhideWhenUsed/>
    <w:rsid w:val="0047671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A0F62"/>
    <w:pPr>
      <w:ind w:left="720"/>
      <w:contextualSpacing/>
    </w:pPr>
  </w:style>
  <w:style w:type="paragraph" w:styleId="TOC2">
    <w:name w:val="toc 2"/>
    <w:basedOn w:val="Normal"/>
    <w:next w:val="Normal"/>
    <w:autoRedefine/>
    <w:uiPriority w:val="39"/>
    <w:unhideWhenUsed/>
    <w:rsid w:val="00B66FE1"/>
    <w:pPr>
      <w:spacing w:after="100"/>
      <w:ind w:left="240"/>
    </w:pPr>
  </w:style>
  <w:style w:type="table" w:styleId="TableGrid">
    <w:name w:val="Table Grid"/>
    <w:basedOn w:val="TableNormal"/>
    <w:uiPriority w:val="59"/>
    <w:rsid w:val="008451AD"/>
    <w:pPr>
      <w:spacing w:after="0" w:line="240" w:lineRule="auto"/>
    </w:pPr>
    <w:rPr>
      <w:lang w:val="bs-Cyrl-B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rsid w:val="006505CE"/>
    <w:pPr>
      <w:spacing w:after="160" w:line="240" w:lineRule="exact"/>
      <w:jc w:val="left"/>
    </w:pPr>
    <w:rPr>
      <w:rFonts w:ascii="Verdana" w:eastAsia="Times New Roman" w:hAnsi="Verdana" w:cs="Times New Roman"/>
      <w:sz w:val="20"/>
      <w:szCs w:val="20"/>
    </w:rPr>
  </w:style>
  <w:style w:type="character" w:styleId="PageNumber">
    <w:name w:val="page number"/>
    <w:basedOn w:val="DefaultParagraphFont"/>
    <w:rsid w:val="0084710F"/>
  </w:style>
  <w:style w:type="paragraph" w:customStyle="1" w:styleId="Tabelatekst">
    <w:name w:val="Tabela tekst"/>
    <w:basedOn w:val="Normal"/>
    <w:rsid w:val="0084710F"/>
    <w:rPr>
      <w:rFonts w:eastAsia="Times New Roman" w:cs="Times New Roman"/>
      <w:noProof/>
      <w:sz w:val="22"/>
      <w:szCs w:val="20"/>
      <w:lang w:val="sr-Latn-CS" w:eastAsia="sr-Latn-CS"/>
    </w:rPr>
  </w:style>
  <w:style w:type="paragraph" w:styleId="NormalWeb">
    <w:name w:val="Normal (Web)"/>
    <w:basedOn w:val="Normal"/>
    <w:rsid w:val="00283848"/>
    <w:pPr>
      <w:spacing w:before="100" w:beforeAutospacing="1" w:after="115"/>
      <w:jc w:val="left"/>
    </w:pPr>
    <w:rPr>
      <w:rFonts w:eastAsia="Times New Roman" w:cs="Times New Roman"/>
      <w:szCs w:val="24"/>
    </w:rPr>
  </w:style>
  <w:style w:type="paragraph" w:styleId="BodyText">
    <w:name w:val="Body Text"/>
    <w:basedOn w:val="Normal"/>
    <w:link w:val="BodyTextChar"/>
    <w:rsid w:val="00810DC1"/>
    <w:pPr>
      <w:spacing w:before="120" w:after="120"/>
      <w:jc w:val="left"/>
    </w:pPr>
    <w:rPr>
      <w:rFonts w:ascii="Times New Roman" w:eastAsia="Times New Roman" w:hAnsi="Times New Roman" w:cs="Times New Roman"/>
      <w:sz w:val="22"/>
      <w:szCs w:val="20"/>
      <w:lang w:val="sr-Cyrl-BA" w:eastAsia="sr-Latn-CS"/>
    </w:rPr>
  </w:style>
  <w:style w:type="character" w:customStyle="1" w:styleId="BodyTextChar">
    <w:name w:val="Body Text Char"/>
    <w:basedOn w:val="DefaultParagraphFont"/>
    <w:link w:val="BodyText"/>
    <w:rsid w:val="00810DC1"/>
    <w:rPr>
      <w:rFonts w:ascii="Times New Roman" w:eastAsia="Times New Roman" w:hAnsi="Times New Roman" w:cs="Times New Roman"/>
      <w:szCs w:val="20"/>
      <w:lang w:val="sr-Cyrl-BA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2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3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F409A-1C5F-4E42-9445-793613822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5281</TotalTime>
  <Pages>39</Pages>
  <Words>9498</Words>
  <Characters>54139</Characters>
  <Application>Microsoft Office Word</Application>
  <DocSecurity>0</DocSecurity>
  <Lines>451</Lines>
  <Paragraphs>127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Milenko Anicic</dc:creator>
  <cp:keywords/>
  <dc:description/>
  <cp:lastModifiedBy>goran_martic</cp:lastModifiedBy>
  <cp:revision>288</cp:revision>
  <cp:lastPrinted>2017-03-30T12:24:00Z</cp:lastPrinted>
  <dcterms:created xsi:type="dcterms:W3CDTF">2016-02-01T08:29:00Z</dcterms:created>
  <dcterms:modified xsi:type="dcterms:W3CDTF">2017-04-24T06:46:00Z</dcterms:modified>
</cp:coreProperties>
</file>