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23" w:rsidRPr="00F67323" w:rsidRDefault="00F67323" w:rsidP="00F67323">
      <w:pPr>
        <w:spacing w:before="240"/>
        <w:ind w:firstLine="720"/>
        <w:jc w:val="both"/>
        <w:rPr>
          <w:lang w:val="sr-Latn-BA"/>
        </w:rPr>
      </w:pPr>
      <w:r>
        <w:rPr>
          <w:lang w:val="sr-Cyrl-CS"/>
        </w:rPr>
        <w:t>На основу члана  30</w:t>
      </w:r>
      <w:r w:rsidR="009B77EC">
        <w:t>.</w:t>
      </w:r>
      <w:r>
        <w:rPr>
          <w:lang w:val="sr-Cyrl-CS"/>
        </w:rPr>
        <w:t xml:space="preserve"> став 1</w:t>
      </w:r>
      <w:r w:rsidR="009B77EC">
        <w:t>.</w:t>
      </w:r>
      <w:r>
        <w:rPr>
          <w:lang w:val="sr-Cyrl-CS"/>
        </w:rPr>
        <w:t xml:space="preserve"> алинеја </w:t>
      </w:r>
      <w:r w:rsidRPr="00113499">
        <w:rPr>
          <w:lang w:val="sr-Cyrl-CS"/>
        </w:rPr>
        <w:t>5</w:t>
      </w:r>
      <w:r w:rsidR="009B77EC">
        <w:rPr>
          <w:lang w:val="sr-Cyrl-CS"/>
        </w:rPr>
        <w:t>.</w:t>
      </w:r>
      <w:r>
        <w:rPr>
          <w:lang w:val="sr-Cyrl-CS"/>
        </w:rPr>
        <w:t xml:space="preserve">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 w:rsidR="009B77EC">
        <w:rPr>
          <w:lang w:val="sr-Cyrl-CS"/>
        </w:rPr>
        <w:t xml:space="preserve"> број: </w:t>
      </w:r>
      <w:r>
        <w:rPr>
          <w:lang w:val="sr-Latn-BA"/>
        </w:rPr>
        <w:t xml:space="preserve"> </w:t>
      </w:r>
      <w:r>
        <w:rPr>
          <w:lang w:val="sr-Cyrl-CS"/>
        </w:rPr>
        <w:t>101/04, 42</w:t>
      </w:r>
      <w:r>
        <w:rPr>
          <w:lang w:val="sr-Latn-CS"/>
        </w:rPr>
        <w:t>/</w:t>
      </w:r>
      <w:r>
        <w:rPr>
          <w:lang w:val="sr-Cyrl-CS"/>
        </w:rPr>
        <w:t>05</w:t>
      </w:r>
      <w:r>
        <w:t>,</w:t>
      </w:r>
      <w:r>
        <w:rPr>
          <w:lang w:val="sr-Cyrl-CS"/>
        </w:rPr>
        <w:t xml:space="preserve"> 118/0</w:t>
      </w:r>
      <w:r>
        <w:t>5 и  98/13</w:t>
      </w:r>
      <w:r>
        <w:rPr>
          <w:lang w:val="sr-Cyrl-CS"/>
        </w:rPr>
        <w:t xml:space="preserve">), </w:t>
      </w:r>
      <w:r w:rsidR="009B77EC">
        <w:t>члана 38.</w:t>
      </w:r>
      <w:r>
        <w:t xml:space="preserve"> став 2</w:t>
      </w:r>
      <w:r w:rsidR="001A658F">
        <w:rPr>
          <w:lang/>
        </w:rPr>
        <w:t xml:space="preserve">. </w:t>
      </w:r>
      <w:r w:rsidR="001A658F">
        <w:t>и члана 40. став 1</w:t>
      </w:r>
      <w:r w:rsidR="001A658F">
        <w:rPr>
          <w:lang/>
        </w:rPr>
        <w:t>.</w:t>
      </w:r>
      <w:r>
        <w:t xml:space="preserve"> а у вези </w:t>
      </w:r>
      <w:r w:rsidR="009B77EC">
        <w:t>са чланом 31.</w:t>
      </w:r>
      <w:r>
        <w:t xml:space="preserve"> Закона о уређењу простора и грађењу („Службен</w:t>
      </w:r>
      <w:r w:rsidR="009B77EC">
        <w:t>и гласник Републике Српске“, број:</w:t>
      </w:r>
      <w:r>
        <w:t xml:space="preserve"> 40/13</w:t>
      </w:r>
      <w:r>
        <w:rPr>
          <w:lang w:val="sr-Cyrl-CS"/>
        </w:rPr>
        <w:t xml:space="preserve"> и 106/15</w:t>
      </w:r>
      <w:r>
        <w:t xml:space="preserve">), </w:t>
      </w:r>
      <w:r w:rsidR="001A658F">
        <w:rPr>
          <w:lang w:val="sr-Cyrl-CS"/>
        </w:rPr>
        <w:t>и члана 38. став (2)</w:t>
      </w:r>
      <w:r>
        <w:rPr>
          <w:lang w:val="sr-Cyrl-CS"/>
        </w:rPr>
        <w:t xml:space="preserve"> тачка д</w:t>
      </w:r>
      <w:r w:rsidR="009B77EC">
        <w:rPr>
          <w:lang w:val="sr-Cyrl-CS"/>
        </w:rPr>
        <w:t>)</w:t>
      </w:r>
      <w:r>
        <w:rPr>
          <w:lang w:val="sr-Cyrl-CS"/>
        </w:rPr>
        <w:t xml:space="preserve"> Статута Града Бијељина (</w:t>
      </w:r>
      <w:r w:rsidRPr="00005E7A">
        <w:rPr>
          <w:lang w:val="sr-Cyrl-CS"/>
        </w:rPr>
        <w:t>„</w:t>
      </w:r>
      <w:r w:rsidR="009B77EC">
        <w:rPr>
          <w:iCs/>
          <w:lang w:val="sr-Cyrl-CS"/>
        </w:rPr>
        <w:t>Службени гласник Града Бијељина</w:t>
      </w:r>
      <w:r w:rsidRPr="00005E7A">
        <w:rPr>
          <w:iCs/>
          <w:lang w:val="sr-Cyrl-CS"/>
        </w:rPr>
        <w:t>“, број</w:t>
      </w:r>
      <w:r w:rsidR="009B77EC">
        <w:rPr>
          <w:iCs/>
          <w:lang w:val="sr-Cyrl-CS"/>
        </w:rPr>
        <w:t>:</w:t>
      </w:r>
      <w:r w:rsidRPr="00005E7A">
        <w:rPr>
          <w:iCs/>
          <w:lang w:val="sr-Cyrl-CS"/>
        </w:rPr>
        <w:t xml:space="preserve"> 8/13</w:t>
      </w:r>
      <w:r w:rsidRPr="00005E7A">
        <w:rPr>
          <w:iCs/>
        </w:rPr>
        <w:t xml:space="preserve"> и 27/13</w:t>
      </w:r>
      <w:r>
        <w:rPr>
          <w:iCs/>
          <w:lang w:val="sr-Cyrl-CS"/>
        </w:rPr>
        <w:t>)</w:t>
      </w:r>
      <w:r>
        <w:rPr>
          <w:lang w:val="sr-Cyrl-CS"/>
        </w:rPr>
        <w:t xml:space="preserve">, Скупштина </w:t>
      </w:r>
      <w:r>
        <w:t>Града Бијељина</w:t>
      </w:r>
      <w:r>
        <w:rPr>
          <w:lang w:val="sr-Cyrl-CS"/>
        </w:rPr>
        <w:t xml:space="preserve"> на </w:t>
      </w:r>
      <w:r w:rsidR="001A658F">
        <w:rPr>
          <w:lang w:val="sr-Cyrl-CS"/>
        </w:rPr>
        <w:t xml:space="preserve">наставку </w:t>
      </w:r>
      <w:r w:rsidR="009B77EC">
        <w:rPr>
          <w:lang w:val="sr-Cyrl-CS"/>
        </w:rPr>
        <w:t xml:space="preserve">42. </w:t>
      </w:r>
      <w:r w:rsidR="001A658F">
        <w:rPr>
          <w:lang w:val="sr-Cyrl-CS"/>
        </w:rPr>
        <w:t>сједнице</w:t>
      </w:r>
      <w:r>
        <w:rPr>
          <w:lang w:val="sr-Cyrl-CS"/>
        </w:rPr>
        <w:t xml:space="preserve"> од</w:t>
      </w:r>
      <w:r w:rsidR="001A658F">
        <w:rPr>
          <w:lang w:val="sr-Cyrl-CS"/>
        </w:rPr>
        <w:t>ржаној дана 13</w:t>
      </w:r>
      <w:r w:rsidR="009B77EC">
        <w:rPr>
          <w:lang w:val="sr-Cyrl-CS"/>
        </w:rPr>
        <w:t xml:space="preserve">. маја </w:t>
      </w:r>
      <w:r>
        <w:rPr>
          <w:lang w:val="sr-Cyrl-CS"/>
        </w:rPr>
        <w:t>20</w:t>
      </w:r>
      <w:r>
        <w:t>1</w:t>
      </w:r>
      <w:r w:rsidR="009B77EC">
        <w:rPr>
          <w:lang w:val="sr-Cyrl-CS"/>
        </w:rPr>
        <w:t>6. године, донијела је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Pr="009B77EC" w:rsidRDefault="00D02068" w:rsidP="00D02068">
      <w:pPr>
        <w:jc w:val="center"/>
        <w:rPr>
          <w:b/>
          <w:lang w:val="sr-Cyrl-CS"/>
        </w:rPr>
      </w:pPr>
      <w:r w:rsidRPr="009B77EC">
        <w:rPr>
          <w:b/>
          <w:lang w:val="sr-Cyrl-CS"/>
        </w:rPr>
        <w:t>О Д Л У К У</w:t>
      </w:r>
    </w:p>
    <w:p w:rsidR="009B77EC" w:rsidRPr="009B77EC" w:rsidRDefault="009B77EC" w:rsidP="00D02068">
      <w:pPr>
        <w:jc w:val="center"/>
        <w:rPr>
          <w:b/>
          <w:lang w:val="sr-Cyrl-CS"/>
        </w:rPr>
      </w:pPr>
      <w:r w:rsidRPr="009B77EC">
        <w:rPr>
          <w:b/>
          <w:lang w:val="sr-Cyrl-CS"/>
        </w:rPr>
        <w:t>О ПРИСТУПАЊУ ИЗРАДИ ПРОСТОРНОГ ПЛАНА ГРАДА БИЈЕЉИНЕ</w:t>
      </w:r>
    </w:p>
    <w:p w:rsidR="00482B8F" w:rsidRPr="009B77EC" w:rsidRDefault="00482B8F" w:rsidP="00D02068">
      <w:pPr>
        <w:jc w:val="center"/>
        <w:rPr>
          <w:b/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F67323" w:rsidRDefault="004C4CE5" w:rsidP="004C4CE5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4C4CE5" w:rsidRDefault="004C4CE5" w:rsidP="004C4CE5">
      <w:pPr>
        <w:jc w:val="center"/>
        <w:rPr>
          <w:lang w:val="sr-Latn-CS"/>
        </w:rPr>
      </w:pPr>
    </w:p>
    <w:p w:rsidR="008B612D" w:rsidRPr="008B612D" w:rsidRDefault="00594814" w:rsidP="00AC315C">
      <w:pPr>
        <w:ind w:firstLine="720"/>
        <w:jc w:val="both"/>
        <w:rPr>
          <w:lang w:val="sr-Cyrl-BA"/>
        </w:rPr>
      </w:pPr>
      <w:r>
        <w:t>Овом Одлуком приступа се изради</w:t>
      </w:r>
      <w:r w:rsidR="00E82D33" w:rsidRPr="00E82D33">
        <w:t xml:space="preserve"> </w:t>
      </w:r>
      <w:r w:rsidR="00F67323">
        <w:rPr>
          <w:lang w:val="sr-Cyrl-CS"/>
        </w:rPr>
        <w:t>П</w:t>
      </w:r>
      <w:r w:rsidR="00F71BF7">
        <w:t>росторног плана Града Бијељине</w:t>
      </w:r>
      <w:r w:rsidR="008B612D">
        <w:rPr>
          <w:lang w:val="sr-Cyrl-BA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4C4CE5" w:rsidRDefault="00F67323" w:rsidP="004C4CE5">
      <w:pPr>
        <w:ind w:firstLine="720"/>
        <w:rPr>
          <w:lang w:val="sr-Latn-CS"/>
        </w:rPr>
      </w:pPr>
      <w:r>
        <w:rPr>
          <w:lang w:val="sr-Cyrl-CS"/>
        </w:rPr>
        <w:t xml:space="preserve">                         </w:t>
      </w:r>
      <w:r w:rsidR="004C4CE5">
        <w:rPr>
          <w:lang w:val="sr-Cyrl-CS"/>
        </w:rPr>
        <w:t xml:space="preserve">                             </w:t>
      </w:r>
      <w:r>
        <w:rPr>
          <w:lang w:val="sr-Cyrl-CS"/>
        </w:rPr>
        <w:t xml:space="preserve"> </w:t>
      </w:r>
      <w:r w:rsidR="004C4CE5">
        <w:rPr>
          <w:lang w:val="sr-Cyrl-CS"/>
        </w:rPr>
        <w:t>Члан 2.</w:t>
      </w:r>
    </w:p>
    <w:p w:rsidR="00F67323" w:rsidRPr="00F67323" w:rsidRDefault="00F67323" w:rsidP="00F67323">
      <w:pPr>
        <w:ind w:firstLine="720"/>
        <w:rPr>
          <w:lang w:val="sr-Cyrl-CS"/>
        </w:rPr>
      </w:pPr>
    </w:p>
    <w:p w:rsidR="00F71BF7" w:rsidRDefault="00F71BF7" w:rsidP="00241378">
      <w:pPr>
        <w:ind w:firstLine="720"/>
        <w:jc w:val="both"/>
      </w:pPr>
      <w:r>
        <w:t>Просторни план Града Бијељине</w:t>
      </w:r>
      <w:r w:rsidR="00F67323">
        <w:t xml:space="preserve"> граничи са</w:t>
      </w:r>
      <w:r w:rsidR="00F67323">
        <w:rPr>
          <w:lang w:val="sr-Cyrl-CS"/>
        </w:rPr>
        <w:t xml:space="preserve"> територијом</w:t>
      </w:r>
      <w:r w:rsidR="00A85BBA">
        <w:t xml:space="preserve"> Брчко</w:t>
      </w:r>
      <w:r w:rsidR="00F67323">
        <w:rPr>
          <w:lang w:val="sr-Cyrl-CS"/>
        </w:rPr>
        <w:t xml:space="preserve"> Дистрикта БиХ</w:t>
      </w:r>
      <w:r w:rsidR="00A85BBA">
        <w:t xml:space="preserve">, </w:t>
      </w:r>
      <w:r w:rsidR="00F67323">
        <w:rPr>
          <w:lang w:val="sr-Cyrl-CS"/>
        </w:rPr>
        <w:t xml:space="preserve"> општинама </w:t>
      </w:r>
      <w:r w:rsidR="00F67323">
        <w:t>Лопаре</w:t>
      </w:r>
      <w:r w:rsidR="00F67323">
        <w:rPr>
          <w:lang w:val="sr-Cyrl-CS"/>
        </w:rPr>
        <w:t xml:space="preserve"> и</w:t>
      </w:r>
      <w:r w:rsidR="00A85BBA">
        <w:t xml:space="preserve"> Угљевик и</w:t>
      </w:r>
      <w:r w:rsidR="00F67323">
        <w:rPr>
          <w:lang w:val="sr-Cyrl-CS"/>
        </w:rPr>
        <w:t xml:space="preserve"> територијом Града</w:t>
      </w:r>
      <w:r w:rsidR="00A85BBA">
        <w:t xml:space="preserve"> Зворник</w:t>
      </w:r>
      <w:r w:rsidR="00F67323">
        <w:rPr>
          <w:lang w:val="sr-Cyrl-CS"/>
        </w:rPr>
        <w:t>а</w:t>
      </w:r>
      <w:r w:rsidR="00A85BBA">
        <w:t xml:space="preserve">, као и са Републиком Србијом и Републиком Хрватском, а </w:t>
      </w:r>
      <w:r>
        <w:t xml:space="preserve"> обухвата у ц</w:t>
      </w:r>
      <w:r w:rsidR="00085B7D">
        <w:rPr>
          <w:lang w:val="sr-Cyrl-CS"/>
        </w:rPr>
        <w:t>ј</w:t>
      </w:r>
      <w:r>
        <w:t xml:space="preserve">елости </w:t>
      </w:r>
      <w:r w:rsidR="00085B7D">
        <w:rPr>
          <w:lang w:val="sr-Cyrl-CS"/>
        </w:rPr>
        <w:t xml:space="preserve">све </w:t>
      </w:r>
      <w:r>
        <w:t>катастарске општине</w:t>
      </w:r>
      <w:r w:rsidR="00085B7D">
        <w:rPr>
          <w:lang w:val="sr-Cyrl-CS"/>
        </w:rPr>
        <w:t xml:space="preserve"> на подручју Града Бијељине и то</w:t>
      </w:r>
      <w:r>
        <w:t>:</w:t>
      </w:r>
    </w:p>
    <w:p w:rsidR="00F71BF7" w:rsidRDefault="00F71BF7" w:rsidP="00241378">
      <w:pPr>
        <w:ind w:firstLine="720"/>
        <w:jc w:val="both"/>
      </w:pPr>
      <w:r>
        <w:t>-</w:t>
      </w:r>
      <w:r w:rsidR="009B77EC">
        <w:t xml:space="preserve"> </w:t>
      </w:r>
      <w:r>
        <w:t>к.о.</w:t>
      </w:r>
      <w:r w:rsidR="004E6FF1">
        <w:t>Амајлије;</w:t>
      </w:r>
    </w:p>
    <w:p w:rsidR="004E6FF1" w:rsidRDefault="00F71BF7" w:rsidP="00241378">
      <w:pPr>
        <w:ind w:firstLine="720"/>
        <w:jc w:val="both"/>
      </w:pPr>
      <w:r>
        <w:t>-</w:t>
      </w:r>
      <w:r w:rsidR="009B77EC">
        <w:t xml:space="preserve"> </w:t>
      </w:r>
      <w:r>
        <w:t>к.о.</w:t>
      </w:r>
      <w:r w:rsidR="004E6FF1">
        <w:t>Балатун;</w:t>
      </w:r>
    </w:p>
    <w:p w:rsidR="004E6FF1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к.о.Бањица;</w:t>
      </w:r>
    </w:p>
    <w:p w:rsidR="004E6FF1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</w:t>
      </w:r>
      <w:r w:rsidR="00F71BF7">
        <w:t>Б</w:t>
      </w:r>
      <w:r>
        <w:t>атковић;</w:t>
      </w:r>
    </w:p>
    <w:p w:rsidR="004E6FF1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к.о.Батар Јоховац;</w:t>
      </w:r>
    </w:p>
    <w:p w:rsidR="004E6FF1" w:rsidRDefault="004E6FF1" w:rsidP="004E6FF1">
      <w:pPr>
        <w:ind w:firstLine="720"/>
        <w:jc w:val="both"/>
      </w:pPr>
      <w:r>
        <w:t>-</w:t>
      </w:r>
      <w:r w:rsidR="009B77EC">
        <w:t xml:space="preserve"> </w:t>
      </w:r>
      <w:r>
        <w:t>к.о.Б</w:t>
      </w:r>
      <w:r w:rsidR="00F71BF7">
        <w:t xml:space="preserve">ијељина </w:t>
      </w:r>
      <w:r>
        <w:t>1</w:t>
      </w:r>
      <w:r w:rsidR="00F71BF7">
        <w:t>;</w:t>
      </w:r>
      <w:r w:rsidRPr="004E6FF1">
        <w:t xml:space="preserve"> </w:t>
      </w:r>
    </w:p>
    <w:p w:rsidR="00F71BF7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к.о.Бијељина 2;</w:t>
      </w:r>
    </w:p>
    <w:p w:rsidR="00F71BF7" w:rsidRDefault="00F71BF7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к.о.Бијељина Село;</w:t>
      </w:r>
    </w:p>
    <w:p w:rsidR="004E6FF1" w:rsidRDefault="00F71BF7" w:rsidP="00241378">
      <w:pPr>
        <w:ind w:firstLine="720"/>
        <w:jc w:val="both"/>
      </w:pPr>
      <w:r>
        <w:t>-</w:t>
      </w:r>
      <w:r w:rsidR="009B77EC">
        <w:t xml:space="preserve"> </w:t>
      </w:r>
      <w:r>
        <w:t>к.о.</w:t>
      </w:r>
      <w:r w:rsidR="004E6FF1">
        <w:t>Бијелошевац;</w:t>
      </w:r>
    </w:p>
    <w:p w:rsidR="00F71BF7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к.о.Бријесница Хасе</w:t>
      </w:r>
      <w:r w:rsidR="00F71BF7">
        <w:t>;</w:t>
      </w:r>
    </w:p>
    <w:p w:rsidR="004E6FF1" w:rsidRDefault="00F71BF7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</w:t>
      </w:r>
      <w:r w:rsidR="004E6FF1">
        <w:t>родац Доњи;</w:t>
      </w:r>
    </w:p>
    <w:p w:rsidR="004E6FF1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к.о.Бродац Горњи;</w:t>
      </w:r>
    </w:p>
    <w:p w:rsidR="004E6FF1" w:rsidRDefault="004E6FF1" w:rsidP="00241378">
      <w:pPr>
        <w:ind w:firstLine="720"/>
        <w:jc w:val="both"/>
      </w:pPr>
      <w:r>
        <w:t>-</w:t>
      </w:r>
      <w:r w:rsidR="009B77EC">
        <w:t xml:space="preserve"> </w:t>
      </w:r>
      <w:r>
        <w:t>к.о.Буковица Доња;</w:t>
      </w:r>
    </w:p>
    <w:p w:rsidR="005F18F4" w:rsidRDefault="004E6FF1" w:rsidP="005F18F4">
      <w:pPr>
        <w:ind w:firstLine="720"/>
        <w:jc w:val="both"/>
      </w:pPr>
      <w:r>
        <w:t>-</w:t>
      </w:r>
      <w:r w:rsidR="009B77EC">
        <w:t xml:space="preserve"> </w:t>
      </w:r>
      <w:r>
        <w:t>к.о.Буковица Горња;</w:t>
      </w:r>
      <w:r w:rsidR="005F18F4" w:rsidRPr="005F18F4">
        <w:t xml:space="preserve"> 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к.о.Велика Обарска;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к.о.Велино Село;</w:t>
      </w:r>
      <w:r w:rsidRPr="005F18F4">
        <w:t xml:space="preserve"> 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к.о.Вршани 1;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к.о.Вршани 2;</w:t>
      </w:r>
      <w:r w:rsidRPr="005F18F4">
        <w:t xml:space="preserve"> 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к.о.Главичице;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к.о.Глоговац;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к.о.Д</w:t>
      </w:r>
      <w:r w:rsidR="004E6FF1">
        <w:t>аздарево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к.о.Д</w:t>
      </w:r>
      <w:r w:rsidR="004E6FF1">
        <w:t>раг</w:t>
      </w:r>
      <w:r>
        <w:t>а</w:t>
      </w:r>
      <w:r w:rsidR="004E6FF1">
        <w:t xml:space="preserve">љевац </w:t>
      </w:r>
      <w:r>
        <w:t>Д</w:t>
      </w:r>
      <w:r w:rsidR="004E6FF1">
        <w:t>оњи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к.о.Драгаљевац Г</w:t>
      </w:r>
      <w:r w:rsidR="004E6FF1">
        <w:t>орњи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к.о.Драгаљевац С</w:t>
      </w:r>
      <w:r w:rsidR="004E6FF1">
        <w:t>редњи</w:t>
      </w:r>
      <w:r>
        <w:t>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к.о.Д</w:t>
      </w:r>
      <w:r w:rsidR="004E6FF1">
        <w:t>ворови</w:t>
      </w:r>
      <w:r>
        <w:t>;</w:t>
      </w:r>
      <w:r w:rsidRPr="005F18F4">
        <w:t xml:space="preserve"> </w:t>
      </w:r>
    </w:p>
    <w:p w:rsidR="005F18F4" w:rsidRDefault="005F18F4" w:rsidP="005F18F4">
      <w:pPr>
        <w:ind w:firstLine="720"/>
        <w:jc w:val="both"/>
        <w:rPr>
          <w:lang/>
        </w:rPr>
      </w:pPr>
      <w:r>
        <w:t>-</w:t>
      </w:r>
      <w:r w:rsidR="009B77EC">
        <w:t xml:space="preserve"> </w:t>
      </w:r>
      <w:r>
        <w:t>к.о.Загони;</w:t>
      </w:r>
    </w:p>
    <w:p w:rsidR="004C4CE5" w:rsidRDefault="004C4CE5" w:rsidP="004C4CE5">
      <w:pPr>
        <w:ind w:firstLine="720"/>
        <w:jc w:val="center"/>
        <w:rPr>
          <w:lang/>
        </w:rPr>
      </w:pPr>
      <w:r>
        <w:rPr>
          <w:lang/>
        </w:rPr>
        <w:lastRenderedPageBreak/>
        <w:t>2.</w:t>
      </w:r>
    </w:p>
    <w:p w:rsidR="004C4CE5" w:rsidRPr="004C4CE5" w:rsidRDefault="004C4CE5" w:rsidP="004C4CE5">
      <w:pPr>
        <w:ind w:firstLine="720"/>
        <w:jc w:val="center"/>
        <w:rPr>
          <w:lang/>
        </w:rPr>
      </w:pP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к.о.Јања 1;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к.о.Јања 2;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к.о.Јања 3;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к.о.К</w:t>
      </w:r>
      <w:r w:rsidR="004E6FF1">
        <w:t>ацевац</w:t>
      </w:r>
      <w:r>
        <w:t>;</w:t>
      </w:r>
      <w:r w:rsidRPr="005F18F4">
        <w:t xml:space="preserve"> </w:t>
      </w:r>
    </w:p>
    <w:p w:rsidR="005F18F4" w:rsidRDefault="005F18F4" w:rsidP="00A85BBA">
      <w:pPr>
        <w:ind w:firstLine="720"/>
        <w:jc w:val="both"/>
      </w:pPr>
      <w:r>
        <w:t>-</w:t>
      </w:r>
      <w:r w:rsidR="009B77EC">
        <w:t xml:space="preserve"> </w:t>
      </w:r>
      <w:r>
        <w:t>к.о.Којчиновац;</w:t>
      </w:r>
      <w:r w:rsidRPr="005F18F4">
        <w:t xml:space="preserve"> 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к.о.Љ</w:t>
      </w:r>
      <w:r w:rsidR="004E6FF1">
        <w:t>ељенча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к.о.Љ</w:t>
      </w:r>
      <w:r w:rsidR="004E6FF1">
        <w:t>есковац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к.о.М</w:t>
      </w:r>
      <w:r w:rsidR="004E6FF1">
        <w:t xml:space="preserve">агнојевић </w:t>
      </w:r>
      <w:r>
        <w:t>Д</w:t>
      </w:r>
      <w:r w:rsidR="004E6FF1">
        <w:t>оњи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к.о.Магнојевић Г</w:t>
      </w:r>
      <w:r w:rsidR="004E6FF1">
        <w:t>орњи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к.о.М</w:t>
      </w:r>
      <w:r w:rsidR="004E6FF1">
        <w:t>еђаши</w:t>
      </w:r>
      <w:r>
        <w:t>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к.о.М</w:t>
      </w:r>
      <w:r w:rsidR="004E6FF1">
        <w:t>одран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к.о.О</w:t>
      </w:r>
      <w:r w:rsidR="004E6FF1">
        <w:t>бријеж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к.о.О</w:t>
      </w:r>
      <w:r w:rsidR="004E6FF1">
        <w:t>стојићево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к.о.П</w:t>
      </w:r>
      <w:r w:rsidR="004E6FF1">
        <w:t>атковача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к.о.П</w:t>
      </w:r>
      <w:r w:rsidR="004E6FF1">
        <w:t>иперци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к.о.П</w:t>
      </w:r>
      <w:r w:rsidR="004E6FF1">
        <w:t>опови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к.о.П</w:t>
      </w:r>
      <w:r w:rsidR="004E6FF1">
        <w:t>училе Пухаре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к.о.Р</w:t>
      </w:r>
      <w:r w:rsidR="004E6FF1">
        <w:t>ухотина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к.о.С</w:t>
      </w:r>
      <w:r w:rsidR="004E6FF1">
        <w:t xml:space="preserve">уво </w:t>
      </w:r>
      <w:r>
        <w:t>П</w:t>
      </w:r>
      <w:r w:rsidR="004E6FF1">
        <w:t>оље</w:t>
      </w:r>
      <w:r>
        <w:t>;</w:t>
      </w:r>
    </w:p>
    <w:p w:rsidR="005F18F4" w:rsidRDefault="005F18F4" w:rsidP="00241378">
      <w:pPr>
        <w:ind w:firstLine="720"/>
        <w:jc w:val="both"/>
      </w:pPr>
      <w:r>
        <w:t>-</w:t>
      </w:r>
      <w:r w:rsidR="009B77EC">
        <w:t xml:space="preserve"> </w:t>
      </w:r>
      <w:r>
        <w:t>к.о.Тријешница;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к.о.Трњаци;</w:t>
      </w:r>
      <w:r w:rsidRPr="005F18F4">
        <w:t xml:space="preserve"> 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к.о.Црњелово Доње;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к.о.Црњелово Горње;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к.о.Чађавица Доња;</w:t>
      </w:r>
    </w:p>
    <w:p w:rsidR="005F18F4" w:rsidRDefault="005F18F4" w:rsidP="005F18F4">
      <w:pPr>
        <w:ind w:firstLine="720"/>
        <w:jc w:val="both"/>
      </w:pPr>
      <w:r>
        <w:t>-</w:t>
      </w:r>
      <w:r w:rsidR="009B77EC">
        <w:t xml:space="preserve"> </w:t>
      </w:r>
      <w:r>
        <w:t>к.о.Чађавица Горња;</w:t>
      </w:r>
    </w:p>
    <w:p w:rsidR="00A85BBA" w:rsidRDefault="005F18F4" w:rsidP="00A85BBA">
      <w:pPr>
        <w:ind w:firstLine="720"/>
        <w:jc w:val="both"/>
      </w:pPr>
      <w:r>
        <w:t>-</w:t>
      </w:r>
      <w:r w:rsidR="009B77EC">
        <w:t xml:space="preserve"> </w:t>
      </w:r>
      <w:r>
        <w:t>к.о.Чађавица Средња;</w:t>
      </w:r>
      <w:r w:rsidR="00A85BBA" w:rsidRPr="00A85BBA">
        <w:t xml:space="preserve"> </w:t>
      </w:r>
    </w:p>
    <w:p w:rsidR="001B7D28" w:rsidRDefault="00A85BBA" w:rsidP="005F18F4">
      <w:pPr>
        <w:ind w:firstLine="720"/>
        <w:jc w:val="both"/>
        <w:rPr>
          <w:lang w:val="sr-Cyrl-CS"/>
        </w:rPr>
      </w:pPr>
      <w:r>
        <w:t>-</w:t>
      </w:r>
      <w:r w:rsidR="009B77EC">
        <w:t xml:space="preserve"> </w:t>
      </w:r>
      <w:r>
        <w:t>к.о.Ченгић.</w:t>
      </w:r>
    </w:p>
    <w:p w:rsidR="00F67323" w:rsidRPr="00F67323" w:rsidRDefault="00F67323" w:rsidP="005F18F4">
      <w:pPr>
        <w:ind w:firstLine="720"/>
        <w:jc w:val="both"/>
        <w:rPr>
          <w:lang w:val="sr-Cyrl-CS"/>
        </w:rPr>
      </w:pPr>
    </w:p>
    <w:p w:rsidR="00536EA6" w:rsidRPr="001B7D28" w:rsidRDefault="001B7D28" w:rsidP="00241378">
      <w:pPr>
        <w:ind w:firstLine="720"/>
        <w:jc w:val="both"/>
      </w:pPr>
      <w:r>
        <w:t xml:space="preserve">Површина обухвата </w:t>
      </w:r>
      <w:r w:rsidR="00A85BBA">
        <w:t>просторног плана Града Бијељине</w:t>
      </w:r>
      <w:r>
        <w:t xml:space="preserve"> износи </w:t>
      </w:r>
      <w:r w:rsidR="00A85BBA">
        <w:t>око 734</w:t>
      </w:r>
      <w:r w:rsidR="009A67F3">
        <w:rPr>
          <w:lang w:val="sr-Cyrl-CS"/>
        </w:rPr>
        <w:t xml:space="preserve"> </w:t>
      </w:r>
      <w:r w:rsidR="00F67323">
        <w:rPr>
          <w:lang w:val="sr-Cyrl-CS"/>
        </w:rPr>
        <w:t>км</w:t>
      </w:r>
      <w:r w:rsidR="00A85BBA" w:rsidRPr="00A85BBA">
        <w:rPr>
          <w:vertAlign w:val="superscript"/>
        </w:rPr>
        <w:t>2</w:t>
      </w:r>
      <w:r w:rsidR="00241378">
        <w:t xml:space="preserve"> (</w:t>
      </w:r>
      <w:r w:rsidR="00A85BBA">
        <w:t>седамсто</w:t>
      </w:r>
      <w:r w:rsidR="00F67323">
        <w:rPr>
          <w:lang w:val="sr-Cyrl-CS"/>
        </w:rPr>
        <w:t xml:space="preserve"> </w:t>
      </w:r>
      <w:r w:rsidR="00A85BBA">
        <w:t>тридесет</w:t>
      </w:r>
      <w:r w:rsidR="00F67323">
        <w:rPr>
          <w:lang w:val="sr-Cyrl-CS"/>
        </w:rPr>
        <w:t xml:space="preserve"> </w:t>
      </w:r>
      <w:r w:rsidR="00A85BBA">
        <w:t>четири квадратна километра</w:t>
      </w:r>
      <w:r>
        <w:t>).</w:t>
      </w:r>
    </w:p>
    <w:p w:rsidR="00F67323" w:rsidRDefault="00F67323" w:rsidP="00F67323">
      <w:pPr>
        <w:pStyle w:val="Title"/>
        <w:rPr>
          <w:rFonts w:ascii="Times New Roman" w:hAnsi="Times New Roman"/>
          <w:sz w:val="24"/>
          <w:lang w:val="sr-Cyrl-CS"/>
        </w:rPr>
      </w:pPr>
    </w:p>
    <w:p w:rsidR="00F67323" w:rsidRDefault="004C4CE5" w:rsidP="00F67323">
      <w:pPr>
        <w:pStyle w:val="Title"/>
        <w:rPr>
          <w:rFonts w:ascii="Times New Roman" w:hAnsi="Times New Roman"/>
          <w:sz w:val="24"/>
          <w:lang/>
        </w:rPr>
      </w:pPr>
      <w:r>
        <w:rPr>
          <w:rFonts w:ascii="Times New Roman" w:hAnsi="Times New Roman"/>
          <w:sz w:val="24"/>
          <w:lang/>
        </w:rPr>
        <w:t>Члан 3.</w:t>
      </w:r>
    </w:p>
    <w:p w:rsidR="004C4CE5" w:rsidRPr="004C4CE5" w:rsidRDefault="004C4CE5" w:rsidP="00F67323">
      <w:pPr>
        <w:pStyle w:val="Title"/>
        <w:rPr>
          <w:rFonts w:ascii="Times New Roman" w:hAnsi="Times New Roman"/>
          <w:bCs/>
          <w:sz w:val="24"/>
          <w:lang/>
        </w:rPr>
      </w:pPr>
    </w:p>
    <w:p w:rsidR="001B147B" w:rsidRDefault="00DB1FAB" w:rsidP="0011245A">
      <w:pPr>
        <w:ind w:firstLine="720"/>
        <w:jc w:val="both"/>
      </w:pPr>
      <w:r>
        <w:t>Период за који се утврђују плански параметри је до 20</w:t>
      </w:r>
      <w:r w:rsidR="00085B7D">
        <w:rPr>
          <w:lang w:val="sr-Cyrl-CS"/>
        </w:rPr>
        <w:t>3</w:t>
      </w:r>
      <w:r>
        <w:t>5.</w:t>
      </w:r>
      <w:r w:rsidR="009B77EC">
        <w:t xml:space="preserve"> </w:t>
      </w:r>
      <w:r>
        <w:t>године.</w:t>
      </w:r>
    </w:p>
    <w:p w:rsidR="00536EA6" w:rsidRDefault="00536EA6" w:rsidP="00D02068">
      <w:pPr>
        <w:jc w:val="center"/>
      </w:pPr>
    </w:p>
    <w:p w:rsidR="00F67323" w:rsidRDefault="004C4CE5" w:rsidP="00F67323">
      <w:pPr>
        <w:jc w:val="center"/>
        <w:rPr>
          <w:lang/>
        </w:rPr>
      </w:pPr>
      <w:r>
        <w:rPr>
          <w:lang/>
        </w:rPr>
        <w:t>Члан 4.</w:t>
      </w:r>
    </w:p>
    <w:p w:rsidR="004C4CE5" w:rsidRPr="004C4CE5" w:rsidRDefault="004C4CE5" w:rsidP="00F67323">
      <w:pPr>
        <w:jc w:val="center"/>
        <w:rPr>
          <w:lang/>
        </w:rPr>
      </w:pPr>
    </w:p>
    <w:p w:rsidR="00F67323" w:rsidRDefault="00DB1FAB" w:rsidP="00F67323">
      <w:pPr>
        <w:ind w:firstLine="720"/>
        <w:jc w:val="both"/>
        <w:rPr>
          <w:lang w:val="sr-Cyrl-CS"/>
        </w:rPr>
      </w:pPr>
      <w:r>
        <w:t>См</w:t>
      </w:r>
      <w:r w:rsidR="00085B7D">
        <w:rPr>
          <w:lang w:val="sr-Cyrl-CS"/>
        </w:rPr>
        <w:t>ј</w:t>
      </w:r>
      <w:r>
        <w:t>ернице за израду</w:t>
      </w:r>
      <w:r w:rsidR="00E82D33" w:rsidRPr="00E82D33">
        <w:t xml:space="preserve"> </w:t>
      </w:r>
      <w:r w:rsidR="00FE28BD">
        <w:t>просторног плана Града Бијељине</w:t>
      </w:r>
      <w:r w:rsidR="00F67323">
        <w:rPr>
          <w:lang w:val="sr-Cyrl-CS"/>
        </w:rPr>
        <w:t>: План је неопходно израдити у свему према одредбама Закона о уређењу порстора и грађењу („</w:t>
      </w:r>
      <w:r w:rsidR="00F67323">
        <w:t xml:space="preserve">Службени гласник </w:t>
      </w:r>
      <w:r w:rsidR="009B77EC">
        <w:rPr>
          <w:lang w:val="sr-Cyrl-CS"/>
        </w:rPr>
        <w:t xml:space="preserve">Републике </w:t>
      </w:r>
      <w:r w:rsidR="00F67323">
        <w:t>С</w:t>
      </w:r>
      <w:r w:rsidR="009B77EC">
        <w:t>рпске</w:t>
      </w:r>
      <w:r w:rsidR="00F67323">
        <w:rPr>
          <w:lang w:val="sr-Cyrl-CS"/>
        </w:rPr>
        <w:t>“,</w:t>
      </w:r>
      <w:r w:rsidR="00F67323">
        <w:t xml:space="preserve"> број</w:t>
      </w:r>
      <w:r w:rsidR="009B77EC">
        <w:t>:</w:t>
      </w:r>
      <w:r w:rsidR="00F67323">
        <w:t xml:space="preserve"> 40/13</w:t>
      </w:r>
      <w:r w:rsidR="00F67323">
        <w:rPr>
          <w:lang w:val="sr-Cyrl-CS"/>
        </w:rPr>
        <w:t>)</w:t>
      </w:r>
      <w:r w:rsidR="00F67323">
        <w:t>,</w:t>
      </w:r>
      <w:r w:rsidR="00F67323"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снадбијавање енергијом, снадбијавање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F67323" w:rsidRPr="001E3355" w:rsidRDefault="00F67323" w:rsidP="00F67323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израде дужан је обезбиједити усаглашеност Просторног плана са одговарајућим планом вишег реда.</w:t>
      </w:r>
    </w:p>
    <w:p w:rsidR="00F61A0B" w:rsidRDefault="00F61A0B" w:rsidP="00F61A0B">
      <w:pPr>
        <w:jc w:val="center"/>
      </w:pPr>
    </w:p>
    <w:p w:rsidR="009B77EC" w:rsidRDefault="004C4CE5" w:rsidP="00F61A0B">
      <w:pPr>
        <w:jc w:val="center"/>
      </w:pPr>
      <w:r>
        <w:rPr>
          <w:lang/>
        </w:rPr>
        <w:lastRenderedPageBreak/>
        <w:t>3</w:t>
      </w:r>
      <w:r w:rsidR="009B77EC">
        <w:t>.</w:t>
      </w:r>
    </w:p>
    <w:p w:rsidR="009B77EC" w:rsidRPr="009B77EC" w:rsidRDefault="009B77EC" w:rsidP="00F61A0B">
      <w:pPr>
        <w:jc w:val="center"/>
      </w:pPr>
    </w:p>
    <w:p w:rsidR="00F67323" w:rsidRDefault="004C4CE5" w:rsidP="009B77EC">
      <w:pPr>
        <w:jc w:val="center"/>
        <w:rPr>
          <w:lang/>
        </w:rPr>
      </w:pPr>
      <w:r>
        <w:rPr>
          <w:lang/>
        </w:rPr>
        <w:t>Члан 5.</w:t>
      </w:r>
    </w:p>
    <w:p w:rsidR="004C4CE5" w:rsidRPr="004C4CE5" w:rsidRDefault="004C4CE5" w:rsidP="009B77EC">
      <w:pPr>
        <w:jc w:val="center"/>
        <w:rPr>
          <w:lang/>
        </w:rPr>
      </w:pPr>
    </w:p>
    <w:p w:rsidR="00F61A0B" w:rsidRDefault="00F61A0B" w:rsidP="00F61A0B">
      <w:pPr>
        <w:ind w:firstLine="720"/>
        <w:jc w:val="both"/>
        <w:rPr>
          <w:lang w:val="sr-Cyrl-BA"/>
        </w:rPr>
      </w:pPr>
      <w:r>
        <w:t xml:space="preserve">Рок за израду </w:t>
      </w:r>
      <w:r w:rsidR="00F67323">
        <w:rPr>
          <w:lang w:val="sr-Cyrl-CS"/>
        </w:rPr>
        <w:t>Просторног плана Града Бијељина</w:t>
      </w:r>
      <w:r>
        <w:t xml:space="preserve"> је </w:t>
      </w:r>
      <w:r w:rsidR="00FE28BD" w:rsidRPr="00E82D33">
        <w:t>18</w:t>
      </w:r>
      <w:r w:rsidRPr="00E82D33">
        <w:t>0</w:t>
      </w:r>
      <w:r>
        <w:t xml:space="preserve"> дана од дана потписивања уговора са носиоцем израде</w:t>
      </w:r>
      <w:r w:rsidR="00E82D33" w:rsidRPr="00E82D33">
        <w:t xml:space="preserve"> </w:t>
      </w:r>
      <w:r w:rsidR="00F67323">
        <w:rPr>
          <w:lang w:val="sr-Cyrl-CS"/>
        </w:rPr>
        <w:t>овог просторно-планског документа</w:t>
      </w:r>
      <w:r>
        <w:t>.</w:t>
      </w:r>
      <w:r w:rsidRPr="00F61A0B">
        <w:rPr>
          <w:lang w:val="sr-Cyrl-BA"/>
        </w:rPr>
        <w:t xml:space="preserve"> </w:t>
      </w:r>
    </w:p>
    <w:p w:rsidR="00FE28BD" w:rsidRPr="00A03313" w:rsidRDefault="00FE28BD" w:rsidP="00A03313">
      <w:pPr>
        <w:jc w:val="both"/>
        <w:rPr>
          <w:lang w:val="sr-Cyrl-CS"/>
        </w:rPr>
      </w:pPr>
    </w:p>
    <w:p w:rsidR="00F67323" w:rsidRDefault="004E5902" w:rsidP="009B77EC">
      <w:pPr>
        <w:rPr>
          <w:lang/>
        </w:rPr>
      </w:pPr>
      <w:r>
        <w:rPr>
          <w:lang w:val="sr-Cyrl-CS"/>
        </w:rPr>
        <w:t xml:space="preserve">                                                               </w:t>
      </w:r>
      <w:r w:rsidR="004C4CE5">
        <w:rPr>
          <w:lang w:val="sr-Cyrl-CS"/>
        </w:rPr>
        <w:t xml:space="preserve">    </w:t>
      </w:r>
      <w:r w:rsidR="004C4CE5">
        <w:rPr>
          <w:lang/>
        </w:rPr>
        <w:t>Члан 6.</w:t>
      </w:r>
    </w:p>
    <w:p w:rsidR="004C4CE5" w:rsidRPr="004C4CE5" w:rsidRDefault="004C4CE5" w:rsidP="009B77EC">
      <w:pPr>
        <w:rPr>
          <w:lang/>
        </w:rPr>
      </w:pPr>
    </w:p>
    <w:p w:rsidR="00F67323" w:rsidRDefault="00F67323" w:rsidP="00F67323">
      <w:pPr>
        <w:ind w:firstLine="720"/>
        <w:jc w:val="both"/>
      </w:pPr>
      <w:r>
        <w:rPr>
          <w:lang w:val="sr-Cyrl-CS"/>
        </w:rPr>
        <w:t xml:space="preserve"> </w:t>
      </w:r>
      <w:r w:rsidR="004E5902">
        <w:rPr>
          <w:lang w:val="sr-Cyrl-CS"/>
        </w:rPr>
        <w:t xml:space="preserve">Просторни </w:t>
      </w:r>
      <w:r w:rsidR="009B77EC">
        <w:t>план Г</w:t>
      </w:r>
      <w:r w:rsidR="004E5902">
        <w:t>рада Бијељин</w:t>
      </w:r>
      <w:r w:rsidR="004E5902">
        <w:rPr>
          <w:lang w:val="sr-Cyrl-CS"/>
        </w:rPr>
        <w:t>а</w:t>
      </w:r>
      <w:r>
        <w:t xml:space="preserve"> </w:t>
      </w:r>
      <w:r>
        <w:rPr>
          <w:lang w:val="sr-Cyrl-CS"/>
        </w:rPr>
        <w:t>мора сдржати</w:t>
      </w:r>
      <w:r>
        <w:t xml:space="preserve"> све елементе прописане чланом 3</w:t>
      </w:r>
      <w:r>
        <w:rPr>
          <w:lang w:val="sr-Cyrl-CS"/>
        </w:rPr>
        <w:t>1</w:t>
      </w:r>
      <w:r w:rsidR="009B77EC">
        <w:rPr>
          <w:lang w:val="sr-Cyrl-CS"/>
        </w:rPr>
        <w:t>.</w:t>
      </w:r>
      <w:r>
        <w:rPr>
          <w:lang w:val="sr-Cyrl-CS"/>
        </w:rPr>
        <w:t xml:space="preserve"> </w:t>
      </w:r>
      <w:r>
        <w:t>Закона о уређењу простора и грађењу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9B77EC">
        <w:t>:</w:t>
      </w:r>
      <w:r>
        <w:t xml:space="preserve"> 40/13</w:t>
      </w:r>
      <w:r>
        <w:rPr>
          <w:lang w:val="sr-Cyrl-CS"/>
        </w:rPr>
        <w:t xml:space="preserve"> и 106/15)</w:t>
      </w:r>
      <w:r>
        <w:t>, другим законима, као и Правилником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>Службени гласник Републике Српске</w:t>
      </w:r>
      <w:r>
        <w:rPr>
          <w:lang w:val="sr-Cyrl-CS"/>
        </w:rPr>
        <w:t>“,</w:t>
      </w:r>
      <w:r>
        <w:t xml:space="preserve"> број</w:t>
      </w:r>
      <w:r w:rsidR="009B77EC">
        <w:t>:</w:t>
      </w:r>
      <w:r>
        <w:t xml:space="preserve"> 69/13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4B7656" w:rsidRDefault="004B7656" w:rsidP="004B7656">
      <w:pPr>
        <w:jc w:val="center"/>
      </w:pPr>
    </w:p>
    <w:p w:rsidR="004E5902" w:rsidRDefault="004E5902" w:rsidP="009B77EC">
      <w:pPr>
        <w:rPr>
          <w:lang/>
        </w:rPr>
      </w:pPr>
      <w:r>
        <w:rPr>
          <w:lang w:val="sr-Cyrl-CS"/>
        </w:rPr>
        <w:t xml:space="preserve">            </w:t>
      </w:r>
      <w:r w:rsidR="009B77EC">
        <w:rPr>
          <w:lang w:val="sr-Cyrl-CS"/>
        </w:rPr>
        <w:t xml:space="preserve">                                                        </w:t>
      </w:r>
      <w:r w:rsidR="004C4CE5">
        <w:rPr>
          <w:lang/>
        </w:rPr>
        <w:t>Члан 7.</w:t>
      </w:r>
    </w:p>
    <w:p w:rsidR="004C4CE5" w:rsidRPr="004C4CE5" w:rsidRDefault="004C4CE5" w:rsidP="009B77EC">
      <w:pPr>
        <w:rPr>
          <w:lang/>
        </w:rPr>
      </w:pPr>
    </w:p>
    <w:p w:rsidR="004E5902" w:rsidRDefault="004E5902" w:rsidP="004E5902">
      <w:pPr>
        <w:ind w:firstLine="720"/>
        <w:jc w:val="both"/>
      </w:pPr>
      <w:r>
        <w:t>Скупштина Града Бијељине,</w:t>
      </w:r>
      <w:r>
        <w:rPr>
          <w:lang w:val="sr-Cyrl-CS"/>
        </w:rPr>
        <w:t xml:space="preserve"> на приједлог носиоца припреме, у</w:t>
      </w:r>
      <w:r w:rsidR="009B77EC">
        <w:rPr>
          <w:lang w:val="sr-Cyrl-CS"/>
        </w:rPr>
        <w:t>тврђује нацрт Просторног плана Г</w:t>
      </w:r>
      <w:r>
        <w:rPr>
          <w:lang w:val="sr-Cyrl-CS"/>
        </w:rPr>
        <w:t xml:space="preserve">рада Бијељина, </w:t>
      </w:r>
      <w:r>
        <w:t>као и м</w:t>
      </w:r>
      <w:r>
        <w:rPr>
          <w:lang w:val="sr-Cyrl-CS"/>
        </w:rPr>
        <w:t>ј</w:t>
      </w:r>
      <w:r>
        <w:t>есто, вр</w:t>
      </w:r>
      <w:r>
        <w:rPr>
          <w:lang w:val="sr-Cyrl-CS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4E5902" w:rsidRDefault="004E5902" w:rsidP="004E5902">
      <w:pPr>
        <w:ind w:firstLine="720"/>
        <w:jc w:val="both"/>
        <w:rPr>
          <w:lang w:val="sr-Cyrl-BA"/>
        </w:rPr>
      </w:pPr>
      <w:r>
        <w:rPr>
          <w:lang w:val="sr-Cyrl-CS"/>
        </w:rPr>
        <w:t>Нацрт</w:t>
      </w:r>
      <w:r>
        <w:t xml:space="preserve"> </w:t>
      </w:r>
      <w:r w:rsidR="009B77EC">
        <w:rPr>
          <w:lang w:val="sr-Cyrl-CS"/>
        </w:rPr>
        <w:t>Просторног плана 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а, биће стављен на јавни увид у трајању од 30 дана</w:t>
      </w:r>
      <w:r>
        <w:t>.</w:t>
      </w:r>
      <w:r w:rsidRPr="008B0128">
        <w:rPr>
          <w:lang w:val="sr-Cyrl-BA"/>
        </w:rPr>
        <w:t xml:space="preserve"> </w:t>
      </w:r>
    </w:p>
    <w:p w:rsidR="004E5902" w:rsidRDefault="004E5902" w:rsidP="004E5902">
      <w:pPr>
        <w:ind w:firstLine="720"/>
        <w:jc w:val="both"/>
        <w:rPr>
          <w:lang w:val="sr-Cyrl-BA"/>
        </w:rPr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15 дана од почетка излагања нацрта плана на јавни увид. Оглас мора садржати све елементе прописане чланом 47, став 4 Закона о уређењу простора и грађењу.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BA"/>
        </w:rPr>
        <w:t xml:space="preserve">Нацрт </w:t>
      </w:r>
      <w:r>
        <w:rPr>
          <w:lang w:val="sr-Cyrl-CS"/>
        </w:rPr>
        <w:t>Просторног плана, излаже се на јавни увид у складу са одредбама члана 47 Закона о уређењу простора и грађењу.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обавезан је да размотри све примједбе, приједлоге и мишљења, који су достављени током јавног увида, и да о њима заузме став прије утврђивана приједлога плана, те да образложен став у писаној форми достави носиоцу припреме плана и лицима која су доставила приједлоге, примједбе и мишљења на нацрт.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42, став (3) Закона о уређењу простора и грађењу и чланови савјета плана.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4E5902" w:rsidRDefault="004E5902" w:rsidP="004E5902">
      <w:pPr>
        <w:ind w:firstLine="72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примедби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>Поновни јавни увид</w:t>
      </w:r>
      <w:r>
        <w:t xml:space="preserve"> </w:t>
      </w:r>
      <w:r>
        <w:rPr>
          <w:lang w:val="sr-Cyrl-CS"/>
        </w:rPr>
        <w:t>спровешће се у складу са чланом 49 Закона о уређењу простора и грађењу.</w:t>
      </w:r>
    </w:p>
    <w:p w:rsidR="009B77EC" w:rsidRDefault="004C4CE5" w:rsidP="009B77EC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4</w:t>
      </w:r>
      <w:r w:rsidR="009B77EC">
        <w:rPr>
          <w:lang w:val="sr-Cyrl-CS"/>
        </w:rPr>
        <w:t>.</w:t>
      </w:r>
    </w:p>
    <w:p w:rsidR="009B77EC" w:rsidRPr="00CE0904" w:rsidRDefault="009B77EC" w:rsidP="009B77EC">
      <w:pPr>
        <w:ind w:firstLine="720"/>
        <w:jc w:val="center"/>
        <w:rPr>
          <w:lang w:val="sr-Cyrl-CS"/>
        </w:rPr>
      </w:pPr>
    </w:p>
    <w:p w:rsidR="004E5902" w:rsidRDefault="004E5902" w:rsidP="004E5902">
      <w:pPr>
        <w:jc w:val="both"/>
        <w:rPr>
          <w:lang w:val="sr-Cyrl-BA"/>
        </w:rPr>
      </w:pPr>
      <w:r>
        <w:tab/>
      </w:r>
      <w:r>
        <w:rPr>
          <w:lang w:val="sr-Cyrl-CS"/>
        </w:rPr>
        <w:t>Након одр</w:t>
      </w:r>
      <w:r w:rsidR="009B77EC">
        <w:rPr>
          <w:lang w:val="sr-Cyrl-CS"/>
        </w:rPr>
        <w:t>жане јавне расправе из члана 48.</w:t>
      </w:r>
      <w:r>
        <w:rPr>
          <w:lang w:val="sr-Cyrl-CS"/>
        </w:rPr>
        <w:t xml:space="preserve"> став 4</w:t>
      </w:r>
      <w:r w:rsidR="009B77EC">
        <w:rPr>
          <w:lang w:val="sr-Cyrl-CS"/>
        </w:rPr>
        <w:t>.</w:t>
      </w:r>
      <w:r>
        <w:rPr>
          <w:lang w:val="sr-Cyrl-CS"/>
        </w:rPr>
        <w:t xml:space="preserve"> Закона о уређењу простора и грађењу, носилац припреме утврђује приједлог</w:t>
      </w:r>
      <w:r w:rsidRPr="00CE0904">
        <w:rPr>
          <w:lang w:val="sr-Cyrl-CS"/>
        </w:rPr>
        <w:t xml:space="preserve"> </w:t>
      </w:r>
      <w:r w:rsidR="009B77EC">
        <w:rPr>
          <w:lang w:val="sr-Cyrl-CS"/>
        </w:rPr>
        <w:t>Просторног плана Г</w:t>
      </w:r>
      <w:r>
        <w:rPr>
          <w:lang w:val="sr-Cyrl-CS"/>
        </w:rPr>
        <w:t>рада Бијељина, који се доставља Скупштини Града Бијељина на усвајање.</w:t>
      </w:r>
    </w:p>
    <w:p w:rsidR="0011245A" w:rsidRDefault="0011245A" w:rsidP="0011245A">
      <w:pPr>
        <w:rPr>
          <w:lang w:val="sr-Latn-CS"/>
        </w:rPr>
      </w:pPr>
    </w:p>
    <w:p w:rsidR="004E5902" w:rsidRDefault="009B77EC" w:rsidP="004E5902">
      <w:pPr>
        <w:jc w:val="center"/>
        <w:rPr>
          <w:lang/>
        </w:rPr>
      </w:pPr>
      <w:r>
        <w:t xml:space="preserve">       </w:t>
      </w:r>
      <w:r w:rsidR="004C4CE5">
        <w:rPr>
          <w:lang/>
        </w:rPr>
        <w:t>Члан 8.</w:t>
      </w:r>
    </w:p>
    <w:p w:rsidR="004C4CE5" w:rsidRPr="004C4CE5" w:rsidRDefault="004C4CE5" w:rsidP="004E5902">
      <w:pPr>
        <w:jc w:val="center"/>
        <w:rPr>
          <w:lang/>
        </w:rPr>
      </w:pPr>
    </w:p>
    <w:p w:rsidR="004E5902" w:rsidRPr="00CA5D59" w:rsidRDefault="004E5902" w:rsidP="004E5902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 w:rsidR="004F1FBE">
        <w:rPr>
          <w:lang w:val="sr-Cyrl-CS"/>
        </w:rPr>
        <w:t xml:space="preserve">Просторног плана </w:t>
      </w:r>
      <w:r w:rsidR="009B77EC">
        <w:rPr>
          <w:lang w:val="sr-Cyrl-CS"/>
        </w:rPr>
        <w:t>Г</w:t>
      </w:r>
      <w:r>
        <w:rPr>
          <w:lang w:val="sr-Cyrl-CS"/>
        </w:rPr>
        <w:t>рада Бијељине,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A03313" w:rsidRPr="00A03313" w:rsidRDefault="00A03313" w:rsidP="0011245A">
      <w:pPr>
        <w:ind w:firstLine="720"/>
        <w:jc w:val="both"/>
        <w:rPr>
          <w:lang w:val="sr-Cyrl-CS"/>
        </w:rPr>
      </w:pPr>
    </w:p>
    <w:p w:rsidR="004E5902" w:rsidRDefault="004C4CE5" w:rsidP="004E5902">
      <w:pPr>
        <w:jc w:val="center"/>
        <w:rPr>
          <w:lang/>
        </w:rPr>
      </w:pPr>
      <w:r>
        <w:rPr>
          <w:lang/>
        </w:rPr>
        <w:t>Члан 9.</w:t>
      </w:r>
    </w:p>
    <w:p w:rsidR="004C4CE5" w:rsidRPr="004C4CE5" w:rsidRDefault="004C4CE5" w:rsidP="004E5902">
      <w:pPr>
        <w:jc w:val="center"/>
        <w:rPr>
          <w:lang/>
        </w:rPr>
      </w:pPr>
    </w:p>
    <w:p w:rsidR="004E5902" w:rsidRDefault="004E5902" w:rsidP="004E5902">
      <w:pPr>
        <w:ind w:firstLine="720"/>
        <w:jc w:val="both"/>
        <w:rPr>
          <w:lang w:val="sr-Latn-CS"/>
        </w:rPr>
      </w:pPr>
      <w:r>
        <w:t xml:space="preserve">Носилац израде </w:t>
      </w:r>
      <w:r w:rsidR="004F1FBE">
        <w:rPr>
          <w:lang w:val="sr-Cyrl-CS"/>
        </w:rPr>
        <w:t xml:space="preserve">Просторног плана </w:t>
      </w:r>
      <w:r w:rsidR="009B77EC">
        <w:rPr>
          <w:lang w:val="sr-Cyrl-CS"/>
        </w:rPr>
        <w:t>Г</w:t>
      </w:r>
      <w:r>
        <w:rPr>
          <w:lang w:val="sr-Cyrl-CS"/>
        </w:rPr>
        <w:t>рада Бијељине, биће правно лице које има одговарајућу лиценцу за израду ове врсте докумената просторног уређења.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4E5902" w:rsidRDefault="004E5902" w:rsidP="004E5902">
      <w:pPr>
        <w:rPr>
          <w:lang w:val="sr-Latn-CS"/>
        </w:rPr>
      </w:pPr>
    </w:p>
    <w:p w:rsidR="004E5902" w:rsidRDefault="009B77EC" w:rsidP="004E5902">
      <w:pPr>
        <w:jc w:val="center"/>
        <w:rPr>
          <w:lang/>
        </w:rPr>
      </w:pPr>
      <w:r>
        <w:t xml:space="preserve">    </w:t>
      </w:r>
      <w:r w:rsidR="004C4CE5">
        <w:rPr>
          <w:lang/>
        </w:rPr>
        <w:t>Члан 10.</w:t>
      </w:r>
    </w:p>
    <w:p w:rsidR="004C4CE5" w:rsidRPr="004C4CE5" w:rsidRDefault="004C4CE5" w:rsidP="004E5902">
      <w:pPr>
        <w:jc w:val="center"/>
        <w:rPr>
          <w:lang/>
        </w:rPr>
      </w:pPr>
    </w:p>
    <w:p w:rsidR="004E5902" w:rsidRDefault="004E5902" w:rsidP="004E590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Носилац припреме </w:t>
      </w:r>
      <w:r w:rsidR="004F1FBE">
        <w:rPr>
          <w:lang w:val="sr-Cyrl-CS"/>
        </w:rPr>
        <w:t xml:space="preserve">Просторног плана </w:t>
      </w:r>
      <w:r w:rsidR="009B77EC">
        <w:rPr>
          <w:lang w:val="sr-Cyrl-CS"/>
        </w:rPr>
        <w:t>Г</w:t>
      </w:r>
      <w:r>
        <w:rPr>
          <w:lang w:val="sr-Cyrl-CS"/>
        </w:rPr>
        <w:t>рада Бијељине, биће Одјељење за просторно уређење Градске управе Града Бијељина.</w:t>
      </w:r>
    </w:p>
    <w:p w:rsidR="004E5902" w:rsidRDefault="004E5902" w:rsidP="004E5902">
      <w:pPr>
        <w:jc w:val="center"/>
        <w:rPr>
          <w:lang w:val="sr-Cyrl-CS"/>
        </w:rPr>
      </w:pPr>
    </w:p>
    <w:p w:rsidR="004E5902" w:rsidRDefault="004C4CE5" w:rsidP="004E5902">
      <w:pPr>
        <w:jc w:val="center"/>
        <w:rPr>
          <w:lang/>
        </w:rPr>
      </w:pPr>
      <w:r>
        <w:rPr>
          <w:lang/>
        </w:rPr>
        <w:t>Члан 11.</w:t>
      </w:r>
    </w:p>
    <w:p w:rsidR="004C4CE5" w:rsidRPr="004C4CE5" w:rsidRDefault="004C4CE5" w:rsidP="004E5902">
      <w:pPr>
        <w:jc w:val="center"/>
        <w:rPr>
          <w:lang/>
        </w:rPr>
      </w:pPr>
    </w:p>
    <w:p w:rsidR="004E5902" w:rsidRDefault="004E5902" w:rsidP="004E5902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4E5902" w:rsidRDefault="004E5902" w:rsidP="004E5902"/>
    <w:p w:rsidR="009B77EC" w:rsidRDefault="009B77EC" w:rsidP="004E5902"/>
    <w:p w:rsidR="009B77EC" w:rsidRDefault="009B77EC" w:rsidP="004E5902"/>
    <w:p w:rsidR="009B77EC" w:rsidRPr="009B77EC" w:rsidRDefault="009B77EC" w:rsidP="004E5902"/>
    <w:p w:rsidR="004E5902" w:rsidRDefault="004E5902" w:rsidP="004E5902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4E5902" w:rsidRDefault="004E5902" w:rsidP="004E5902">
      <w:pPr>
        <w:jc w:val="center"/>
        <w:rPr>
          <w:lang w:val="sr-Cyrl-CS"/>
        </w:rPr>
      </w:pPr>
    </w:p>
    <w:p w:rsidR="009B77EC" w:rsidRDefault="009B77EC" w:rsidP="004E5902">
      <w:pPr>
        <w:jc w:val="center"/>
        <w:rPr>
          <w:lang w:val="sr-Cyrl-CS"/>
        </w:rPr>
      </w:pPr>
    </w:p>
    <w:p w:rsidR="009B77EC" w:rsidRDefault="009B77EC" w:rsidP="004E5902">
      <w:pPr>
        <w:jc w:val="center"/>
        <w:rPr>
          <w:lang w:val="sr-Cyrl-CS"/>
        </w:rPr>
      </w:pPr>
    </w:p>
    <w:p w:rsidR="009B77EC" w:rsidRDefault="009B77EC" w:rsidP="004E5902">
      <w:pPr>
        <w:jc w:val="center"/>
        <w:rPr>
          <w:lang w:val="sr-Cyrl-CS"/>
        </w:rPr>
      </w:pPr>
    </w:p>
    <w:p w:rsidR="004E5902" w:rsidRPr="009B77EC" w:rsidRDefault="004E5902" w:rsidP="004E5902">
      <w:r>
        <w:rPr>
          <w:lang w:val="sr-Cyrl-CS"/>
        </w:rPr>
        <w:t>Број:</w:t>
      </w:r>
      <w:r w:rsidR="009B77EC">
        <w:t xml:space="preserve"> 01-022-</w:t>
      </w:r>
      <w:r w:rsidR="004C4CE5">
        <w:rPr>
          <w:lang/>
        </w:rPr>
        <w:t>39</w:t>
      </w:r>
      <w:r w:rsidR="009B77EC">
        <w:t>/16</w:t>
      </w:r>
    </w:p>
    <w:p w:rsidR="004E5902" w:rsidRDefault="004E5902" w:rsidP="004E5902">
      <w:pPr>
        <w:rPr>
          <w:lang w:val="sr-Cyrl-BA"/>
        </w:rPr>
      </w:pPr>
      <w:r>
        <w:rPr>
          <w:lang w:val="sr-Cyrl-BA"/>
        </w:rPr>
        <w:t>Бијељина</w:t>
      </w:r>
      <w:r w:rsidR="009B77EC">
        <w:rPr>
          <w:lang w:val="sr-Cyrl-BA"/>
        </w:rPr>
        <w:t>,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 w:rsidR="009B77EC">
        <w:rPr>
          <w:lang w:val="sr-Cyrl-BA"/>
        </w:rPr>
        <w:t xml:space="preserve">                </w:t>
      </w:r>
      <w:r>
        <w:rPr>
          <w:lang w:val="sr-Cyrl-BA"/>
        </w:rPr>
        <w:t xml:space="preserve">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 w:rsidR="000360DC">
        <w:rPr>
          <w:lang w:val="sr-Cyrl-BA"/>
        </w:rPr>
        <w:t xml:space="preserve">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4E5902" w:rsidRPr="002E7A12" w:rsidRDefault="004C4CE5" w:rsidP="004E5902">
      <w:pPr>
        <w:rPr>
          <w:lang w:val="sr-Cyrl-BA"/>
        </w:rPr>
      </w:pPr>
      <w:r>
        <w:rPr>
          <w:lang w:val="sr-Cyrl-CS"/>
        </w:rPr>
        <w:t>Датум, 13</w:t>
      </w:r>
      <w:r w:rsidR="009B77EC">
        <w:rPr>
          <w:lang w:val="sr-Cyrl-CS"/>
        </w:rPr>
        <w:t xml:space="preserve">. мај </w:t>
      </w:r>
      <w:r w:rsidR="004E5902">
        <w:rPr>
          <w:lang w:val="sr-Cyrl-BA"/>
        </w:rPr>
        <w:t xml:space="preserve">2016. године                           </w:t>
      </w:r>
      <w:r w:rsidR="009B77EC">
        <w:rPr>
          <w:lang w:val="sr-Cyrl-BA"/>
        </w:rPr>
        <w:t xml:space="preserve">       </w:t>
      </w:r>
      <w:r w:rsidR="004E5902">
        <w:rPr>
          <w:lang w:val="sr-Cyrl-CS"/>
        </w:rPr>
        <w:t xml:space="preserve">СКУПШТИНЕ </w:t>
      </w:r>
      <w:r w:rsidR="004E5902">
        <w:rPr>
          <w:lang w:val="sr-Cyrl-BA"/>
        </w:rPr>
        <w:t>ГРАДА БИЈЕЉИНА</w:t>
      </w:r>
      <w:r w:rsidR="004E5902">
        <w:rPr>
          <w:lang w:val="sr-Cyrl-CS"/>
        </w:rPr>
        <w:t xml:space="preserve">                       </w:t>
      </w:r>
      <w:r w:rsidR="004E5902">
        <w:t xml:space="preserve">                          </w:t>
      </w:r>
    </w:p>
    <w:p w:rsidR="004E5902" w:rsidRDefault="004E5902" w:rsidP="004E5902">
      <w:r>
        <w:t xml:space="preserve">                                                                                         </w:t>
      </w:r>
    </w:p>
    <w:p w:rsidR="004E5902" w:rsidRPr="000360DC" w:rsidRDefault="004E5902" w:rsidP="004E5902">
      <w:pPr>
        <w:rPr>
          <w:lang/>
        </w:rPr>
      </w:pPr>
      <w:r>
        <w:t xml:space="preserve">                                                                                   </w:t>
      </w:r>
      <w:r w:rsidR="009B77EC">
        <w:t xml:space="preserve">              Драган Ђурђевић</w:t>
      </w:r>
      <w:r w:rsidR="00BC1B22">
        <w:rPr>
          <w:lang/>
        </w:rPr>
        <w:t>, с.р.</w:t>
      </w:r>
    </w:p>
    <w:sectPr w:rsidR="004E5902" w:rsidRPr="000360DC" w:rsidSect="004C4CE5">
      <w:pgSz w:w="12240" w:h="15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A4B" w:rsidRDefault="005D3A4B">
      <w:r>
        <w:separator/>
      </w:r>
    </w:p>
  </w:endnote>
  <w:endnote w:type="continuationSeparator" w:id="1">
    <w:p w:rsidR="005D3A4B" w:rsidRDefault="005D3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A4B" w:rsidRDefault="005D3A4B">
      <w:r>
        <w:separator/>
      </w:r>
    </w:p>
  </w:footnote>
  <w:footnote w:type="continuationSeparator" w:id="1">
    <w:p w:rsidR="005D3A4B" w:rsidRDefault="005D3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6390"/>
    <w:rsid w:val="00011041"/>
    <w:rsid w:val="000220FC"/>
    <w:rsid w:val="00026890"/>
    <w:rsid w:val="00027E74"/>
    <w:rsid w:val="00030F90"/>
    <w:rsid w:val="000360DC"/>
    <w:rsid w:val="00036FBE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5B7D"/>
    <w:rsid w:val="00086F1B"/>
    <w:rsid w:val="00090D72"/>
    <w:rsid w:val="00092305"/>
    <w:rsid w:val="000955A9"/>
    <w:rsid w:val="000A0828"/>
    <w:rsid w:val="000A17C5"/>
    <w:rsid w:val="000A2F89"/>
    <w:rsid w:val="000A55F1"/>
    <w:rsid w:val="000A5E62"/>
    <w:rsid w:val="000B4BE7"/>
    <w:rsid w:val="000C401E"/>
    <w:rsid w:val="000D0824"/>
    <w:rsid w:val="000D3F1B"/>
    <w:rsid w:val="000E1877"/>
    <w:rsid w:val="000F51A6"/>
    <w:rsid w:val="000F5C3E"/>
    <w:rsid w:val="000F7B42"/>
    <w:rsid w:val="0010740F"/>
    <w:rsid w:val="0011245A"/>
    <w:rsid w:val="001235DE"/>
    <w:rsid w:val="00125DCF"/>
    <w:rsid w:val="00130057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212"/>
    <w:rsid w:val="00192861"/>
    <w:rsid w:val="001932C1"/>
    <w:rsid w:val="0019641F"/>
    <w:rsid w:val="0019774E"/>
    <w:rsid w:val="001A101F"/>
    <w:rsid w:val="001A658F"/>
    <w:rsid w:val="001B147B"/>
    <w:rsid w:val="001B4562"/>
    <w:rsid w:val="001B4D38"/>
    <w:rsid w:val="001B5990"/>
    <w:rsid w:val="001B7D28"/>
    <w:rsid w:val="001C4667"/>
    <w:rsid w:val="001D0546"/>
    <w:rsid w:val="001D0E46"/>
    <w:rsid w:val="001D46D0"/>
    <w:rsid w:val="001E0A97"/>
    <w:rsid w:val="001E115E"/>
    <w:rsid w:val="001F6808"/>
    <w:rsid w:val="0020098B"/>
    <w:rsid w:val="00202B4B"/>
    <w:rsid w:val="00207A89"/>
    <w:rsid w:val="002149A3"/>
    <w:rsid w:val="00216ECC"/>
    <w:rsid w:val="00241378"/>
    <w:rsid w:val="002520A8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A35B6"/>
    <w:rsid w:val="002B4733"/>
    <w:rsid w:val="002B59F4"/>
    <w:rsid w:val="002B7059"/>
    <w:rsid w:val="002C37EC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63A22"/>
    <w:rsid w:val="0036501E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079"/>
    <w:rsid w:val="003B49B1"/>
    <w:rsid w:val="003B553B"/>
    <w:rsid w:val="003B7DA1"/>
    <w:rsid w:val="003C4D18"/>
    <w:rsid w:val="003C5363"/>
    <w:rsid w:val="003C65A3"/>
    <w:rsid w:val="003D5E16"/>
    <w:rsid w:val="003E4B60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2AD4"/>
    <w:rsid w:val="004540D5"/>
    <w:rsid w:val="004575D6"/>
    <w:rsid w:val="004724BF"/>
    <w:rsid w:val="0047271E"/>
    <w:rsid w:val="00482B6C"/>
    <w:rsid w:val="00482B8F"/>
    <w:rsid w:val="00487EF7"/>
    <w:rsid w:val="0049549B"/>
    <w:rsid w:val="004B7656"/>
    <w:rsid w:val="004C4CE5"/>
    <w:rsid w:val="004D442F"/>
    <w:rsid w:val="004E2561"/>
    <w:rsid w:val="004E5902"/>
    <w:rsid w:val="004E6FF1"/>
    <w:rsid w:val="004F1FBE"/>
    <w:rsid w:val="004F2448"/>
    <w:rsid w:val="004F2D1F"/>
    <w:rsid w:val="004F6E51"/>
    <w:rsid w:val="004F793B"/>
    <w:rsid w:val="005009F4"/>
    <w:rsid w:val="005120A7"/>
    <w:rsid w:val="00513B27"/>
    <w:rsid w:val="005163AC"/>
    <w:rsid w:val="0052039C"/>
    <w:rsid w:val="00534F6A"/>
    <w:rsid w:val="00536EA6"/>
    <w:rsid w:val="00562F82"/>
    <w:rsid w:val="00563F4B"/>
    <w:rsid w:val="00571F45"/>
    <w:rsid w:val="0058425C"/>
    <w:rsid w:val="00590017"/>
    <w:rsid w:val="005905F8"/>
    <w:rsid w:val="00594814"/>
    <w:rsid w:val="00595A99"/>
    <w:rsid w:val="005A5A2F"/>
    <w:rsid w:val="005C0674"/>
    <w:rsid w:val="005C6257"/>
    <w:rsid w:val="005D3A4B"/>
    <w:rsid w:val="005F18F4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4F8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3D53"/>
    <w:rsid w:val="006C648E"/>
    <w:rsid w:val="006E35AC"/>
    <w:rsid w:val="006E3D9A"/>
    <w:rsid w:val="006E7AB1"/>
    <w:rsid w:val="00703BD5"/>
    <w:rsid w:val="00705A36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781"/>
    <w:rsid w:val="00757C39"/>
    <w:rsid w:val="0076003D"/>
    <w:rsid w:val="00765579"/>
    <w:rsid w:val="0076701F"/>
    <w:rsid w:val="007760FF"/>
    <w:rsid w:val="00777FBC"/>
    <w:rsid w:val="00783F13"/>
    <w:rsid w:val="0078617D"/>
    <w:rsid w:val="00796F1F"/>
    <w:rsid w:val="00797FFA"/>
    <w:rsid w:val="007B1D6F"/>
    <w:rsid w:val="007B55FD"/>
    <w:rsid w:val="007C35BC"/>
    <w:rsid w:val="007D2C2E"/>
    <w:rsid w:val="007D74A2"/>
    <w:rsid w:val="007D76F7"/>
    <w:rsid w:val="007E4C52"/>
    <w:rsid w:val="00803A21"/>
    <w:rsid w:val="00803CD7"/>
    <w:rsid w:val="008330EB"/>
    <w:rsid w:val="00837A9D"/>
    <w:rsid w:val="0084583A"/>
    <w:rsid w:val="008468F8"/>
    <w:rsid w:val="00850D13"/>
    <w:rsid w:val="00852414"/>
    <w:rsid w:val="0085282C"/>
    <w:rsid w:val="0085635E"/>
    <w:rsid w:val="00863CE3"/>
    <w:rsid w:val="00865D91"/>
    <w:rsid w:val="0086738F"/>
    <w:rsid w:val="0087341B"/>
    <w:rsid w:val="00883534"/>
    <w:rsid w:val="00883882"/>
    <w:rsid w:val="00884629"/>
    <w:rsid w:val="00890F18"/>
    <w:rsid w:val="008A64C9"/>
    <w:rsid w:val="008B0128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D3A0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4B9"/>
    <w:rsid w:val="00945C75"/>
    <w:rsid w:val="0095488A"/>
    <w:rsid w:val="00956021"/>
    <w:rsid w:val="0096740E"/>
    <w:rsid w:val="00967CD2"/>
    <w:rsid w:val="009725FC"/>
    <w:rsid w:val="009758FF"/>
    <w:rsid w:val="00975C26"/>
    <w:rsid w:val="009849DD"/>
    <w:rsid w:val="00994AB1"/>
    <w:rsid w:val="00996042"/>
    <w:rsid w:val="00997400"/>
    <w:rsid w:val="00997A70"/>
    <w:rsid w:val="009A67F3"/>
    <w:rsid w:val="009B56A2"/>
    <w:rsid w:val="009B6390"/>
    <w:rsid w:val="009B68A1"/>
    <w:rsid w:val="009B77EC"/>
    <w:rsid w:val="009C0DEC"/>
    <w:rsid w:val="009C1B8B"/>
    <w:rsid w:val="009C2944"/>
    <w:rsid w:val="009C69C2"/>
    <w:rsid w:val="009C71B7"/>
    <w:rsid w:val="009D178F"/>
    <w:rsid w:val="009D781D"/>
    <w:rsid w:val="009E2800"/>
    <w:rsid w:val="009E3814"/>
    <w:rsid w:val="009E64AF"/>
    <w:rsid w:val="009F2C95"/>
    <w:rsid w:val="009F5618"/>
    <w:rsid w:val="00A03313"/>
    <w:rsid w:val="00A074B6"/>
    <w:rsid w:val="00A120D9"/>
    <w:rsid w:val="00A13140"/>
    <w:rsid w:val="00A13F1F"/>
    <w:rsid w:val="00A31DB0"/>
    <w:rsid w:val="00A322E2"/>
    <w:rsid w:val="00A33FF9"/>
    <w:rsid w:val="00A34973"/>
    <w:rsid w:val="00A50075"/>
    <w:rsid w:val="00A520A2"/>
    <w:rsid w:val="00A62944"/>
    <w:rsid w:val="00A6393D"/>
    <w:rsid w:val="00A660F0"/>
    <w:rsid w:val="00A66A23"/>
    <w:rsid w:val="00A82670"/>
    <w:rsid w:val="00A83331"/>
    <w:rsid w:val="00A85BBA"/>
    <w:rsid w:val="00AB008F"/>
    <w:rsid w:val="00AB2282"/>
    <w:rsid w:val="00AB5E39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AF7252"/>
    <w:rsid w:val="00B01812"/>
    <w:rsid w:val="00B15442"/>
    <w:rsid w:val="00B2103C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3FD9"/>
    <w:rsid w:val="00B84615"/>
    <w:rsid w:val="00B90FD0"/>
    <w:rsid w:val="00BB4DDE"/>
    <w:rsid w:val="00BC118D"/>
    <w:rsid w:val="00BC1B22"/>
    <w:rsid w:val="00BC44E7"/>
    <w:rsid w:val="00BD100C"/>
    <w:rsid w:val="00BD5D9E"/>
    <w:rsid w:val="00BD79FB"/>
    <w:rsid w:val="00BE31FF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0C0"/>
    <w:rsid w:val="00C30AA9"/>
    <w:rsid w:val="00C45920"/>
    <w:rsid w:val="00C60FE6"/>
    <w:rsid w:val="00C61170"/>
    <w:rsid w:val="00C713D5"/>
    <w:rsid w:val="00C719AC"/>
    <w:rsid w:val="00C74FD6"/>
    <w:rsid w:val="00C7611D"/>
    <w:rsid w:val="00C81D96"/>
    <w:rsid w:val="00C825C2"/>
    <w:rsid w:val="00CA126A"/>
    <w:rsid w:val="00CA13D3"/>
    <w:rsid w:val="00CA58CE"/>
    <w:rsid w:val="00CB319B"/>
    <w:rsid w:val="00CC3D2E"/>
    <w:rsid w:val="00CD0AC8"/>
    <w:rsid w:val="00CD489A"/>
    <w:rsid w:val="00CE5476"/>
    <w:rsid w:val="00CE7B98"/>
    <w:rsid w:val="00CF28C1"/>
    <w:rsid w:val="00CF2AC1"/>
    <w:rsid w:val="00D01CF6"/>
    <w:rsid w:val="00D02068"/>
    <w:rsid w:val="00D042FD"/>
    <w:rsid w:val="00D1224D"/>
    <w:rsid w:val="00D15FB6"/>
    <w:rsid w:val="00D22CCA"/>
    <w:rsid w:val="00D23855"/>
    <w:rsid w:val="00D247B0"/>
    <w:rsid w:val="00D2565B"/>
    <w:rsid w:val="00D34732"/>
    <w:rsid w:val="00D4580D"/>
    <w:rsid w:val="00D47F24"/>
    <w:rsid w:val="00D56F2F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1FAB"/>
    <w:rsid w:val="00DB5F23"/>
    <w:rsid w:val="00DC3B17"/>
    <w:rsid w:val="00DC4827"/>
    <w:rsid w:val="00DD2C50"/>
    <w:rsid w:val="00DD692E"/>
    <w:rsid w:val="00DE6E6E"/>
    <w:rsid w:val="00DF44DB"/>
    <w:rsid w:val="00DF6EEA"/>
    <w:rsid w:val="00E0043F"/>
    <w:rsid w:val="00E052F6"/>
    <w:rsid w:val="00E0777A"/>
    <w:rsid w:val="00E07C6A"/>
    <w:rsid w:val="00E12CE1"/>
    <w:rsid w:val="00E12E1F"/>
    <w:rsid w:val="00E23C34"/>
    <w:rsid w:val="00E3504C"/>
    <w:rsid w:val="00E45D88"/>
    <w:rsid w:val="00E54BF2"/>
    <w:rsid w:val="00E72412"/>
    <w:rsid w:val="00E73166"/>
    <w:rsid w:val="00E82D33"/>
    <w:rsid w:val="00E8312F"/>
    <w:rsid w:val="00E94A79"/>
    <w:rsid w:val="00EA4E29"/>
    <w:rsid w:val="00EA6B86"/>
    <w:rsid w:val="00EA713D"/>
    <w:rsid w:val="00EA7367"/>
    <w:rsid w:val="00EB15F4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17CCF"/>
    <w:rsid w:val="00F25A49"/>
    <w:rsid w:val="00F272CE"/>
    <w:rsid w:val="00F320E2"/>
    <w:rsid w:val="00F32A48"/>
    <w:rsid w:val="00F359BA"/>
    <w:rsid w:val="00F46EC0"/>
    <w:rsid w:val="00F4784F"/>
    <w:rsid w:val="00F60D8B"/>
    <w:rsid w:val="00F61A0B"/>
    <w:rsid w:val="00F61CF4"/>
    <w:rsid w:val="00F624B1"/>
    <w:rsid w:val="00F630F1"/>
    <w:rsid w:val="00F634D1"/>
    <w:rsid w:val="00F64DFA"/>
    <w:rsid w:val="00F64E4D"/>
    <w:rsid w:val="00F67323"/>
    <w:rsid w:val="00F67768"/>
    <w:rsid w:val="00F67EF7"/>
    <w:rsid w:val="00F70280"/>
    <w:rsid w:val="00F71BF7"/>
    <w:rsid w:val="00F72605"/>
    <w:rsid w:val="00F81396"/>
    <w:rsid w:val="00F83838"/>
    <w:rsid w:val="00F85520"/>
    <w:rsid w:val="00F863B2"/>
    <w:rsid w:val="00F913C4"/>
    <w:rsid w:val="00F91A24"/>
    <w:rsid w:val="00F9389E"/>
    <w:rsid w:val="00FA327E"/>
    <w:rsid w:val="00FA75D9"/>
    <w:rsid w:val="00FB20B4"/>
    <w:rsid w:val="00FB2B8E"/>
    <w:rsid w:val="00FB3ED6"/>
    <w:rsid w:val="00FB492E"/>
    <w:rsid w:val="00FC1D35"/>
    <w:rsid w:val="00FC2903"/>
    <w:rsid w:val="00FD65D4"/>
    <w:rsid w:val="00FE28BD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D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D30FD-8A08-470A-8D45-889EB97A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10</cp:revision>
  <cp:lastPrinted>2016-05-17T09:58:00Z</cp:lastPrinted>
  <dcterms:created xsi:type="dcterms:W3CDTF">2016-04-27T13:02:00Z</dcterms:created>
  <dcterms:modified xsi:type="dcterms:W3CDTF">2016-05-17T09:58:00Z</dcterms:modified>
</cp:coreProperties>
</file>